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76"/>
        <w:rPr>
          <w:rFonts w:hint="eastAsia" w:ascii="Times New Roman" w:eastAsia="仿宋_GB2312"/>
          <w:sz w:val="20"/>
          <w:lang w:eastAsia="zh-CN"/>
        </w:rPr>
      </w:pPr>
      <w:bookmarkStart w:id="0" w:name="_GoBack"/>
      <w:r>
        <w:rPr>
          <w:rFonts w:hint="eastAsia" w:ascii="Times New Roman" w:eastAsia="仿宋_GB2312"/>
          <w:sz w:val="20"/>
          <w:lang w:eastAsia="zh-CN"/>
        </w:rPr>
        <w:drawing>
          <wp:inline distT="0" distB="0" distL="114300" distR="114300">
            <wp:extent cx="7499985" cy="10606405"/>
            <wp:effectExtent l="0" t="0" r="5715" b="4445"/>
            <wp:docPr id="2" name="图片 2" descr="C:/Users/notforme/AppData/Local/Temp/picturecompress_2021091509194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notforme/AppData/Local/Temp/picturecompress_20210915091943/output_1.jpgoutput_1"/>
                    <pic:cNvPicPr>
                      <a:picLocks noChangeAspect="1"/>
                    </pic:cNvPicPr>
                  </pic:nvPicPr>
                  <pic:blipFill>
                    <a:blip r:embed="rId8"/>
                    <a:stretch>
                      <a:fillRect/>
                    </a:stretch>
                  </pic:blipFill>
                  <pic:spPr>
                    <a:xfrm>
                      <a:off x="0" y="0"/>
                      <a:ext cx="7499985" cy="10606405"/>
                    </a:xfrm>
                    <a:prstGeom prst="rect">
                      <a:avLst/>
                    </a:prstGeom>
                  </pic:spPr>
                </pic:pic>
              </a:graphicData>
            </a:graphic>
          </wp:inline>
        </w:drawing>
      </w:r>
      <w:bookmarkEnd w:id="0"/>
    </w:p>
    <w:p>
      <w:pPr>
        <w:spacing w:after="0"/>
        <w:rPr>
          <w:rFonts w:ascii="Times New Roman"/>
          <w:sz w:val="20"/>
        </w:rPr>
        <w:sectPr>
          <w:type w:val="continuous"/>
          <w:pgSz w:w="11910" w:h="16840"/>
          <w:pgMar w:top="120" w:right="0" w:bottom="0" w:left="0" w:header="720" w:footer="720" w:gutter="0"/>
          <w:cols w:space="720" w:num="1"/>
        </w:sectPr>
      </w:pPr>
    </w:p>
    <w:p>
      <w:pPr>
        <w:spacing w:before="35"/>
        <w:ind w:left="2359" w:right="0" w:firstLine="0"/>
        <w:jc w:val="left"/>
        <w:rPr>
          <w:sz w:val="28"/>
        </w:rPr>
      </w:pPr>
      <w:r>
        <w:rPr>
          <w:sz w:val="28"/>
        </w:rPr>
        <w:t>一、生产建设项目水土保持设施验收基本情况表</w:t>
      </w:r>
    </w:p>
    <w:p>
      <w:pPr>
        <w:pStyle w:val="2"/>
        <w:spacing w:before="6"/>
        <w:ind w:left="0"/>
        <w:rPr>
          <w:sz w:val="22"/>
        </w:rPr>
      </w:pPr>
    </w:p>
    <w:tbl>
      <w:tblPr>
        <w:tblStyle w:val="3"/>
        <w:tblW w:w="0" w:type="auto"/>
        <w:tblInd w:w="17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8"/>
        <w:gridCol w:w="3951"/>
        <w:gridCol w:w="898"/>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2638" w:type="dxa"/>
          </w:tcPr>
          <w:p>
            <w:pPr>
              <w:pStyle w:val="7"/>
              <w:spacing w:before="6"/>
              <w:rPr>
                <w:sz w:val="26"/>
              </w:rPr>
            </w:pPr>
          </w:p>
          <w:p>
            <w:pPr>
              <w:pStyle w:val="7"/>
              <w:ind w:left="399" w:right="268"/>
              <w:jc w:val="center"/>
              <w:rPr>
                <w:sz w:val="24"/>
              </w:rPr>
            </w:pPr>
            <w:r>
              <w:rPr>
                <w:sz w:val="24"/>
              </w:rPr>
              <w:t>项目名称</w:t>
            </w:r>
          </w:p>
        </w:tc>
        <w:tc>
          <w:tcPr>
            <w:tcW w:w="3951" w:type="dxa"/>
          </w:tcPr>
          <w:p>
            <w:pPr>
              <w:pStyle w:val="7"/>
              <w:spacing w:before="183" w:line="242" w:lineRule="auto"/>
              <w:ind w:left="714" w:right="224" w:hanging="360"/>
              <w:rPr>
                <w:sz w:val="24"/>
              </w:rPr>
            </w:pPr>
            <w:r>
              <w:rPr>
                <w:sz w:val="24"/>
              </w:rPr>
              <w:t>垫江县城防洪护岸综合整治工程(二期)塔坝桥～任家桥段</w:t>
            </w:r>
          </w:p>
        </w:tc>
        <w:tc>
          <w:tcPr>
            <w:tcW w:w="898" w:type="dxa"/>
          </w:tcPr>
          <w:p>
            <w:pPr>
              <w:pStyle w:val="7"/>
              <w:spacing w:before="183" w:line="242" w:lineRule="auto"/>
              <w:ind w:left="209" w:right="196"/>
              <w:rPr>
                <w:sz w:val="24"/>
              </w:rPr>
            </w:pPr>
            <w:r>
              <w:rPr>
                <w:sz w:val="24"/>
              </w:rPr>
              <w:t>行业类别</w:t>
            </w:r>
          </w:p>
        </w:tc>
        <w:tc>
          <w:tcPr>
            <w:tcW w:w="976" w:type="dxa"/>
          </w:tcPr>
          <w:p>
            <w:pPr>
              <w:pStyle w:val="7"/>
              <w:spacing w:before="183" w:line="242" w:lineRule="auto"/>
              <w:ind w:left="247" w:right="236"/>
              <w:rPr>
                <w:sz w:val="24"/>
              </w:rPr>
            </w:pPr>
            <w:r>
              <w:rPr>
                <w:sz w:val="24"/>
              </w:rPr>
              <w:t>提防建设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2638" w:type="dxa"/>
          </w:tcPr>
          <w:p>
            <w:pPr>
              <w:pStyle w:val="7"/>
              <w:spacing w:before="182"/>
              <w:ind w:left="399" w:right="268"/>
              <w:jc w:val="center"/>
              <w:rPr>
                <w:sz w:val="24"/>
              </w:rPr>
            </w:pPr>
            <w:r>
              <w:rPr>
                <w:sz w:val="24"/>
              </w:rPr>
              <w:t>主管部门</w:t>
            </w:r>
          </w:p>
          <w:p>
            <w:pPr>
              <w:pStyle w:val="7"/>
              <w:spacing w:before="5"/>
              <w:ind w:left="399" w:right="268"/>
              <w:jc w:val="center"/>
              <w:rPr>
                <w:sz w:val="24"/>
              </w:rPr>
            </w:pPr>
            <w:r>
              <w:rPr>
                <w:sz w:val="24"/>
              </w:rPr>
              <w:t>（或主要投资方）</w:t>
            </w:r>
          </w:p>
        </w:tc>
        <w:tc>
          <w:tcPr>
            <w:tcW w:w="3951" w:type="dxa"/>
          </w:tcPr>
          <w:p>
            <w:pPr>
              <w:pStyle w:val="7"/>
              <w:spacing w:before="182" w:line="242" w:lineRule="auto"/>
              <w:ind w:left="1074" w:right="104" w:hanging="840"/>
              <w:rPr>
                <w:sz w:val="24"/>
              </w:rPr>
            </w:pPr>
            <w:r>
              <w:rPr>
                <w:sz w:val="24"/>
              </w:rPr>
              <w:t>主要投资方：重庆市兴禹水利水电工程建设有限公司</w:t>
            </w:r>
          </w:p>
        </w:tc>
        <w:tc>
          <w:tcPr>
            <w:tcW w:w="898" w:type="dxa"/>
          </w:tcPr>
          <w:p>
            <w:pPr>
              <w:pStyle w:val="7"/>
              <w:spacing w:before="182" w:line="242" w:lineRule="auto"/>
              <w:ind w:left="269" w:right="136"/>
              <w:rPr>
                <w:sz w:val="24"/>
              </w:rPr>
            </w:pPr>
            <w:r>
              <w:rPr>
                <w:sz w:val="24"/>
              </w:rPr>
              <w:t>项目性质</w:t>
            </w:r>
          </w:p>
        </w:tc>
        <w:tc>
          <w:tcPr>
            <w:tcW w:w="976" w:type="dxa"/>
          </w:tcPr>
          <w:p>
            <w:pPr>
              <w:pStyle w:val="7"/>
              <w:spacing w:before="5"/>
              <w:rPr>
                <w:sz w:val="26"/>
              </w:rPr>
            </w:pPr>
          </w:p>
          <w:p>
            <w:pPr>
              <w:pStyle w:val="7"/>
              <w:ind w:left="307"/>
              <w:rPr>
                <w:sz w:val="24"/>
              </w:rPr>
            </w:pPr>
            <w:r>
              <w:rPr>
                <w:sz w:val="24"/>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638" w:type="dxa"/>
          </w:tcPr>
          <w:p>
            <w:pPr>
              <w:pStyle w:val="7"/>
              <w:spacing w:before="212" w:line="242" w:lineRule="auto"/>
              <w:ind w:left="539" w:right="166" w:hanging="240"/>
              <w:rPr>
                <w:sz w:val="24"/>
              </w:rPr>
            </w:pPr>
            <w:r>
              <w:rPr>
                <w:sz w:val="24"/>
              </w:rPr>
              <w:t>水土保持方案批复机关、文号及时间</w:t>
            </w:r>
          </w:p>
        </w:tc>
        <w:tc>
          <w:tcPr>
            <w:tcW w:w="5825" w:type="dxa"/>
            <w:gridSpan w:val="3"/>
          </w:tcPr>
          <w:p>
            <w:pPr>
              <w:pStyle w:val="7"/>
              <w:spacing w:before="212"/>
              <w:ind w:left="492" w:right="362"/>
              <w:jc w:val="center"/>
              <w:rPr>
                <w:sz w:val="24"/>
              </w:rPr>
            </w:pPr>
            <w:r>
              <w:rPr>
                <w:sz w:val="24"/>
              </w:rPr>
              <w:t>重庆市水利局</w:t>
            </w:r>
          </w:p>
          <w:p>
            <w:pPr>
              <w:pStyle w:val="7"/>
              <w:spacing w:before="5"/>
              <w:ind w:left="492" w:right="362"/>
              <w:jc w:val="center"/>
              <w:rPr>
                <w:sz w:val="24"/>
              </w:rPr>
            </w:pPr>
            <w:r>
              <w:rPr>
                <w:sz w:val="24"/>
              </w:rPr>
              <w:t>渝水许可〔2009〕45 号、2009 年 4 月 24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638" w:type="dxa"/>
          </w:tcPr>
          <w:p>
            <w:pPr>
              <w:pStyle w:val="7"/>
              <w:spacing w:before="212" w:line="242" w:lineRule="auto"/>
              <w:ind w:left="299" w:right="166"/>
              <w:rPr>
                <w:sz w:val="24"/>
              </w:rPr>
            </w:pPr>
            <w:r>
              <w:rPr>
                <w:sz w:val="24"/>
              </w:rPr>
              <w:t>水土保持方案变更批复机关、文号及时间</w:t>
            </w:r>
          </w:p>
        </w:tc>
        <w:tc>
          <w:tcPr>
            <w:tcW w:w="5825" w:type="dxa"/>
            <w:gridSpan w:val="3"/>
          </w:tcPr>
          <w:p>
            <w:pPr>
              <w:pStyle w:val="7"/>
              <w:spacing w:before="9"/>
              <w:rPr>
                <w:sz w:val="28"/>
              </w:rPr>
            </w:pPr>
          </w:p>
          <w:p>
            <w:pPr>
              <w:pStyle w:val="7"/>
              <w:ind w:left="13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2638" w:type="dxa"/>
          </w:tcPr>
          <w:p>
            <w:pPr>
              <w:pStyle w:val="7"/>
              <w:spacing w:before="212" w:line="242" w:lineRule="auto"/>
              <w:ind w:left="299" w:right="166"/>
              <w:rPr>
                <w:sz w:val="24"/>
              </w:rPr>
            </w:pPr>
            <w:r>
              <w:rPr>
                <w:sz w:val="24"/>
              </w:rPr>
              <w:t>水土保持初步设计批复机关、文号及时间</w:t>
            </w:r>
          </w:p>
        </w:tc>
        <w:tc>
          <w:tcPr>
            <w:tcW w:w="5825" w:type="dxa"/>
            <w:gridSpan w:val="3"/>
          </w:tcPr>
          <w:p>
            <w:pPr>
              <w:pStyle w:val="7"/>
              <w:spacing w:before="9"/>
              <w:rPr>
                <w:sz w:val="28"/>
              </w:rPr>
            </w:pPr>
          </w:p>
          <w:p>
            <w:pPr>
              <w:pStyle w:val="7"/>
              <w:ind w:left="13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2638" w:type="dxa"/>
          </w:tcPr>
          <w:p>
            <w:pPr>
              <w:pStyle w:val="7"/>
              <w:spacing w:before="11"/>
              <w:rPr>
                <w:sz w:val="28"/>
              </w:rPr>
            </w:pPr>
          </w:p>
          <w:p>
            <w:pPr>
              <w:pStyle w:val="7"/>
              <w:ind w:left="399" w:right="268"/>
              <w:jc w:val="center"/>
              <w:rPr>
                <w:sz w:val="24"/>
              </w:rPr>
            </w:pPr>
            <w:r>
              <w:rPr>
                <w:sz w:val="24"/>
              </w:rPr>
              <w:t>项目建设起止时间</w:t>
            </w:r>
          </w:p>
        </w:tc>
        <w:tc>
          <w:tcPr>
            <w:tcW w:w="5825" w:type="dxa"/>
            <w:gridSpan w:val="3"/>
          </w:tcPr>
          <w:p>
            <w:pPr>
              <w:pStyle w:val="7"/>
              <w:spacing w:before="11"/>
              <w:rPr>
                <w:sz w:val="28"/>
              </w:rPr>
            </w:pPr>
          </w:p>
          <w:p>
            <w:pPr>
              <w:pStyle w:val="7"/>
              <w:ind w:left="1592"/>
              <w:rPr>
                <w:sz w:val="24"/>
              </w:rPr>
            </w:pPr>
            <w:r>
              <w:rPr>
                <w:sz w:val="24"/>
              </w:rPr>
              <w:t>2011 年 3 月～2016 年 1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38" w:type="dxa"/>
          </w:tcPr>
          <w:p>
            <w:pPr>
              <w:pStyle w:val="7"/>
              <w:spacing w:before="1"/>
              <w:rPr>
                <w:sz w:val="19"/>
              </w:rPr>
            </w:pPr>
          </w:p>
          <w:p>
            <w:pPr>
              <w:pStyle w:val="7"/>
              <w:spacing w:line="242" w:lineRule="auto"/>
              <w:ind w:left="1259" w:right="166" w:hanging="960"/>
              <w:rPr>
                <w:sz w:val="24"/>
              </w:rPr>
            </w:pPr>
            <w:r>
              <w:rPr>
                <w:sz w:val="24"/>
              </w:rPr>
              <w:t>水土保持方案编制单位</w:t>
            </w:r>
          </w:p>
        </w:tc>
        <w:tc>
          <w:tcPr>
            <w:tcW w:w="5825" w:type="dxa"/>
            <w:gridSpan w:val="3"/>
          </w:tcPr>
          <w:p>
            <w:pPr>
              <w:pStyle w:val="7"/>
              <w:spacing w:before="3"/>
              <w:rPr>
                <w:sz w:val="31"/>
              </w:rPr>
            </w:pPr>
          </w:p>
          <w:p>
            <w:pPr>
              <w:pStyle w:val="7"/>
              <w:ind w:left="1772"/>
              <w:rPr>
                <w:sz w:val="24"/>
              </w:rPr>
            </w:pPr>
            <w:r>
              <w:rPr>
                <w:sz w:val="24"/>
              </w:rPr>
              <w:t>重庆市巴渝水利规划院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2638" w:type="dxa"/>
          </w:tcPr>
          <w:p>
            <w:pPr>
              <w:pStyle w:val="7"/>
              <w:rPr>
                <w:sz w:val="19"/>
              </w:rPr>
            </w:pPr>
          </w:p>
          <w:p>
            <w:pPr>
              <w:pStyle w:val="7"/>
              <w:spacing w:line="242" w:lineRule="auto"/>
              <w:ind w:left="1259" w:right="166" w:hanging="960"/>
              <w:rPr>
                <w:sz w:val="24"/>
              </w:rPr>
            </w:pPr>
            <w:r>
              <w:rPr>
                <w:sz w:val="24"/>
              </w:rPr>
              <w:t>水土保持初步设计单位</w:t>
            </w:r>
          </w:p>
        </w:tc>
        <w:tc>
          <w:tcPr>
            <w:tcW w:w="5825" w:type="dxa"/>
            <w:gridSpan w:val="3"/>
          </w:tcPr>
          <w:p>
            <w:pPr>
              <w:pStyle w:val="7"/>
              <w:spacing w:before="2"/>
              <w:rPr>
                <w:sz w:val="31"/>
              </w:rPr>
            </w:pPr>
          </w:p>
          <w:p>
            <w:pPr>
              <w:pStyle w:val="7"/>
              <w:ind w:left="1052"/>
              <w:rPr>
                <w:sz w:val="24"/>
              </w:rPr>
            </w:pPr>
            <w:r>
              <w:rPr>
                <w:sz w:val="24"/>
              </w:rPr>
              <w:t>重庆市水利电力建筑勘测设计研究院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38" w:type="dxa"/>
          </w:tcPr>
          <w:p>
            <w:pPr>
              <w:pStyle w:val="7"/>
              <w:spacing w:before="4"/>
              <w:rPr>
                <w:sz w:val="31"/>
              </w:rPr>
            </w:pPr>
          </w:p>
          <w:p>
            <w:pPr>
              <w:pStyle w:val="7"/>
              <w:ind w:left="399" w:right="268"/>
              <w:jc w:val="center"/>
              <w:rPr>
                <w:sz w:val="24"/>
              </w:rPr>
            </w:pPr>
            <w:r>
              <w:rPr>
                <w:sz w:val="24"/>
              </w:rPr>
              <w:t>水土保持监测单位</w:t>
            </w:r>
          </w:p>
        </w:tc>
        <w:tc>
          <w:tcPr>
            <w:tcW w:w="5825" w:type="dxa"/>
            <w:gridSpan w:val="3"/>
          </w:tcPr>
          <w:p>
            <w:pPr>
              <w:pStyle w:val="7"/>
              <w:spacing w:before="4"/>
              <w:rPr>
                <w:sz w:val="31"/>
              </w:rPr>
            </w:pPr>
          </w:p>
          <w:p>
            <w:pPr>
              <w:pStyle w:val="7"/>
              <w:ind w:left="13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2638" w:type="dxa"/>
          </w:tcPr>
          <w:p>
            <w:pPr>
              <w:pStyle w:val="7"/>
              <w:spacing w:before="3"/>
              <w:rPr>
                <w:sz w:val="31"/>
              </w:rPr>
            </w:pPr>
          </w:p>
          <w:p>
            <w:pPr>
              <w:pStyle w:val="7"/>
              <w:ind w:left="399" w:right="268"/>
              <w:jc w:val="center"/>
              <w:rPr>
                <w:sz w:val="24"/>
              </w:rPr>
            </w:pPr>
            <w:r>
              <w:rPr>
                <w:sz w:val="24"/>
              </w:rPr>
              <w:t>水土保持施工单位</w:t>
            </w:r>
          </w:p>
        </w:tc>
        <w:tc>
          <w:tcPr>
            <w:tcW w:w="5825" w:type="dxa"/>
            <w:gridSpan w:val="3"/>
          </w:tcPr>
          <w:p>
            <w:pPr>
              <w:pStyle w:val="7"/>
              <w:spacing w:before="3"/>
              <w:rPr>
                <w:sz w:val="31"/>
              </w:rPr>
            </w:pPr>
          </w:p>
          <w:p>
            <w:pPr>
              <w:pStyle w:val="7"/>
              <w:ind w:left="1772"/>
              <w:rPr>
                <w:sz w:val="24"/>
              </w:rPr>
            </w:pPr>
            <w:r>
              <w:rPr>
                <w:sz w:val="24"/>
              </w:rPr>
              <w:t>重庆博鹏实业有限公司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2638" w:type="dxa"/>
          </w:tcPr>
          <w:p>
            <w:pPr>
              <w:pStyle w:val="7"/>
              <w:spacing w:before="2"/>
              <w:rPr>
                <w:sz w:val="31"/>
              </w:rPr>
            </w:pPr>
          </w:p>
          <w:p>
            <w:pPr>
              <w:pStyle w:val="7"/>
              <w:ind w:left="399" w:right="268"/>
              <w:jc w:val="center"/>
              <w:rPr>
                <w:sz w:val="24"/>
              </w:rPr>
            </w:pPr>
            <w:r>
              <w:rPr>
                <w:sz w:val="24"/>
              </w:rPr>
              <w:t>水土保持监理单位</w:t>
            </w:r>
          </w:p>
        </w:tc>
        <w:tc>
          <w:tcPr>
            <w:tcW w:w="5825" w:type="dxa"/>
            <w:gridSpan w:val="3"/>
          </w:tcPr>
          <w:p>
            <w:pPr>
              <w:pStyle w:val="7"/>
              <w:spacing w:before="2"/>
              <w:rPr>
                <w:sz w:val="31"/>
              </w:rPr>
            </w:pPr>
          </w:p>
          <w:p>
            <w:pPr>
              <w:pStyle w:val="7"/>
              <w:ind w:left="1052"/>
              <w:rPr>
                <w:sz w:val="24"/>
              </w:rPr>
            </w:pPr>
            <w:r>
              <w:rPr>
                <w:sz w:val="24"/>
              </w:rPr>
              <w:t>重庆建新建设工程监理咨询有限公司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2638" w:type="dxa"/>
          </w:tcPr>
          <w:p>
            <w:pPr>
              <w:pStyle w:val="7"/>
              <w:spacing w:before="1"/>
              <w:rPr>
                <w:sz w:val="19"/>
              </w:rPr>
            </w:pPr>
          </w:p>
          <w:p>
            <w:pPr>
              <w:pStyle w:val="7"/>
              <w:spacing w:line="242" w:lineRule="auto"/>
              <w:ind w:left="659" w:right="286" w:hanging="240"/>
              <w:rPr>
                <w:sz w:val="24"/>
              </w:rPr>
            </w:pPr>
            <w:r>
              <w:rPr>
                <w:sz w:val="24"/>
              </w:rPr>
              <w:t>水土保持设施验收报告编制单位</w:t>
            </w:r>
          </w:p>
        </w:tc>
        <w:tc>
          <w:tcPr>
            <w:tcW w:w="5825" w:type="dxa"/>
            <w:gridSpan w:val="3"/>
          </w:tcPr>
          <w:p>
            <w:pPr>
              <w:pStyle w:val="7"/>
              <w:spacing w:before="3"/>
              <w:rPr>
                <w:sz w:val="31"/>
              </w:rPr>
            </w:pPr>
          </w:p>
          <w:p>
            <w:pPr>
              <w:pStyle w:val="7"/>
              <w:ind w:left="1052"/>
              <w:rPr>
                <w:sz w:val="24"/>
              </w:rPr>
            </w:pPr>
            <w:r>
              <w:rPr>
                <w:sz w:val="24"/>
              </w:rPr>
              <w:t>重庆丹瑞生态环境咨询服务有限公司</w:t>
            </w:r>
          </w:p>
        </w:tc>
      </w:tr>
    </w:tbl>
    <w:p>
      <w:pPr>
        <w:spacing w:after="0"/>
        <w:rPr>
          <w:sz w:val="24"/>
        </w:rPr>
        <w:sectPr>
          <w:footerReference r:id="rId5" w:type="default"/>
          <w:pgSz w:w="11910" w:h="16840"/>
          <w:pgMar w:top="1520" w:right="0" w:bottom="1260" w:left="0" w:header="0" w:footer="1074" w:gutter="0"/>
          <w:pgNumType w:start="2"/>
          <w:cols w:space="720" w:num="1"/>
        </w:sectPr>
      </w:pPr>
    </w:p>
    <w:p>
      <w:pPr>
        <w:spacing w:before="43"/>
        <w:ind w:left="2400" w:right="0" w:firstLine="0"/>
        <w:jc w:val="left"/>
        <w:rPr>
          <w:sz w:val="30"/>
        </w:rPr>
      </w:pPr>
      <w:r>
        <w:pict>
          <v:shape id="_x0000_s1026" o:spid="_x0000_s1026" style="position:absolute;left:0pt;margin-left:76.45pt;margin-top:87.55pt;height:651.15pt;width:442.4pt;mso-position-horizontal-relative:page;mso-position-vertical-relative:page;z-index:-251657216;mso-width-relative:page;mso-height-relative:page;" filled="f" stroked="t" coordorigin="1529,1751" coordsize="8848,13023" path="m1529,2069l10377,2069m1529,15087l10377,15087m1534,2064l1534,15082m10372,2064l10372,15082e">
            <v:path arrowok="t"/>
            <v:fill on="f" focussize="0,0"/>
            <v:stroke weight="0.48pt" color="#000000"/>
            <v:imagedata o:title=""/>
            <o:lock v:ext="edit"/>
          </v:shape>
        </w:pict>
      </w:r>
      <w:r>
        <w:rPr>
          <w:sz w:val="30"/>
        </w:rPr>
        <w:t>二、验收意见</w:t>
      </w:r>
    </w:p>
    <w:p>
      <w:pPr>
        <w:pStyle w:val="2"/>
        <w:spacing w:before="8"/>
        <w:ind w:left="0"/>
        <w:rPr>
          <w:sz w:val="22"/>
        </w:rPr>
      </w:pPr>
    </w:p>
    <w:p>
      <w:pPr>
        <w:pStyle w:val="2"/>
        <w:spacing w:line="391" w:lineRule="auto"/>
        <w:ind w:right="1640" w:firstLine="480"/>
        <w:jc w:val="both"/>
      </w:pPr>
      <w:r>
        <w:rPr>
          <w:spacing w:val="-5"/>
        </w:rPr>
        <w:t>根据《关于转发〈水利部关于加强事中事后监管规范生产建设项目水土保持设</w:t>
      </w:r>
      <w:r>
        <w:t>施自主验收的通知〉的通知》（渝水〔2017〕255</w:t>
      </w:r>
      <w:r>
        <w:rPr>
          <w:spacing w:val="-17"/>
        </w:rPr>
        <w:t xml:space="preserve"> 号</w:t>
      </w:r>
      <w:r>
        <w:t>）</w:t>
      </w:r>
      <w:r>
        <w:rPr>
          <w:spacing w:val="-1"/>
        </w:rPr>
        <w:t>和《水利部关于进一步深化</w:t>
      </w:r>
      <w:r>
        <w:t>“放管服”改革全面加强水土保持监管的意见》（水保〔2019〕160</w:t>
      </w:r>
      <w:r>
        <w:rPr>
          <w:spacing w:val="-17"/>
        </w:rPr>
        <w:t xml:space="preserve"> 号</w:t>
      </w:r>
      <w:r>
        <w:t>）</w:t>
      </w:r>
      <w:r>
        <w:rPr>
          <w:spacing w:val="-3"/>
        </w:rPr>
        <w:t xml:space="preserve">的规定， </w:t>
      </w:r>
      <w:r>
        <w:t>项目完工后建设单位应积极自主开展水土保持设施验收工作。</w:t>
      </w:r>
    </w:p>
    <w:p>
      <w:pPr>
        <w:pStyle w:val="2"/>
        <w:spacing w:line="391" w:lineRule="auto"/>
        <w:ind w:right="1640" w:firstLine="480"/>
        <w:jc w:val="both"/>
      </w:pPr>
      <w:r>
        <w:rPr>
          <w:spacing w:val="-4"/>
        </w:rPr>
        <w:t xml:space="preserve">重庆市兴禹水利水电工程建设有限公司于 </w:t>
      </w:r>
      <w:r>
        <w:t>2021</w:t>
      </w:r>
      <w:r>
        <w:rPr>
          <w:spacing w:val="-43"/>
        </w:rPr>
        <w:t xml:space="preserve"> 年 </w:t>
      </w:r>
      <w:r>
        <w:t>5</w:t>
      </w:r>
      <w:r>
        <w:rPr>
          <w:spacing w:val="-43"/>
        </w:rPr>
        <w:t xml:space="preserve"> 月 </w:t>
      </w:r>
      <w:r>
        <w:t>15</w:t>
      </w:r>
      <w:r>
        <w:rPr>
          <w:spacing w:val="-10"/>
        </w:rPr>
        <w:t xml:space="preserve"> 日在垫江县兴禹水利</w:t>
      </w:r>
      <w:r>
        <w:rPr>
          <w:spacing w:val="-3"/>
        </w:rPr>
        <w:t>公司内组织召开了本项目的水土保持设施竣工验收会议。参加会议的单位有：重庆</w:t>
      </w:r>
      <w:r>
        <w:rPr>
          <w:spacing w:val="-1"/>
        </w:rPr>
        <w:t>市兴禹水利水电工程建设有限公司</w:t>
      </w:r>
      <w:r>
        <w:t>（建设单位</w:t>
      </w:r>
      <w:r>
        <w:rPr>
          <w:spacing w:val="-3"/>
        </w:rPr>
        <w:t>）</w:t>
      </w:r>
      <w:r>
        <w:rPr>
          <w:spacing w:val="-4"/>
        </w:rPr>
        <w:t>、特邀省级水土保持专家、重庆市</w:t>
      </w:r>
      <w:r>
        <w:rPr>
          <w:spacing w:val="-1"/>
        </w:rPr>
        <w:t>巴渝水利规划院</w:t>
      </w:r>
      <w:r>
        <w:t>（水土保持方案报告编制单位</w:t>
      </w:r>
      <w:r>
        <w:rPr>
          <w:spacing w:val="-8"/>
        </w:rPr>
        <w:t>）</w:t>
      </w:r>
      <w:r>
        <w:rPr>
          <w:spacing w:val="-3"/>
        </w:rPr>
        <w:t>、重庆丹瑞生态环境咨询服务有限公司</w:t>
      </w:r>
      <w:r>
        <w:t>（水土保持验收报告编制单位</w:t>
      </w:r>
      <w:r>
        <w:rPr>
          <w:spacing w:val="-5"/>
        </w:rPr>
        <w:t>）</w:t>
      </w:r>
      <w:r>
        <w:rPr>
          <w:spacing w:val="-12"/>
        </w:rPr>
        <w:t xml:space="preserve">等代表共 </w:t>
      </w:r>
      <w:r>
        <w:t>6</w:t>
      </w:r>
      <w:r>
        <w:rPr>
          <w:spacing w:val="-9"/>
        </w:rPr>
        <w:t xml:space="preserve"> 人。会议成立了验收小组</w:t>
      </w:r>
      <w:r>
        <w:t>（</w:t>
      </w:r>
      <w:r>
        <w:rPr>
          <w:spacing w:val="-6"/>
        </w:rPr>
        <w:t>名单附</w:t>
      </w:r>
      <w:r>
        <w:t>后</w:t>
      </w:r>
      <w:r>
        <w:rPr>
          <w:spacing w:val="-5"/>
        </w:rPr>
        <w:t>）。验收小组人员察看了工程现场，查阅了水土保持设施验收报告，听取了建设单位、验收报告编制单位等有关人员的汇报. 并就有关问题进行了质问、讨论和认</w:t>
      </w:r>
      <w:r>
        <w:t>真研究，形成验收意见如下：</w:t>
      </w:r>
    </w:p>
    <w:p>
      <w:pPr>
        <w:pStyle w:val="2"/>
        <w:spacing w:line="298" w:lineRule="exact"/>
        <w:ind w:left="2121"/>
      </w:pPr>
      <w:r>
        <w:t>（一）项目概况</w:t>
      </w:r>
    </w:p>
    <w:p>
      <w:pPr>
        <w:pStyle w:val="2"/>
        <w:spacing w:before="186" w:line="388" w:lineRule="auto"/>
        <w:ind w:left="2121" w:right="2343"/>
      </w:pPr>
      <w:r>
        <w:t>项目名称：垫江县城防洪护岸综合整治工程(二期)塔坝桥～任家桥段； 建设单位：重庆市兴禹水利水电工程建设有限公司；</w:t>
      </w:r>
    </w:p>
    <w:p>
      <w:pPr>
        <w:pStyle w:val="2"/>
        <w:spacing w:before="4" w:line="388" w:lineRule="auto"/>
        <w:ind w:left="2121" w:right="5943"/>
      </w:pPr>
      <w:r>
        <w:t>建设地点：垫江县桂溪街道桂溪河； 项目性质：建设类项目；</w:t>
      </w:r>
    </w:p>
    <w:p>
      <w:pPr>
        <w:pStyle w:val="2"/>
        <w:spacing w:before="2" w:line="391" w:lineRule="auto"/>
        <w:ind w:left="2121" w:right="2823"/>
      </w:pPr>
      <w:r>
        <w:rPr>
          <w:spacing w:val="-8"/>
        </w:rPr>
        <w:t xml:space="preserve">总投资：总投资 </w:t>
      </w:r>
      <w:r>
        <w:t>8042.85</w:t>
      </w:r>
      <w:r>
        <w:rPr>
          <w:spacing w:val="-12"/>
        </w:rPr>
        <w:t xml:space="preserve"> 万元，其中土建工程投资 </w:t>
      </w:r>
      <w:r>
        <w:t>4119.58</w:t>
      </w:r>
      <w:r>
        <w:rPr>
          <w:spacing w:val="-20"/>
        </w:rPr>
        <w:t xml:space="preserve"> 万元； </w:t>
      </w:r>
      <w:r>
        <w:t>建设工期：2011</w:t>
      </w:r>
      <w:r>
        <w:rPr>
          <w:spacing w:val="-40"/>
        </w:rPr>
        <w:t xml:space="preserve"> 年 </w:t>
      </w:r>
      <w:r>
        <w:t>3</w:t>
      </w:r>
      <w:r>
        <w:rPr>
          <w:spacing w:val="-15"/>
        </w:rPr>
        <w:t xml:space="preserve"> 月开工</w:t>
      </w:r>
      <w:r>
        <w:t>，2016</w:t>
      </w:r>
      <w:r>
        <w:rPr>
          <w:spacing w:val="-40"/>
        </w:rPr>
        <w:t xml:space="preserve"> 年 </w:t>
      </w:r>
      <w:r>
        <w:t>1</w:t>
      </w:r>
      <w:r>
        <w:rPr>
          <w:spacing w:val="-12"/>
        </w:rPr>
        <w:t xml:space="preserve"> 月完工。</w:t>
      </w:r>
    </w:p>
    <w:p>
      <w:pPr>
        <w:pStyle w:val="2"/>
        <w:spacing w:line="388" w:lineRule="auto"/>
        <w:ind w:right="1520" w:firstLine="480"/>
        <w:jc w:val="both"/>
      </w:pPr>
      <w:r>
        <w:rPr>
          <w:spacing w:val="-3"/>
        </w:rPr>
        <w:t>项目组成：垫江县城防洪护岸综合整治工程治理任务以城市防洪为主，兼有河</w:t>
      </w:r>
      <w:r>
        <w:rPr>
          <w:spacing w:val="-9"/>
        </w:rPr>
        <w:t xml:space="preserve">道生态保护、美化环境等，工程采用 </w:t>
      </w:r>
      <w:r>
        <w:t>20</w:t>
      </w:r>
      <w:r>
        <w:rPr>
          <w:spacing w:val="-11"/>
        </w:rPr>
        <w:t xml:space="preserve"> 年一遇洪水防洪标准。工程提防级别 </w:t>
      </w:r>
      <w:r>
        <w:t>4</w:t>
      </w:r>
      <w:r>
        <w:rPr>
          <w:spacing w:val="-26"/>
        </w:rPr>
        <w:t xml:space="preserve"> 级，</w:t>
      </w:r>
    </w:p>
    <w:p>
      <w:pPr>
        <w:pStyle w:val="2"/>
        <w:spacing w:before="3" w:line="391" w:lineRule="auto"/>
        <w:ind w:right="1640"/>
        <w:jc w:val="both"/>
      </w:pPr>
      <w:r>
        <w:rPr>
          <w:spacing w:val="2"/>
        </w:rPr>
        <w:t xml:space="preserve">主要建筑物为 </w:t>
      </w:r>
      <w:r>
        <w:t>4</w:t>
      </w:r>
      <w:r>
        <w:rPr>
          <w:spacing w:val="6"/>
        </w:rPr>
        <w:t xml:space="preserve"> 级建筑物。工程整治桂溪河塔坝桥</w:t>
      </w:r>
      <w:r>
        <w:rPr>
          <w:spacing w:val="14"/>
        </w:rPr>
        <w:t>～</w:t>
      </w:r>
      <w:r>
        <w:rPr>
          <w:spacing w:val="11"/>
        </w:rPr>
        <w:t>垫江中学校任家桥河段长3.423km</w:t>
      </w:r>
      <w:r>
        <w:rPr>
          <w:spacing w:val="-3"/>
        </w:rPr>
        <w:t xml:space="preserve">，两岸护岸长 </w:t>
      </w:r>
      <w:r>
        <w:t>6.996km；</w:t>
      </w:r>
      <w:r>
        <w:rPr>
          <w:spacing w:val="-6"/>
        </w:rPr>
        <w:t xml:space="preserve">治理支沟总长 </w:t>
      </w:r>
      <w:r>
        <w:t>0.45km，其中白龙沟和玉河沟汇口</w:t>
      </w:r>
      <w:r>
        <w:rPr>
          <w:spacing w:val="-25"/>
        </w:rPr>
        <w:t xml:space="preserve">各 </w:t>
      </w:r>
      <w:r>
        <w:t>0.15km，</w:t>
      </w:r>
      <w:r>
        <w:rPr>
          <w:spacing w:val="-7"/>
        </w:rPr>
        <w:t xml:space="preserve">两岸护岸各长 </w:t>
      </w:r>
      <w:r>
        <w:t>0.30km，</w:t>
      </w:r>
      <w:r>
        <w:rPr>
          <w:spacing w:val="-4"/>
        </w:rPr>
        <w:t xml:space="preserve">柴家沟、四方沟、石岭沟各 </w:t>
      </w:r>
      <w:r>
        <w:t>0.05km，3</w:t>
      </w:r>
      <w:r>
        <w:rPr>
          <w:spacing w:val="-12"/>
        </w:rPr>
        <w:t xml:space="preserve"> 条暗渠</w:t>
      </w:r>
      <w:r>
        <w:rPr>
          <w:spacing w:val="-29"/>
        </w:rPr>
        <w:t xml:space="preserve">总长 </w:t>
      </w:r>
      <w:r>
        <w:t>0.15km。</w:t>
      </w:r>
    </w:p>
    <w:p>
      <w:pPr>
        <w:pStyle w:val="2"/>
        <w:spacing w:line="302" w:lineRule="exact"/>
        <w:ind w:left="2121"/>
      </w:pPr>
      <w:r>
        <w:t>（二）水土保持方案批复情况</w:t>
      </w:r>
    </w:p>
    <w:p>
      <w:pPr>
        <w:spacing w:after="0" w:line="302" w:lineRule="exact"/>
        <w:sectPr>
          <w:pgSz w:w="11910" w:h="16840"/>
          <w:pgMar w:top="1500" w:right="0" w:bottom="1260" w:left="0" w:header="0" w:footer="1074" w:gutter="0"/>
          <w:cols w:space="720" w:num="1"/>
        </w:sectPr>
      </w:pPr>
    </w:p>
    <w:p>
      <w:pPr>
        <w:pStyle w:val="2"/>
        <w:spacing w:before="4"/>
        <w:ind w:left="0"/>
        <w:rPr>
          <w:sz w:val="8"/>
        </w:rPr>
      </w:pPr>
      <w:r>
        <w:pict>
          <v:shape id="_x0000_s1027" o:spid="_x0000_s1027" style="position:absolute;left:0pt;margin-left:76.45pt;margin-top:93.75pt;height:676.15pt;width:442.4pt;mso-position-horizontal-relative:page;mso-position-vertical-relative:page;z-index:-251656192;mso-width-relative:page;mso-height-relative:page;" filled="f" stroked="t" coordorigin="1529,1875" coordsize="8848,13523" path="m1529,1445l10377,1445m1529,14963l10377,14963m1534,1440l1534,14958m10372,1440l10372,14958e">
            <v:path arrowok="t"/>
            <v:fill on="f" focussize="0,0"/>
            <v:stroke weight="0.48pt" color="#000000"/>
            <v:imagedata o:title=""/>
            <o:lock v:ext="edit"/>
          </v:shape>
        </w:pict>
      </w:r>
    </w:p>
    <w:p>
      <w:pPr>
        <w:pStyle w:val="2"/>
        <w:spacing w:before="67"/>
        <w:ind w:left="2124"/>
        <w:jc w:val="both"/>
      </w:pPr>
      <w:r>
        <w:t>2009 年 3 月，重庆市巴渝水利规划院完成了《垫江县城防洪护岸综合整治工程</w:t>
      </w:r>
    </w:p>
    <w:p>
      <w:pPr>
        <w:pStyle w:val="2"/>
        <w:spacing w:before="191" w:line="391" w:lineRule="auto"/>
        <w:ind w:right="1640"/>
        <w:jc w:val="both"/>
      </w:pPr>
      <w:r>
        <w:rPr>
          <w:spacing w:val="-1"/>
        </w:rPr>
        <w:t>(二期)塔坝桥</w:t>
      </w:r>
      <w:r>
        <w:t>～任家桥段水土保持方案报告书》（报批稿）。2009</w:t>
      </w:r>
      <w:r>
        <w:rPr>
          <w:spacing w:val="-35"/>
        </w:rPr>
        <w:t xml:space="preserve"> 年 </w:t>
      </w:r>
      <w:r>
        <w:t>4</w:t>
      </w:r>
      <w:r>
        <w:rPr>
          <w:spacing w:val="-36"/>
        </w:rPr>
        <w:t xml:space="preserve"> 月 </w:t>
      </w:r>
      <w:r>
        <w:t>24</w:t>
      </w:r>
      <w:r>
        <w:rPr>
          <w:spacing w:val="-18"/>
        </w:rPr>
        <w:t xml:space="preserve"> 日， 重庆市水利局对本项目水土保持方案进行了批复，批复文号《重庆市水利局关于垫</w:t>
      </w:r>
      <w:r>
        <w:rPr>
          <w:spacing w:val="-1"/>
        </w:rPr>
        <w:t>江县城防洪护岸综合整治二期工程塔坝桥至任家桥段水土保持方案的批复》</w:t>
      </w:r>
      <w:r>
        <w:t>（</w:t>
      </w:r>
      <w:r>
        <w:rPr>
          <w:spacing w:val="-9"/>
        </w:rPr>
        <w:t>渝水</w:t>
      </w:r>
      <w:r>
        <w:t>许可〔2009〕45</w:t>
      </w:r>
      <w:r>
        <w:rPr>
          <w:spacing w:val="-30"/>
        </w:rPr>
        <w:t xml:space="preserve"> 号</w:t>
      </w:r>
      <w:r>
        <w:t>）。</w:t>
      </w:r>
    </w:p>
    <w:p>
      <w:pPr>
        <w:pStyle w:val="2"/>
        <w:spacing w:line="391" w:lineRule="auto"/>
        <w:ind w:right="1640" w:firstLine="480"/>
        <w:jc w:val="both"/>
      </w:pPr>
      <w:r>
        <w:rPr>
          <w:spacing w:val="-6"/>
        </w:rPr>
        <w:t xml:space="preserve">批复内容：项目防治责任范围为 </w:t>
      </w:r>
      <w:r>
        <w:t>38.28hm</w:t>
      </w:r>
      <w:r>
        <w:rPr>
          <w:position w:val="12"/>
          <w:sz w:val="12"/>
        </w:rPr>
        <w:t>2</w:t>
      </w:r>
      <w:r>
        <w:rPr>
          <w:spacing w:val="-8"/>
        </w:rPr>
        <w:t xml:space="preserve">，其中项目建设区 </w:t>
      </w:r>
      <w:r>
        <w:t>35.67hm</w:t>
      </w:r>
      <w:r>
        <w:rPr>
          <w:position w:val="12"/>
          <w:sz w:val="12"/>
        </w:rPr>
        <w:t>2</w:t>
      </w:r>
      <w:r>
        <w:rPr>
          <w:spacing w:val="-4"/>
        </w:rPr>
        <w:t>，直接影</w:t>
      </w:r>
      <w:r>
        <w:rPr>
          <w:spacing w:val="-20"/>
        </w:rPr>
        <w:t xml:space="preserve">响区 </w:t>
      </w:r>
      <w:r>
        <w:t>2.61hm</w:t>
      </w:r>
      <w:r>
        <w:rPr>
          <w:position w:val="12"/>
          <w:sz w:val="12"/>
        </w:rPr>
        <w:t>2</w:t>
      </w:r>
      <w:r>
        <w:rPr>
          <w:spacing w:val="-6"/>
        </w:rPr>
        <w:t xml:space="preserve">。项目建设区永久占地 </w:t>
      </w:r>
      <w:r>
        <w:t>25.67hm</w:t>
      </w:r>
      <w:r>
        <w:rPr>
          <w:position w:val="12"/>
          <w:sz w:val="12"/>
        </w:rPr>
        <w:t>2</w:t>
      </w:r>
      <w:r>
        <w:rPr>
          <w:spacing w:val="-10"/>
        </w:rPr>
        <w:t xml:space="preserve">，临时占地 </w:t>
      </w:r>
      <w:r>
        <w:t>10.0hm</w:t>
      </w:r>
      <w:r>
        <w:rPr>
          <w:position w:val="12"/>
          <w:sz w:val="12"/>
        </w:rPr>
        <w:t>2</w:t>
      </w:r>
      <w:r>
        <w:t>。</w:t>
      </w:r>
    </w:p>
    <w:p>
      <w:pPr>
        <w:pStyle w:val="2"/>
        <w:spacing w:line="306" w:lineRule="exact"/>
        <w:ind w:left="2121"/>
        <w:jc w:val="both"/>
      </w:pPr>
      <w:r>
        <w:t>主要工程量：挖方量 60.33 万 m</w:t>
      </w:r>
      <w:r>
        <w:rPr>
          <w:position w:val="12"/>
          <w:sz w:val="12"/>
        </w:rPr>
        <w:t>3</w:t>
      </w:r>
      <w:r>
        <w:t>，填方量 18.65 万 m</w:t>
      </w:r>
      <w:r>
        <w:rPr>
          <w:position w:val="12"/>
          <w:sz w:val="12"/>
        </w:rPr>
        <w:t>3</w:t>
      </w:r>
      <w:r>
        <w:t>，无借方，弃方 41.68 万</w:t>
      </w:r>
    </w:p>
    <w:p>
      <w:pPr>
        <w:pStyle w:val="2"/>
        <w:ind w:left="0"/>
        <w:rPr>
          <w:sz w:val="8"/>
        </w:rPr>
      </w:pPr>
    </w:p>
    <w:p>
      <w:pPr>
        <w:spacing w:before="84"/>
        <w:ind w:left="1641" w:right="0" w:firstLine="0"/>
        <w:jc w:val="left"/>
        <w:rPr>
          <w:sz w:val="24"/>
        </w:rPr>
      </w:pPr>
      <w:r>
        <w:rPr>
          <w:sz w:val="24"/>
        </w:rPr>
        <w:t>m</w:t>
      </w:r>
      <w:r>
        <w:rPr>
          <w:position w:val="12"/>
          <w:sz w:val="12"/>
        </w:rPr>
        <w:t>3</w:t>
      </w:r>
      <w:r>
        <w:rPr>
          <w:sz w:val="24"/>
        </w:rPr>
        <w:t>。</w:t>
      </w:r>
    </w:p>
    <w:p>
      <w:pPr>
        <w:pStyle w:val="2"/>
        <w:spacing w:before="12"/>
        <w:ind w:left="0"/>
        <w:rPr>
          <w:sz w:val="9"/>
        </w:rPr>
      </w:pPr>
    </w:p>
    <w:p>
      <w:pPr>
        <w:pStyle w:val="2"/>
        <w:spacing w:before="67"/>
        <w:ind w:left="0" w:right="1640"/>
        <w:jc w:val="right"/>
      </w:pPr>
      <w:r>
        <w:rPr>
          <w:spacing w:val="-4"/>
        </w:rPr>
        <w:t xml:space="preserve">项目水土保持总投资水土保持总投资 </w:t>
      </w:r>
      <w:r>
        <w:t>734.55</w:t>
      </w:r>
      <w:r>
        <w:rPr>
          <w:spacing w:val="-14"/>
        </w:rPr>
        <w:t xml:space="preserve"> 万元，其中主体已列投资 </w:t>
      </w:r>
      <w:r>
        <w:t>553.27</w:t>
      </w:r>
    </w:p>
    <w:p>
      <w:pPr>
        <w:pStyle w:val="2"/>
        <w:spacing w:before="191"/>
        <w:ind w:left="0" w:right="1640"/>
        <w:jc w:val="right"/>
      </w:pPr>
      <w:r>
        <w:rPr>
          <w:spacing w:val="-8"/>
        </w:rPr>
        <w:t xml:space="preserve">万元，方案新增投资 </w:t>
      </w:r>
      <w:r>
        <w:t>181.28</w:t>
      </w:r>
      <w:r>
        <w:rPr>
          <w:spacing w:val="-12"/>
        </w:rPr>
        <w:t xml:space="preserve"> 万元。在方案新增投资中，工程措施 </w:t>
      </w:r>
      <w:r>
        <w:t>10.0</w:t>
      </w:r>
      <w:r>
        <w:rPr>
          <w:spacing w:val="-12"/>
        </w:rPr>
        <w:t xml:space="preserve"> 万元，植物</w:t>
      </w:r>
    </w:p>
    <w:p>
      <w:pPr>
        <w:pStyle w:val="2"/>
        <w:spacing w:before="192"/>
        <w:ind w:left="0" w:right="1640"/>
        <w:jc w:val="right"/>
      </w:pPr>
      <w:r>
        <w:rPr>
          <w:spacing w:val="-20"/>
        </w:rPr>
        <w:t xml:space="preserve">措施 </w:t>
      </w:r>
      <w:r>
        <w:t>2.34</w:t>
      </w:r>
      <w:r>
        <w:rPr>
          <w:spacing w:val="-20"/>
        </w:rPr>
        <w:t xml:space="preserve"> 万元，临时措施投资 </w:t>
      </w:r>
      <w:r>
        <w:t>75.90</w:t>
      </w:r>
      <w:r>
        <w:rPr>
          <w:spacing w:val="-22"/>
        </w:rPr>
        <w:t xml:space="preserve"> 万元，独立费用 </w:t>
      </w:r>
      <w:r>
        <w:t>56.76</w:t>
      </w:r>
      <w:r>
        <w:rPr>
          <w:spacing w:val="-21"/>
        </w:rPr>
        <w:t xml:space="preserve"> 万元，基本预备费 </w:t>
      </w:r>
      <w:r>
        <w:t>8.70</w:t>
      </w:r>
    </w:p>
    <w:p>
      <w:pPr>
        <w:pStyle w:val="2"/>
        <w:spacing w:before="194"/>
      </w:pPr>
      <w:r>
        <w:t>万元，水土保持设施补偿费 27.58 万元。</w:t>
      </w:r>
    </w:p>
    <w:p>
      <w:pPr>
        <w:pStyle w:val="2"/>
        <w:spacing w:before="192"/>
        <w:ind w:left="2196"/>
      </w:pPr>
      <w:r>
        <w:t>（三）水土保持初步设计或施工图设计情况</w:t>
      </w:r>
    </w:p>
    <w:p>
      <w:pPr>
        <w:pStyle w:val="2"/>
        <w:spacing w:before="191" w:line="391" w:lineRule="auto"/>
        <w:ind w:right="1594" w:firstLine="480"/>
      </w:pPr>
      <w:r>
        <w:t>本项目水土保持后续设计纳入主体设计中，未单独做水土保持初步设计和施工图设计。</w:t>
      </w:r>
    </w:p>
    <w:p>
      <w:pPr>
        <w:pStyle w:val="2"/>
        <w:spacing w:line="306" w:lineRule="exact"/>
        <w:ind w:left="2121"/>
      </w:pPr>
      <w:r>
        <w:t>（四）水土保持监测情况</w:t>
      </w:r>
    </w:p>
    <w:p>
      <w:pPr>
        <w:pStyle w:val="2"/>
        <w:spacing w:before="192"/>
        <w:ind w:left="2121"/>
      </w:pPr>
      <w:r>
        <w:t>本项目未开展专项水土保持监测工作。</w:t>
      </w:r>
    </w:p>
    <w:p>
      <w:pPr>
        <w:pStyle w:val="2"/>
        <w:spacing w:before="194"/>
        <w:ind w:left="2121"/>
      </w:pPr>
      <w:r>
        <w:t>（五）验收报告编制情况和主要结论</w:t>
      </w:r>
    </w:p>
    <w:p>
      <w:pPr>
        <w:pStyle w:val="2"/>
        <w:spacing w:before="192" w:line="391" w:lineRule="auto"/>
        <w:ind w:right="1640" w:firstLine="480"/>
        <w:jc w:val="both"/>
      </w:pPr>
      <w:r>
        <w:t>2021</w:t>
      </w:r>
      <w:r>
        <w:rPr>
          <w:spacing w:val="-40"/>
        </w:rPr>
        <w:t xml:space="preserve"> 年 </w:t>
      </w:r>
      <w:r>
        <w:t>5</w:t>
      </w:r>
      <w:r>
        <w:rPr>
          <w:spacing w:val="-14"/>
        </w:rPr>
        <w:t xml:space="preserve"> 月，建设单位重庆市兴禹水利水电工程建设有限公司委托重庆丹瑞生</w:t>
      </w:r>
      <w:r>
        <w:rPr>
          <w:spacing w:val="4"/>
        </w:rPr>
        <w:t>态环境咨询服务有限公司开展垫江县城防洪护岸综合整治工程(二期)塔坝桥</w:t>
      </w:r>
      <w:r>
        <w:rPr>
          <w:spacing w:val="7"/>
        </w:rPr>
        <w:t>～</w:t>
      </w:r>
      <w:r>
        <w:t>任</w:t>
      </w:r>
      <w:r>
        <w:rPr>
          <w:spacing w:val="-3"/>
        </w:rPr>
        <w:t>家桥段土保持设施验收报告的编制工作。</w:t>
      </w:r>
      <w:r>
        <w:t>2021</w:t>
      </w:r>
      <w:r>
        <w:rPr>
          <w:spacing w:val="-40"/>
        </w:rPr>
        <w:t xml:space="preserve"> 年 </w:t>
      </w:r>
      <w:r>
        <w:t>5</w:t>
      </w:r>
      <w:r>
        <w:rPr>
          <w:spacing w:val="-12"/>
        </w:rPr>
        <w:t xml:space="preserve"> 月，重庆丹瑞生态环境咨询服务</w:t>
      </w:r>
      <w:r>
        <w:rPr>
          <w:spacing w:val="-2"/>
        </w:rPr>
        <w:t>有限公司编写完成了《垫江县城防洪护岸综合整治工程(二期)塔坝桥</w:t>
      </w:r>
      <w:r>
        <w:t>～</w:t>
      </w:r>
      <w:r>
        <w:rPr>
          <w:spacing w:val="-4"/>
        </w:rPr>
        <w:t>任家桥段土</w:t>
      </w:r>
      <w:r>
        <w:t>水土保持设施验收报告》。验收报告结论：</w:t>
      </w:r>
    </w:p>
    <w:p>
      <w:pPr>
        <w:pStyle w:val="2"/>
        <w:spacing w:line="388" w:lineRule="auto"/>
        <w:ind w:right="1642" w:firstLine="480"/>
        <w:jc w:val="both"/>
      </w:pPr>
      <w:r>
        <w:t>1</w:t>
      </w:r>
      <w:r>
        <w:rPr>
          <w:spacing w:val="-3"/>
        </w:rPr>
        <w:t xml:space="preserve">、本项目实际发生的防治责任范围 </w:t>
      </w:r>
      <w:r>
        <w:t>35.67hm</w:t>
      </w:r>
      <w:r>
        <w:rPr>
          <w:position w:val="12"/>
          <w:sz w:val="12"/>
        </w:rPr>
        <w:t>2</w:t>
      </w:r>
      <w:r>
        <w:rPr>
          <w:spacing w:val="-5"/>
        </w:rPr>
        <w:t xml:space="preserve">，其中，项目建设区 </w:t>
      </w:r>
      <w:r>
        <w:t>35.67hm</w:t>
      </w:r>
      <w:r>
        <w:rPr>
          <w:position w:val="12"/>
          <w:sz w:val="12"/>
        </w:rPr>
        <w:t>2</w:t>
      </w:r>
      <w:r>
        <w:t xml:space="preserve">， </w:t>
      </w:r>
      <w:r>
        <w:rPr>
          <w:spacing w:val="-3"/>
        </w:rPr>
        <w:t xml:space="preserve">无直接影响区，与方案批复的防治责任范围减少了 </w:t>
      </w:r>
      <w:r>
        <w:t>2.61hm</w:t>
      </w:r>
      <w:r>
        <w:rPr>
          <w:position w:val="12"/>
          <w:sz w:val="12"/>
        </w:rPr>
        <w:t>2</w:t>
      </w:r>
      <w:r>
        <w:t>。</w:t>
      </w:r>
    </w:p>
    <w:p>
      <w:pPr>
        <w:pStyle w:val="2"/>
        <w:ind w:left="2126"/>
        <w:jc w:val="both"/>
      </w:pPr>
      <w:r>
        <w:t>2、本工程根据监理资料，建设期共计开挖土石方 60.33 万 m</w:t>
      </w:r>
      <w:r>
        <w:rPr>
          <w:position w:val="12"/>
          <w:sz w:val="12"/>
        </w:rPr>
        <w:t>3</w:t>
      </w:r>
      <w:r>
        <w:t>（含表土剥离量</w:t>
      </w:r>
    </w:p>
    <w:p>
      <w:pPr>
        <w:spacing w:after="0"/>
        <w:jc w:val="both"/>
        <w:sectPr>
          <w:pgSz w:w="11910" w:h="16840"/>
          <w:pgMar w:top="1420" w:right="0" w:bottom="1260" w:left="0" w:header="0" w:footer="1074" w:gutter="0"/>
          <w:cols w:space="720" w:num="1"/>
        </w:sectPr>
      </w:pPr>
    </w:p>
    <w:p>
      <w:pPr>
        <w:pStyle w:val="2"/>
        <w:spacing w:before="173" w:line="388" w:lineRule="auto"/>
        <w:ind w:right="1556"/>
      </w:pPr>
      <w:r>
        <w:pict>
          <v:shape id="_x0000_s1028" o:spid="_x0000_s1028" style="position:absolute;left:0pt;margin-left:76.45pt;margin-top:67pt;height:630.95pt;width:442.4pt;mso-position-horizontal-relative:page;z-index:-251655168;mso-width-relative:page;mso-height-relative:page;" filled="f" stroked="t" coordorigin="1529,1341" coordsize="8848,12619" path="m1529,6l10377,6m1529,12620l10377,12620m1534,2l1534,12616m10372,2l10372,12616e">
            <v:path arrowok="t"/>
            <v:fill on="f" focussize="0,0"/>
            <v:stroke weight="0.48pt" color="#000000"/>
            <v:imagedata o:title=""/>
            <o:lock v:ext="edit"/>
          </v:shape>
        </w:pict>
      </w:r>
      <w:r>
        <w:t>3.51</w:t>
      </w:r>
      <w:r>
        <w:rPr>
          <w:spacing w:val="-7"/>
        </w:rPr>
        <w:t xml:space="preserve"> 万</w:t>
      </w:r>
      <w:r>
        <w:rPr>
          <w:spacing w:val="-3"/>
        </w:rPr>
        <w:t>m</w:t>
      </w:r>
      <w:r>
        <w:rPr>
          <w:spacing w:val="-3"/>
          <w:position w:val="12"/>
          <w:sz w:val="12"/>
        </w:rPr>
        <w:t>3</w:t>
      </w:r>
      <w:r>
        <w:rPr>
          <w:spacing w:val="-3"/>
        </w:rPr>
        <w:t>）</w:t>
      </w:r>
      <w:r>
        <w:rPr>
          <w:spacing w:val="-15"/>
        </w:rPr>
        <w:t xml:space="preserve">；填方量为 </w:t>
      </w:r>
      <w:r>
        <w:t>18.65</w:t>
      </w:r>
      <w:r>
        <w:rPr>
          <w:spacing w:val="-5"/>
        </w:rPr>
        <w:t xml:space="preserve"> 万</w:t>
      </w:r>
      <w:r>
        <w:rPr>
          <w:spacing w:val="-4"/>
        </w:rPr>
        <w:t>m</w:t>
      </w:r>
      <w:r>
        <w:rPr>
          <w:spacing w:val="-4"/>
          <w:position w:val="12"/>
          <w:sz w:val="12"/>
        </w:rPr>
        <w:t>3</w:t>
      </w:r>
      <w:r>
        <w:rPr>
          <w:spacing w:val="-4"/>
        </w:rPr>
        <w:t>（</w:t>
      </w:r>
      <w:r>
        <w:rPr>
          <w:spacing w:val="-15"/>
        </w:rPr>
        <w:t xml:space="preserve">含表土回填 </w:t>
      </w:r>
      <w:r>
        <w:t>3.51</w:t>
      </w:r>
      <w:r>
        <w:rPr>
          <w:spacing w:val="-5"/>
        </w:rPr>
        <w:t xml:space="preserve"> 万</w:t>
      </w:r>
      <w:r>
        <w:rPr>
          <w:spacing w:val="-4"/>
        </w:rPr>
        <w:t>m</w:t>
      </w:r>
      <w:r>
        <w:rPr>
          <w:spacing w:val="-4"/>
          <w:position w:val="12"/>
          <w:sz w:val="12"/>
        </w:rPr>
        <w:t>3</w:t>
      </w:r>
      <w:r>
        <w:rPr>
          <w:spacing w:val="-4"/>
        </w:rPr>
        <w:t>）</w:t>
      </w:r>
      <w:r>
        <w:rPr>
          <w:spacing w:val="-14"/>
        </w:rPr>
        <w:t xml:space="preserve">；弃方量 </w:t>
      </w:r>
      <w:r>
        <w:t>41.68</w:t>
      </w:r>
      <w:r>
        <w:rPr>
          <w:spacing w:val="-42"/>
        </w:rPr>
        <w:t xml:space="preserve"> 万 </w:t>
      </w:r>
      <w:r>
        <w:t>m</w:t>
      </w:r>
      <w:r>
        <w:rPr>
          <w:position w:val="12"/>
          <w:sz w:val="12"/>
        </w:rPr>
        <w:t>3</w:t>
      </w:r>
      <w:r>
        <w:t>。</w:t>
      </w:r>
      <w:r>
        <w:rPr>
          <w:spacing w:val="-2"/>
        </w:rPr>
        <w:t>工程过程中产生的弃渣不外运，采取截弯取直废弃的河道、沿线低洼的河滩地以及</w:t>
      </w:r>
      <w:r>
        <w:rPr>
          <w:spacing w:val="17"/>
        </w:rPr>
        <w:t xml:space="preserve">根据规划需提高的区域作为弃渣堆放场地， 设弃渣场 </w:t>
      </w:r>
      <w:r>
        <w:t>7</w:t>
      </w:r>
      <w:r>
        <w:rPr>
          <w:spacing w:val="4"/>
        </w:rPr>
        <w:t xml:space="preserve"> 座， 渣场占地共计</w:t>
      </w:r>
    </w:p>
    <w:p>
      <w:pPr>
        <w:pStyle w:val="2"/>
        <w:spacing w:before="6" w:line="388" w:lineRule="auto"/>
        <w:ind w:right="1601"/>
      </w:pPr>
      <w:r>
        <w:t>9.13 hm</w:t>
      </w:r>
      <w:r>
        <w:rPr>
          <w:position w:val="12"/>
          <w:sz w:val="12"/>
        </w:rPr>
        <w:t xml:space="preserve">2 </w:t>
      </w:r>
      <w:r>
        <w:rPr>
          <w:spacing w:val="-19"/>
        </w:rPr>
        <w:t xml:space="preserve">(折 </w:t>
      </w:r>
      <w:r>
        <w:t>137</w:t>
      </w:r>
      <w:r>
        <w:rPr>
          <w:spacing w:val="-13"/>
        </w:rPr>
        <w:t xml:space="preserve"> 亩)，设计容积共计 </w:t>
      </w:r>
      <w:r>
        <w:t>42.10</w:t>
      </w:r>
      <w:r>
        <w:rPr>
          <w:spacing w:val="-37"/>
        </w:rPr>
        <w:t xml:space="preserve"> 万 </w:t>
      </w:r>
      <w:r>
        <w:t>m</w:t>
      </w:r>
      <w:r>
        <w:rPr>
          <w:position w:val="12"/>
          <w:sz w:val="12"/>
        </w:rPr>
        <w:t>3</w:t>
      </w:r>
      <w:r>
        <w:t>。经现场调查，本项目弃渣场已完成治理，将原有的废弃段河道、河滩地回填后恢复为耕地、绿化带等用地。</w:t>
      </w:r>
    </w:p>
    <w:p>
      <w:pPr>
        <w:pStyle w:val="2"/>
        <w:spacing w:before="2" w:line="391" w:lineRule="auto"/>
        <w:ind w:right="1640" w:firstLine="480"/>
        <w:jc w:val="both"/>
      </w:pPr>
      <w:r>
        <w:t>3、工程建设过程中建设单位基本落实了水土保持方案确定的各项措施，实际</w:t>
      </w:r>
      <w:r>
        <w:rPr>
          <w:spacing w:val="-5"/>
        </w:rPr>
        <w:t xml:space="preserve">完成工程措施：剥离表土 </w:t>
      </w:r>
      <w:r>
        <w:t>3.51</w:t>
      </w:r>
      <w:r>
        <w:rPr>
          <w:spacing w:val="-35"/>
        </w:rPr>
        <w:t xml:space="preserve"> 万 </w:t>
      </w:r>
      <w:r>
        <w:rPr>
          <w:spacing w:val="2"/>
        </w:rPr>
        <w:t>m</w:t>
      </w:r>
      <w:r>
        <w:rPr>
          <w:spacing w:val="2"/>
          <w:position w:val="12"/>
          <w:sz w:val="12"/>
        </w:rPr>
        <w:t>3</w:t>
      </w:r>
      <w:r>
        <w:rPr>
          <w:spacing w:val="-12"/>
        </w:rPr>
        <w:t xml:space="preserve">，复垦 </w:t>
      </w:r>
      <w:r>
        <w:t>5.20hm</w:t>
      </w:r>
      <w:r>
        <w:rPr>
          <w:position w:val="12"/>
          <w:sz w:val="12"/>
        </w:rPr>
        <w:t>2</w:t>
      </w:r>
      <w:r>
        <w:rPr>
          <w:spacing w:val="-9"/>
        </w:rPr>
        <w:t xml:space="preserve">，场地清理 </w:t>
      </w:r>
      <w:r>
        <w:t>10.0hm</w:t>
      </w:r>
      <w:r>
        <w:rPr>
          <w:position w:val="12"/>
          <w:sz w:val="12"/>
        </w:rPr>
        <w:t>2</w:t>
      </w:r>
      <w:r>
        <w:t>；堤防绿化</w:t>
      </w:r>
      <w:r>
        <w:rPr>
          <w:spacing w:val="-9"/>
        </w:rPr>
        <w:t xml:space="preserve">带面积 </w:t>
      </w:r>
      <w:r>
        <w:t>16.60m</w:t>
      </w:r>
      <w:r>
        <w:rPr>
          <w:position w:val="12"/>
          <w:sz w:val="12"/>
        </w:rPr>
        <w:t xml:space="preserve">2 </w:t>
      </w:r>
      <w:r>
        <w:rPr>
          <w:spacing w:val="-2"/>
        </w:rPr>
        <w:t xml:space="preserve">，撒播种草 </w:t>
      </w:r>
      <w:r>
        <w:rPr>
          <w:spacing w:val="2"/>
        </w:rPr>
        <w:t>4.50hm</w:t>
      </w:r>
      <w:r>
        <w:rPr>
          <w:spacing w:val="2"/>
          <w:position w:val="12"/>
          <w:sz w:val="12"/>
        </w:rPr>
        <w:t>2</w:t>
      </w:r>
      <w:r>
        <w:rPr>
          <w:spacing w:val="-4"/>
        </w:rPr>
        <w:t xml:space="preserve">；排水沟长 </w:t>
      </w:r>
      <w:r>
        <w:t>11490m</w:t>
      </w:r>
      <w:r>
        <w:rPr>
          <w:spacing w:val="8"/>
        </w:rPr>
        <w:t xml:space="preserve"> ，填土编织袋挡土墙共计2680m</w:t>
      </w:r>
      <w:r>
        <w:t>。彩条布进行覆盖 40500m</w:t>
      </w:r>
      <w:r>
        <w:rPr>
          <w:position w:val="12"/>
          <w:sz w:val="12"/>
        </w:rPr>
        <w:t>2</w:t>
      </w:r>
      <w:r>
        <w:t>。</w:t>
      </w:r>
    </w:p>
    <w:p>
      <w:pPr>
        <w:pStyle w:val="2"/>
        <w:spacing w:line="304" w:lineRule="exact"/>
        <w:ind w:left="2124"/>
        <w:jc w:val="both"/>
      </w:pPr>
      <w:r>
        <w:t>4</w:t>
      </w:r>
      <w:r>
        <w:rPr>
          <w:spacing w:val="-4"/>
        </w:rPr>
        <w:t xml:space="preserve">、本项目实际完成水土保持总投资 </w:t>
      </w:r>
      <w:r>
        <w:t>647.09</w:t>
      </w:r>
      <w:r>
        <w:rPr>
          <w:spacing w:val="-12"/>
        </w:rPr>
        <w:t xml:space="preserve"> 万元，较水保方案 </w:t>
      </w:r>
      <w:r>
        <w:t>734.55</w:t>
      </w:r>
      <w:r>
        <w:rPr>
          <w:spacing w:val="-12"/>
        </w:rPr>
        <w:t xml:space="preserve"> 万元减</w:t>
      </w:r>
    </w:p>
    <w:p>
      <w:pPr>
        <w:pStyle w:val="2"/>
        <w:spacing w:before="191"/>
      </w:pPr>
      <w:r>
        <w:rPr>
          <w:spacing w:val="-30"/>
        </w:rPr>
        <w:t xml:space="preserve">少 </w:t>
      </w:r>
      <w:r>
        <w:t>87.46</w:t>
      </w:r>
      <w:r>
        <w:rPr>
          <w:spacing w:val="-13"/>
        </w:rPr>
        <w:t xml:space="preserve"> 万元。实际完成工程措施 </w:t>
      </w:r>
      <w:r>
        <w:t>62.0</w:t>
      </w:r>
      <w:r>
        <w:rPr>
          <w:spacing w:val="-15"/>
        </w:rPr>
        <w:t xml:space="preserve"> 万元，植物措施费 </w:t>
      </w:r>
      <w:r>
        <w:t>472.29</w:t>
      </w:r>
      <w:r>
        <w:rPr>
          <w:spacing w:val="-10"/>
        </w:rPr>
        <w:t xml:space="preserve"> 万元，监测设施</w:t>
      </w:r>
    </w:p>
    <w:p>
      <w:pPr>
        <w:pStyle w:val="2"/>
        <w:spacing w:before="192"/>
      </w:pPr>
      <w:r>
        <w:rPr>
          <w:spacing w:val="-28"/>
        </w:rPr>
        <w:t xml:space="preserve">费 </w:t>
      </w:r>
      <w:r>
        <w:t>0</w:t>
      </w:r>
      <w:r>
        <w:rPr>
          <w:spacing w:val="-12"/>
        </w:rPr>
        <w:t xml:space="preserve"> 万元，临时措施费 </w:t>
      </w:r>
      <w:r>
        <w:t>65.22</w:t>
      </w:r>
      <w:r>
        <w:rPr>
          <w:spacing w:val="-13"/>
        </w:rPr>
        <w:t xml:space="preserve"> 万元，独立费用 </w:t>
      </w:r>
      <w:r>
        <w:t>20.0</w:t>
      </w:r>
      <w:r>
        <w:rPr>
          <w:spacing w:val="-12"/>
        </w:rPr>
        <w:t xml:space="preserve"> 万元，基本预备费 </w:t>
      </w:r>
      <w:r>
        <w:t>0</w:t>
      </w:r>
      <w:r>
        <w:rPr>
          <w:spacing w:val="-11"/>
        </w:rPr>
        <w:t xml:space="preserve"> 万元，水</w:t>
      </w:r>
    </w:p>
    <w:p>
      <w:pPr>
        <w:pStyle w:val="2"/>
        <w:spacing w:before="194"/>
      </w:pPr>
      <w:r>
        <w:t>土保持补偿费 27.58 万元。</w:t>
      </w:r>
    </w:p>
    <w:p>
      <w:pPr>
        <w:pStyle w:val="2"/>
        <w:spacing w:before="192"/>
        <w:ind w:left="2121"/>
      </w:pPr>
      <w:r>
        <w:t>本项目实际水土保持投资最终以审计部门审计结果为准。</w:t>
      </w:r>
    </w:p>
    <w:p>
      <w:pPr>
        <w:pStyle w:val="2"/>
        <w:spacing w:before="192"/>
        <w:ind w:left="2121"/>
      </w:pPr>
      <w:r>
        <w:t>（六）验收结论</w:t>
      </w:r>
    </w:p>
    <w:p>
      <w:pPr>
        <w:pStyle w:val="2"/>
        <w:spacing w:before="194" w:line="391" w:lineRule="auto"/>
        <w:ind w:right="1623" w:firstLine="480"/>
        <w:jc w:val="both"/>
      </w:pPr>
      <w:r>
        <w:t>综上所述，验收组认为：垫江县城防洪护岸综合整治工程(二期)塔坝桥～任家桥段在建设期间，落实了水土保持方案及批复文件要求的各项水土保持措施，完成了水土流失预防和治理任务，水土流失防治指标达到水土保持方案确定的目标值， 符合水土保持设施验收的条件，同意该项目水土保持设施通过验收。</w:t>
      </w:r>
    </w:p>
    <w:p>
      <w:pPr>
        <w:pStyle w:val="2"/>
        <w:spacing w:line="302" w:lineRule="exact"/>
        <w:ind w:left="2121"/>
      </w:pPr>
      <w:r>
        <w:t>（七）后续管护要求</w:t>
      </w:r>
    </w:p>
    <w:p>
      <w:pPr>
        <w:pStyle w:val="2"/>
        <w:spacing w:before="191" w:line="391" w:lineRule="auto"/>
        <w:ind w:right="1594" w:firstLine="480"/>
      </w:pPr>
      <w:r>
        <w:t>该项目水土保持设施专项验收通过后，建设单位要进一步加强水土保持设施管护，确保其正常运行和发挥效益。</w:t>
      </w:r>
    </w:p>
    <w:p>
      <w:pPr>
        <w:spacing w:after="0" w:line="391" w:lineRule="auto"/>
        <w:sectPr>
          <w:pgSz w:w="11910" w:h="16840"/>
          <w:pgMar w:top="1420" w:right="0" w:bottom="1260" w:left="0" w:header="0" w:footer="1074" w:gutter="0"/>
          <w:cols w:space="720" w:num="1"/>
        </w:sectPr>
      </w:pPr>
    </w:p>
    <w:p>
      <w:pPr>
        <w:pStyle w:val="2"/>
        <w:ind w:left="86"/>
        <w:rPr>
          <w:sz w:val="20"/>
        </w:rPr>
      </w:pPr>
      <w:r>
        <w:rPr>
          <w:sz w:val="20"/>
        </w:rPr>
        <w:drawing>
          <wp:inline distT="0" distB="0" distL="0" distR="0">
            <wp:extent cx="7053580" cy="99466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7053811" cy="9946957"/>
                    </a:xfrm>
                    <a:prstGeom prst="rect">
                      <a:avLst/>
                    </a:prstGeom>
                  </pic:spPr>
                </pic:pic>
              </a:graphicData>
            </a:graphic>
          </wp:inline>
        </w:drawing>
      </w:r>
    </w:p>
    <w:sectPr>
      <w:footerReference r:id="rId6" w:type="default"/>
      <w:pgSz w:w="11910" w:h="16840"/>
      <w:pgMar w:top="8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262.85pt;margin-top:777.15pt;height:11pt;width:69.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第 </w:t>
                </w:r>
                <w:r>
                  <w:fldChar w:fldCharType="begin"/>
                </w:r>
                <w:r>
                  <w:rPr>
                    <w:sz w:val="18"/>
                  </w:rPr>
                  <w:instrText xml:space="preserve"> PAGE </w:instrText>
                </w:r>
                <w:r>
                  <w:fldChar w:fldCharType="separate"/>
                </w:r>
                <w:r>
                  <w:t>2</w:t>
                </w:r>
                <w:r>
                  <w:fldChar w:fldCharType="end"/>
                </w:r>
                <w:r>
                  <w:rPr>
                    <w:sz w:val="18"/>
                  </w:rPr>
                  <w:t xml:space="preserve"> 页 共 6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4B60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641"/>
    </w:pPr>
    <w:rPr>
      <w:rFonts w:ascii="仿宋_GB2312" w:hAnsi="仿宋_GB2312" w:eastAsia="仿宋_GB2312" w:cs="仿宋_GB2312"/>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2021-09-14T04:47:00Z</dcterms:created>
  <dc:creator>LIUYu</dc:creator>
  <cp:lastModifiedBy>WPS_1609847303</cp:lastModifiedBy>
  <dcterms:modified xsi:type="dcterms:W3CDTF">2021-09-15T01:19:58Z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WPS 文字</vt:lpwstr>
  </property>
  <property fmtid="{D5CDD505-2E9C-101B-9397-08002B2CF9AE}" pid="4" name="LastSaved">
    <vt:filetime>2021-09-14T00:00:00Z</vt:filetime>
  </property>
  <property fmtid="{D5CDD505-2E9C-101B-9397-08002B2CF9AE}" pid="5" name="KSOProductBuildVer">
    <vt:lpwstr>2052-11.1.0.10700</vt:lpwstr>
  </property>
  <property fmtid="{D5CDD505-2E9C-101B-9397-08002B2CF9AE}" pid="6" name="ICV">
    <vt:lpwstr>2222469DEB1F4D54A4196DCDEDB85C83</vt:lpwstr>
  </property>
</Properties>
</file>