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8BA" w:rsidRPr="0039279D" w:rsidRDefault="00BA68BA">
      <w:pPr>
        <w:rPr>
          <w:rFonts w:ascii="Times New Roman" w:hAnsi="Times New Roman" w:cs="Times New Roman"/>
          <w:color w:val="FF0000"/>
        </w:rPr>
      </w:pPr>
    </w:p>
    <w:p w:rsidR="00832ED6" w:rsidRPr="0039279D" w:rsidRDefault="007014ED" w:rsidP="00095883">
      <w:pPr>
        <w:spacing w:beforeLines="50" w:before="120" w:afterLines="50" w:after="120" w:line="360" w:lineRule="auto"/>
        <w:jc w:val="center"/>
        <w:rPr>
          <w:rFonts w:ascii="Times New Roman" w:eastAsia="楷体_GB2312" w:hAnsi="Times New Roman" w:cs="Times New Roman"/>
          <w:sz w:val="28"/>
          <w:szCs w:val="28"/>
        </w:rPr>
        <w:sectPr w:rsidR="00832ED6" w:rsidRPr="0039279D" w:rsidSect="00832ED6">
          <w:footerReference w:type="default" r:id="rId8"/>
          <w:type w:val="continuous"/>
          <w:pgSz w:w="11906" w:h="16838"/>
          <w:pgMar w:top="1440" w:right="1440" w:bottom="1440" w:left="1440" w:header="851" w:footer="992" w:gutter="0"/>
          <w:cols w:space="425"/>
          <w:docGrid w:linePitch="312"/>
        </w:sectPr>
      </w:pPr>
      <w:r>
        <w:rPr>
          <w:noProof/>
        </w:rPr>
        <w:drawing>
          <wp:inline distT="0" distB="0" distL="0" distR="0" wp14:anchorId="36D9BA37" wp14:editId="24575F12">
            <wp:extent cx="5562971" cy="82867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77777" cy="8308805"/>
                    </a:xfrm>
                    <a:prstGeom prst="rect">
                      <a:avLst/>
                    </a:prstGeom>
                  </pic:spPr>
                </pic:pic>
              </a:graphicData>
            </a:graphic>
          </wp:inline>
        </w:drawing>
      </w:r>
    </w:p>
    <w:p w:rsidR="00BA68BA" w:rsidRPr="0039279D" w:rsidRDefault="00EB179D" w:rsidP="00095883">
      <w:pPr>
        <w:spacing w:beforeLines="50" w:before="120" w:afterLines="50" w:after="120" w:line="360" w:lineRule="auto"/>
        <w:jc w:val="center"/>
        <w:rPr>
          <w:rFonts w:ascii="Times New Roman" w:eastAsia="黑体" w:hAnsi="Times New Roman" w:cs="Times New Roman"/>
          <w:sz w:val="30"/>
          <w:szCs w:val="30"/>
        </w:rPr>
      </w:pPr>
      <w:r w:rsidRPr="0039279D">
        <w:rPr>
          <w:rFonts w:ascii="Times New Roman" w:eastAsia="黑体" w:hAnsi="Times New Roman" w:cs="Times New Roman"/>
          <w:sz w:val="30"/>
          <w:szCs w:val="30"/>
        </w:rPr>
        <w:lastRenderedPageBreak/>
        <w:t>一、生产建设项目水土保持设施验收基本情况表</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0"/>
        <w:gridCol w:w="4133"/>
        <w:gridCol w:w="1135"/>
        <w:gridCol w:w="1054"/>
      </w:tblGrid>
      <w:tr w:rsidR="0039279D" w:rsidRPr="0039279D" w:rsidTr="00F017A8">
        <w:trPr>
          <w:trHeight w:hRule="exact" w:val="960"/>
          <w:jc w:val="center"/>
        </w:trPr>
        <w:tc>
          <w:tcPr>
            <w:tcW w:w="2920" w:type="dxa"/>
            <w:vAlign w:val="center"/>
          </w:tcPr>
          <w:p w:rsidR="00BA68BA" w:rsidRPr="0039279D" w:rsidRDefault="00EB179D">
            <w:pPr>
              <w:ind w:leftChars="57" w:left="120"/>
              <w:jc w:val="center"/>
              <w:rPr>
                <w:rFonts w:ascii="Times New Roman" w:eastAsia="仿宋_GB2312" w:hAnsi="Times New Roman" w:cs="Times New Roman"/>
                <w:sz w:val="24"/>
                <w:szCs w:val="24"/>
              </w:rPr>
            </w:pPr>
            <w:r w:rsidRPr="0039279D">
              <w:rPr>
                <w:rFonts w:ascii="Times New Roman" w:eastAsia="仿宋_GB2312" w:hAnsi="Times New Roman" w:cs="Times New Roman"/>
                <w:sz w:val="24"/>
                <w:szCs w:val="24"/>
              </w:rPr>
              <w:t>项目名称</w:t>
            </w:r>
          </w:p>
        </w:tc>
        <w:tc>
          <w:tcPr>
            <w:tcW w:w="4133" w:type="dxa"/>
            <w:vAlign w:val="center"/>
          </w:tcPr>
          <w:p w:rsidR="00BA68BA" w:rsidRPr="0039279D" w:rsidRDefault="0039279D" w:rsidP="00634E7B">
            <w:pPr>
              <w:ind w:leftChars="57" w:left="120"/>
              <w:jc w:val="center"/>
              <w:rPr>
                <w:rFonts w:ascii="Times New Roman" w:eastAsia="仿宋_GB2312" w:hAnsi="Times New Roman" w:cs="Times New Roman"/>
                <w:sz w:val="24"/>
                <w:szCs w:val="24"/>
              </w:rPr>
            </w:pPr>
            <w:r w:rsidRPr="0039279D">
              <w:rPr>
                <w:rFonts w:ascii="Times New Roman" w:eastAsia="仿宋_GB2312" w:hAnsi="Times New Roman" w:cs="Times New Roman" w:hint="eastAsia"/>
                <w:sz w:val="24"/>
                <w:szCs w:val="24"/>
              </w:rPr>
              <w:t>重庆港主城港区佛耳岩作业区二期工程</w:t>
            </w:r>
          </w:p>
        </w:tc>
        <w:tc>
          <w:tcPr>
            <w:tcW w:w="1135" w:type="dxa"/>
            <w:vAlign w:val="center"/>
          </w:tcPr>
          <w:p w:rsidR="00BA68BA" w:rsidRPr="0039279D" w:rsidRDefault="00EB179D">
            <w:pPr>
              <w:jc w:val="center"/>
              <w:rPr>
                <w:rFonts w:ascii="Times New Roman" w:eastAsia="仿宋_GB2312" w:hAnsi="Times New Roman" w:cs="Times New Roman"/>
                <w:sz w:val="24"/>
                <w:szCs w:val="24"/>
              </w:rPr>
            </w:pPr>
            <w:r w:rsidRPr="0039279D">
              <w:rPr>
                <w:rFonts w:ascii="Times New Roman" w:eastAsia="仿宋_GB2312" w:hAnsi="Times New Roman" w:cs="Times New Roman"/>
                <w:sz w:val="24"/>
                <w:szCs w:val="24"/>
              </w:rPr>
              <w:t>行业</w:t>
            </w:r>
          </w:p>
          <w:p w:rsidR="00BA68BA" w:rsidRPr="0039279D" w:rsidRDefault="00EB179D">
            <w:pPr>
              <w:jc w:val="center"/>
              <w:rPr>
                <w:rFonts w:ascii="Times New Roman" w:eastAsia="仿宋_GB2312" w:hAnsi="Times New Roman" w:cs="Times New Roman"/>
                <w:sz w:val="24"/>
                <w:szCs w:val="24"/>
              </w:rPr>
            </w:pPr>
            <w:r w:rsidRPr="0039279D">
              <w:rPr>
                <w:rFonts w:ascii="Times New Roman" w:eastAsia="仿宋_GB2312" w:hAnsi="Times New Roman" w:cs="Times New Roman"/>
                <w:sz w:val="24"/>
                <w:szCs w:val="24"/>
              </w:rPr>
              <w:t>类别</w:t>
            </w:r>
          </w:p>
        </w:tc>
        <w:tc>
          <w:tcPr>
            <w:tcW w:w="1054" w:type="dxa"/>
            <w:shd w:val="clear" w:color="auto" w:fill="auto"/>
            <w:vAlign w:val="center"/>
          </w:tcPr>
          <w:p w:rsidR="00BA68BA" w:rsidRPr="0039279D" w:rsidRDefault="0039279D" w:rsidP="002C1FA6">
            <w:pPr>
              <w:jc w:val="center"/>
              <w:rPr>
                <w:rFonts w:ascii="Times New Roman" w:eastAsia="仿宋_GB2312" w:hAnsi="Times New Roman" w:cs="Times New Roman"/>
                <w:sz w:val="24"/>
                <w:szCs w:val="24"/>
              </w:rPr>
            </w:pPr>
            <w:r w:rsidRPr="0039279D">
              <w:rPr>
                <w:rFonts w:ascii="Times New Roman" w:eastAsia="仿宋_GB2312" w:hAnsi="Times New Roman" w:cs="Times New Roman" w:hint="eastAsia"/>
                <w:sz w:val="24"/>
                <w:szCs w:val="24"/>
              </w:rPr>
              <w:t>涉水交通</w:t>
            </w:r>
            <w:r w:rsidR="0086417A" w:rsidRPr="0039279D">
              <w:rPr>
                <w:rFonts w:ascii="Times New Roman" w:eastAsia="仿宋_GB2312" w:hAnsi="Times New Roman" w:cs="Times New Roman" w:hint="eastAsia"/>
                <w:sz w:val="24"/>
                <w:szCs w:val="24"/>
              </w:rPr>
              <w:t>工程</w:t>
            </w:r>
          </w:p>
        </w:tc>
      </w:tr>
      <w:tr w:rsidR="0039279D" w:rsidRPr="0039279D">
        <w:trPr>
          <w:trHeight w:hRule="exact" w:val="960"/>
          <w:jc w:val="center"/>
        </w:trPr>
        <w:tc>
          <w:tcPr>
            <w:tcW w:w="2920" w:type="dxa"/>
            <w:vAlign w:val="center"/>
          </w:tcPr>
          <w:p w:rsidR="00BA68BA" w:rsidRPr="0039279D" w:rsidRDefault="00EB179D">
            <w:pPr>
              <w:ind w:leftChars="57" w:left="120"/>
              <w:jc w:val="center"/>
              <w:rPr>
                <w:rFonts w:ascii="Times New Roman" w:eastAsia="仿宋_GB2312" w:hAnsi="Times New Roman" w:cs="Times New Roman"/>
                <w:sz w:val="24"/>
                <w:szCs w:val="24"/>
              </w:rPr>
            </w:pPr>
            <w:r w:rsidRPr="0039279D">
              <w:rPr>
                <w:rFonts w:ascii="Times New Roman" w:eastAsia="仿宋_GB2312" w:hAnsi="Times New Roman" w:cs="Times New Roman"/>
                <w:sz w:val="24"/>
                <w:szCs w:val="24"/>
              </w:rPr>
              <w:t>主管部门</w:t>
            </w:r>
          </w:p>
          <w:p w:rsidR="00BA68BA" w:rsidRPr="0039279D" w:rsidRDefault="00EB179D">
            <w:pPr>
              <w:ind w:leftChars="57" w:left="120"/>
              <w:jc w:val="center"/>
              <w:rPr>
                <w:rFonts w:ascii="Times New Roman" w:eastAsia="仿宋_GB2312" w:hAnsi="Times New Roman" w:cs="Times New Roman"/>
                <w:sz w:val="24"/>
                <w:szCs w:val="24"/>
              </w:rPr>
            </w:pPr>
            <w:r w:rsidRPr="0039279D">
              <w:rPr>
                <w:rFonts w:ascii="Times New Roman" w:eastAsia="仿宋_GB2312" w:hAnsi="Times New Roman" w:cs="Times New Roman"/>
                <w:sz w:val="24"/>
                <w:szCs w:val="24"/>
              </w:rPr>
              <w:t>（或主要投资方）</w:t>
            </w:r>
          </w:p>
        </w:tc>
        <w:tc>
          <w:tcPr>
            <w:tcW w:w="4133" w:type="dxa"/>
            <w:vAlign w:val="center"/>
          </w:tcPr>
          <w:p w:rsidR="00BA68BA" w:rsidRPr="0039279D" w:rsidRDefault="0039279D" w:rsidP="00634E7B">
            <w:pPr>
              <w:ind w:firstLineChars="50" w:firstLine="120"/>
              <w:jc w:val="center"/>
              <w:rPr>
                <w:rFonts w:ascii="Times New Roman" w:eastAsia="仿宋_GB2312" w:hAnsi="Times New Roman" w:cs="Times New Roman"/>
                <w:sz w:val="24"/>
                <w:szCs w:val="24"/>
              </w:rPr>
            </w:pPr>
            <w:r w:rsidRPr="0039279D">
              <w:rPr>
                <w:rFonts w:ascii="Times New Roman" w:eastAsia="仿宋_GB2312" w:hAnsi="Times New Roman" w:cs="Times New Roman" w:hint="eastAsia"/>
                <w:kern w:val="0"/>
                <w:sz w:val="24"/>
                <w:szCs w:val="24"/>
              </w:rPr>
              <w:t>重庆航运建设发展（集团）有限公司</w:t>
            </w:r>
          </w:p>
        </w:tc>
        <w:tc>
          <w:tcPr>
            <w:tcW w:w="1135" w:type="dxa"/>
            <w:vAlign w:val="center"/>
          </w:tcPr>
          <w:p w:rsidR="00BA68BA" w:rsidRPr="0039279D" w:rsidRDefault="00EB179D">
            <w:pPr>
              <w:jc w:val="center"/>
              <w:rPr>
                <w:rFonts w:ascii="Times New Roman" w:eastAsia="仿宋_GB2312" w:hAnsi="Times New Roman" w:cs="Times New Roman"/>
                <w:sz w:val="24"/>
                <w:szCs w:val="24"/>
              </w:rPr>
            </w:pPr>
            <w:r w:rsidRPr="0039279D">
              <w:rPr>
                <w:rFonts w:ascii="Times New Roman" w:eastAsia="仿宋_GB2312" w:hAnsi="Times New Roman" w:cs="Times New Roman"/>
                <w:sz w:val="24"/>
                <w:szCs w:val="24"/>
              </w:rPr>
              <w:t>项目</w:t>
            </w:r>
          </w:p>
          <w:p w:rsidR="00BA68BA" w:rsidRPr="0039279D" w:rsidRDefault="00EB179D">
            <w:pPr>
              <w:jc w:val="center"/>
              <w:rPr>
                <w:rFonts w:ascii="Times New Roman" w:eastAsia="仿宋_GB2312" w:hAnsi="Times New Roman" w:cs="Times New Roman"/>
                <w:sz w:val="24"/>
                <w:szCs w:val="24"/>
              </w:rPr>
            </w:pPr>
            <w:r w:rsidRPr="0039279D">
              <w:rPr>
                <w:rFonts w:ascii="Times New Roman" w:eastAsia="仿宋_GB2312" w:hAnsi="Times New Roman" w:cs="Times New Roman"/>
                <w:sz w:val="24"/>
                <w:szCs w:val="24"/>
              </w:rPr>
              <w:t>性质</w:t>
            </w:r>
          </w:p>
        </w:tc>
        <w:tc>
          <w:tcPr>
            <w:tcW w:w="1054" w:type="dxa"/>
            <w:vAlign w:val="center"/>
          </w:tcPr>
          <w:p w:rsidR="00BA68BA" w:rsidRPr="0039279D" w:rsidRDefault="0039279D">
            <w:pPr>
              <w:adjustRightInd w:val="0"/>
              <w:snapToGrid w:val="0"/>
              <w:jc w:val="center"/>
              <w:rPr>
                <w:rFonts w:ascii="Times New Roman" w:eastAsia="仿宋_GB2312" w:hAnsi="Times New Roman" w:cs="Times New Roman"/>
                <w:sz w:val="24"/>
                <w:szCs w:val="24"/>
              </w:rPr>
            </w:pPr>
            <w:r w:rsidRPr="0039279D">
              <w:rPr>
                <w:rFonts w:ascii="Times New Roman" w:eastAsia="仿宋_GB2312" w:hAnsi="Times New Roman" w:cs="Times New Roman" w:hint="eastAsia"/>
                <w:sz w:val="24"/>
                <w:szCs w:val="24"/>
              </w:rPr>
              <w:t>扩</w:t>
            </w:r>
            <w:r w:rsidR="00EB179D" w:rsidRPr="0039279D">
              <w:rPr>
                <w:rFonts w:ascii="Times New Roman" w:eastAsia="仿宋_GB2312" w:hAnsi="Times New Roman" w:cs="Times New Roman" w:hint="eastAsia"/>
                <w:sz w:val="24"/>
                <w:szCs w:val="24"/>
              </w:rPr>
              <w:t>建</w:t>
            </w:r>
          </w:p>
        </w:tc>
      </w:tr>
      <w:tr w:rsidR="0039279D" w:rsidRPr="0039279D">
        <w:trPr>
          <w:trHeight w:hRule="exact" w:val="1020"/>
          <w:jc w:val="center"/>
        </w:trPr>
        <w:tc>
          <w:tcPr>
            <w:tcW w:w="2920" w:type="dxa"/>
            <w:vAlign w:val="center"/>
          </w:tcPr>
          <w:p w:rsidR="00BA68BA" w:rsidRPr="0039279D" w:rsidRDefault="00EB179D">
            <w:pPr>
              <w:ind w:leftChars="57" w:left="120"/>
              <w:jc w:val="center"/>
              <w:rPr>
                <w:rFonts w:ascii="Times New Roman" w:eastAsia="仿宋_GB2312" w:hAnsi="Times New Roman" w:cs="Times New Roman"/>
                <w:sz w:val="24"/>
                <w:szCs w:val="24"/>
              </w:rPr>
            </w:pPr>
            <w:r w:rsidRPr="0039279D">
              <w:rPr>
                <w:rFonts w:ascii="Times New Roman" w:eastAsia="仿宋_GB2312" w:hAnsi="Times New Roman" w:cs="Times New Roman"/>
                <w:sz w:val="24"/>
                <w:szCs w:val="24"/>
              </w:rPr>
              <w:t>水土保持方案批复机</w:t>
            </w:r>
          </w:p>
          <w:p w:rsidR="00BA68BA" w:rsidRPr="0039279D" w:rsidRDefault="00EB179D">
            <w:pPr>
              <w:ind w:leftChars="57" w:left="120"/>
              <w:jc w:val="center"/>
              <w:rPr>
                <w:rFonts w:ascii="Times New Roman" w:eastAsia="仿宋_GB2312" w:hAnsi="Times New Roman" w:cs="Times New Roman"/>
                <w:sz w:val="24"/>
                <w:szCs w:val="24"/>
              </w:rPr>
            </w:pPr>
            <w:r w:rsidRPr="0039279D">
              <w:rPr>
                <w:rFonts w:ascii="Times New Roman" w:eastAsia="仿宋_GB2312" w:hAnsi="Times New Roman" w:cs="Times New Roman"/>
                <w:sz w:val="24"/>
                <w:szCs w:val="24"/>
              </w:rPr>
              <w:t>关、文号及时间</w:t>
            </w:r>
          </w:p>
        </w:tc>
        <w:tc>
          <w:tcPr>
            <w:tcW w:w="6322" w:type="dxa"/>
            <w:gridSpan w:val="3"/>
            <w:vAlign w:val="center"/>
          </w:tcPr>
          <w:p w:rsidR="00BA68BA" w:rsidRPr="0039279D" w:rsidRDefault="003F3EE8" w:rsidP="00F017A8">
            <w:pPr>
              <w:jc w:val="center"/>
              <w:rPr>
                <w:rFonts w:ascii="Times New Roman" w:eastAsia="仿宋_GB2312" w:hAnsi="Times New Roman" w:cs="Times New Roman"/>
                <w:kern w:val="0"/>
                <w:sz w:val="24"/>
                <w:szCs w:val="24"/>
              </w:rPr>
            </w:pPr>
            <w:r w:rsidRPr="0039279D">
              <w:rPr>
                <w:rFonts w:ascii="Times New Roman" w:eastAsia="仿宋_GB2312" w:hAnsi="Times New Roman" w:cs="Times New Roman"/>
                <w:kern w:val="0"/>
                <w:sz w:val="24"/>
                <w:szCs w:val="24"/>
              </w:rPr>
              <w:t>201</w:t>
            </w:r>
            <w:r w:rsidRPr="0039279D">
              <w:rPr>
                <w:rFonts w:ascii="Times New Roman" w:eastAsia="仿宋_GB2312" w:hAnsi="Times New Roman" w:cs="Times New Roman" w:hint="eastAsia"/>
                <w:kern w:val="0"/>
                <w:sz w:val="24"/>
                <w:szCs w:val="24"/>
              </w:rPr>
              <w:t>2</w:t>
            </w:r>
            <w:r w:rsidRPr="0039279D">
              <w:rPr>
                <w:rFonts w:ascii="Times New Roman" w:eastAsia="仿宋_GB2312" w:hAnsi="Times New Roman" w:cs="Times New Roman"/>
                <w:kern w:val="0"/>
                <w:sz w:val="24"/>
                <w:szCs w:val="24"/>
              </w:rPr>
              <w:t>年</w:t>
            </w:r>
            <w:r w:rsidR="0039279D" w:rsidRPr="0039279D">
              <w:rPr>
                <w:rFonts w:ascii="Times New Roman" w:eastAsia="仿宋_GB2312" w:hAnsi="Times New Roman" w:cs="Times New Roman" w:hint="eastAsia"/>
                <w:kern w:val="0"/>
                <w:sz w:val="24"/>
                <w:szCs w:val="24"/>
              </w:rPr>
              <w:t>8</w:t>
            </w:r>
            <w:r w:rsidRPr="0039279D">
              <w:rPr>
                <w:rFonts w:ascii="Times New Roman" w:eastAsia="仿宋_GB2312" w:hAnsi="Times New Roman" w:cs="Times New Roman"/>
                <w:kern w:val="0"/>
                <w:sz w:val="24"/>
                <w:szCs w:val="24"/>
              </w:rPr>
              <w:t>月</w:t>
            </w:r>
            <w:r w:rsidR="0039279D" w:rsidRPr="0039279D">
              <w:rPr>
                <w:rFonts w:ascii="Times New Roman" w:eastAsia="仿宋_GB2312" w:hAnsi="Times New Roman" w:cs="Times New Roman" w:hint="eastAsia"/>
                <w:kern w:val="0"/>
                <w:sz w:val="24"/>
                <w:szCs w:val="24"/>
              </w:rPr>
              <w:t>8</w:t>
            </w:r>
            <w:r w:rsidRPr="0039279D">
              <w:rPr>
                <w:rFonts w:ascii="Times New Roman" w:eastAsia="仿宋_GB2312" w:hAnsi="Times New Roman" w:cs="Times New Roman" w:hint="eastAsia"/>
                <w:kern w:val="0"/>
                <w:sz w:val="24"/>
                <w:szCs w:val="24"/>
              </w:rPr>
              <w:t>日</w:t>
            </w:r>
            <w:r w:rsidRPr="0039279D">
              <w:rPr>
                <w:rFonts w:ascii="Times New Roman" w:eastAsia="仿宋_GB2312" w:hAnsi="Times New Roman" w:cs="Times New Roman"/>
                <w:kern w:val="0"/>
                <w:sz w:val="24"/>
                <w:szCs w:val="24"/>
              </w:rPr>
              <w:t>，</w:t>
            </w:r>
            <w:r w:rsidRPr="0039279D">
              <w:rPr>
                <w:rFonts w:ascii="Times New Roman" w:eastAsia="仿宋_GB2312" w:hAnsi="Times New Roman" w:cs="Times New Roman" w:hint="eastAsia"/>
                <w:kern w:val="0"/>
                <w:sz w:val="24"/>
                <w:szCs w:val="24"/>
              </w:rPr>
              <w:t>重庆市水利局</w:t>
            </w:r>
            <w:r w:rsidR="00F017A8">
              <w:rPr>
                <w:rFonts w:ascii="Times New Roman" w:eastAsia="仿宋_GB2312" w:hAnsi="Times New Roman" w:cs="Times New Roman" w:hint="eastAsia"/>
                <w:kern w:val="0"/>
                <w:sz w:val="24"/>
                <w:szCs w:val="24"/>
              </w:rPr>
              <w:t>以</w:t>
            </w:r>
            <w:r w:rsidR="00F017A8" w:rsidRPr="0039279D">
              <w:rPr>
                <w:rFonts w:ascii="Times New Roman" w:eastAsia="仿宋_GB2312" w:hAnsi="Times New Roman" w:cs="Times New Roman" w:hint="eastAsia"/>
                <w:kern w:val="0"/>
                <w:sz w:val="24"/>
                <w:szCs w:val="24"/>
              </w:rPr>
              <w:t>渝水许可</w:t>
            </w:r>
            <w:r w:rsidR="00F017A8" w:rsidRPr="0039279D">
              <w:rPr>
                <w:rFonts w:ascii="Times New Roman" w:eastAsia="仿宋_GB2312" w:hAnsi="Times New Roman" w:cs="Times New Roman" w:hint="eastAsia"/>
                <w:kern w:val="0"/>
                <w:sz w:val="24"/>
                <w:szCs w:val="24"/>
              </w:rPr>
              <w:t>[2012]113</w:t>
            </w:r>
            <w:r w:rsidR="00F017A8" w:rsidRPr="0039279D">
              <w:rPr>
                <w:rFonts w:ascii="Times New Roman" w:eastAsia="仿宋_GB2312" w:hAnsi="Times New Roman" w:cs="Times New Roman" w:hint="eastAsia"/>
                <w:kern w:val="0"/>
                <w:sz w:val="24"/>
                <w:szCs w:val="24"/>
              </w:rPr>
              <w:t>号</w:t>
            </w:r>
            <w:r w:rsidR="00F017A8">
              <w:rPr>
                <w:rFonts w:ascii="Times New Roman" w:eastAsia="仿宋_GB2312" w:hAnsi="Times New Roman" w:cs="Times New Roman" w:hint="eastAsia"/>
                <w:kern w:val="0"/>
                <w:sz w:val="24"/>
                <w:szCs w:val="24"/>
              </w:rPr>
              <w:t>下达了</w:t>
            </w:r>
            <w:r w:rsidRPr="0039279D">
              <w:rPr>
                <w:rFonts w:ascii="Times New Roman" w:eastAsia="仿宋_GB2312" w:hAnsi="Times New Roman" w:cs="Times New Roman" w:hint="eastAsia"/>
                <w:kern w:val="0"/>
                <w:sz w:val="24"/>
                <w:szCs w:val="24"/>
              </w:rPr>
              <w:t>《关于</w:t>
            </w:r>
            <w:r w:rsidR="0039279D" w:rsidRPr="0039279D">
              <w:rPr>
                <w:rFonts w:ascii="Times New Roman" w:eastAsia="仿宋_GB2312" w:hAnsi="Times New Roman" w:cs="Times New Roman" w:hint="eastAsia"/>
                <w:sz w:val="24"/>
                <w:szCs w:val="24"/>
              </w:rPr>
              <w:t>重庆港主城港区佛耳岩作业区二期工程</w:t>
            </w:r>
            <w:r w:rsidRPr="0039279D">
              <w:rPr>
                <w:rFonts w:ascii="Times New Roman" w:eastAsia="仿宋_GB2312" w:hAnsi="Times New Roman" w:cs="Times New Roman" w:hint="eastAsia"/>
                <w:kern w:val="0"/>
                <w:sz w:val="24"/>
                <w:szCs w:val="24"/>
              </w:rPr>
              <w:t>水土保持方案的批复》</w:t>
            </w:r>
          </w:p>
        </w:tc>
      </w:tr>
      <w:tr w:rsidR="0039279D" w:rsidRPr="0039279D" w:rsidTr="005068A4">
        <w:trPr>
          <w:trHeight w:hRule="exact" w:val="898"/>
          <w:jc w:val="center"/>
        </w:trPr>
        <w:tc>
          <w:tcPr>
            <w:tcW w:w="2920" w:type="dxa"/>
            <w:vAlign w:val="center"/>
          </w:tcPr>
          <w:p w:rsidR="00BA68BA" w:rsidRPr="0039279D" w:rsidRDefault="00EB179D">
            <w:pPr>
              <w:ind w:leftChars="57" w:left="120"/>
              <w:jc w:val="center"/>
              <w:rPr>
                <w:rFonts w:ascii="Times New Roman" w:eastAsia="仿宋_GB2312" w:hAnsi="Times New Roman" w:cs="Times New Roman"/>
                <w:sz w:val="24"/>
                <w:szCs w:val="24"/>
              </w:rPr>
            </w:pPr>
            <w:r w:rsidRPr="0039279D">
              <w:rPr>
                <w:rFonts w:ascii="Times New Roman" w:eastAsia="仿宋_GB2312" w:hAnsi="Times New Roman" w:cs="Times New Roman"/>
                <w:sz w:val="24"/>
                <w:szCs w:val="24"/>
              </w:rPr>
              <w:t>水土保持方案变更批复</w:t>
            </w:r>
          </w:p>
          <w:p w:rsidR="00BA68BA" w:rsidRPr="0039279D" w:rsidRDefault="00EB179D">
            <w:pPr>
              <w:ind w:leftChars="57" w:left="120"/>
              <w:jc w:val="center"/>
              <w:rPr>
                <w:rFonts w:ascii="Times New Roman" w:eastAsia="仿宋_GB2312" w:hAnsi="Times New Roman" w:cs="Times New Roman"/>
                <w:sz w:val="24"/>
                <w:szCs w:val="24"/>
              </w:rPr>
            </w:pPr>
            <w:r w:rsidRPr="0039279D">
              <w:rPr>
                <w:rFonts w:ascii="Times New Roman" w:eastAsia="仿宋_GB2312" w:hAnsi="Times New Roman" w:cs="Times New Roman"/>
                <w:sz w:val="24"/>
                <w:szCs w:val="24"/>
              </w:rPr>
              <w:t>机关、文号及时间</w:t>
            </w:r>
          </w:p>
        </w:tc>
        <w:tc>
          <w:tcPr>
            <w:tcW w:w="6322" w:type="dxa"/>
            <w:gridSpan w:val="3"/>
            <w:vAlign w:val="center"/>
          </w:tcPr>
          <w:p w:rsidR="00BA68BA" w:rsidRPr="0039279D" w:rsidRDefault="00EB179D">
            <w:pPr>
              <w:adjustRightInd w:val="0"/>
              <w:snapToGrid w:val="0"/>
              <w:jc w:val="center"/>
              <w:rPr>
                <w:rFonts w:ascii="Times New Roman" w:eastAsia="仿宋_GB2312" w:hAnsi="Times New Roman" w:cs="Times New Roman"/>
                <w:sz w:val="24"/>
                <w:szCs w:val="24"/>
              </w:rPr>
            </w:pPr>
            <w:r w:rsidRPr="0039279D">
              <w:rPr>
                <w:rFonts w:ascii="Times New Roman" w:eastAsia="仿宋_GB2312" w:hAnsi="Times New Roman" w:cs="Times New Roman"/>
                <w:sz w:val="24"/>
                <w:szCs w:val="24"/>
              </w:rPr>
              <w:t>无变更</w:t>
            </w:r>
          </w:p>
        </w:tc>
      </w:tr>
      <w:tr w:rsidR="0039279D" w:rsidRPr="0039279D">
        <w:trPr>
          <w:trHeight w:hRule="exact" w:val="1020"/>
          <w:jc w:val="center"/>
        </w:trPr>
        <w:tc>
          <w:tcPr>
            <w:tcW w:w="2920" w:type="dxa"/>
            <w:vAlign w:val="center"/>
          </w:tcPr>
          <w:p w:rsidR="00BA68BA" w:rsidRPr="0039279D" w:rsidRDefault="00EB179D">
            <w:pPr>
              <w:ind w:leftChars="57" w:left="120"/>
              <w:jc w:val="center"/>
              <w:rPr>
                <w:rFonts w:ascii="Times New Roman" w:eastAsia="仿宋_GB2312" w:hAnsi="Times New Roman" w:cs="Times New Roman"/>
                <w:sz w:val="24"/>
                <w:szCs w:val="24"/>
              </w:rPr>
            </w:pPr>
            <w:r w:rsidRPr="0039279D">
              <w:rPr>
                <w:rFonts w:ascii="Times New Roman" w:eastAsia="仿宋_GB2312" w:hAnsi="Times New Roman" w:cs="Times New Roman"/>
                <w:sz w:val="24"/>
                <w:szCs w:val="24"/>
              </w:rPr>
              <w:t>水土保持</w:t>
            </w:r>
            <w:r w:rsidRPr="0039279D">
              <w:rPr>
                <w:rFonts w:ascii="Times New Roman" w:eastAsia="仿宋_GB2312" w:hAnsi="Times New Roman" w:cs="Times New Roman" w:hint="eastAsia"/>
                <w:sz w:val="24"/>
                <w:szCs w:val="24"/>
              </w:rPr>
              <w:t>初步设计</w:t>
            </w:r>
            <w:r w:rsidRPr="0039279D">
              <w:rPr>
                <w:rFonts w:ascii="Times New Roman" w:eastAsia="仿宋_GB2312" w:hAnsi="Times New Roman" w:cs="Times New Roman"/>
                <w:sz w:val="24"/>
                <w:szCs w:val="24"/>
              </w:rPr>
              <w:t>批复机关、文号及时间</w:t>
            </w:r>
          </w:p>
        </w:tc>
        <w:tc>
          <w:tcPr>
            <w:tcW w:w="6322" w:type="dxa"/>
            <w:gridSpan w:val="3"/>
            <w:vAlign w:val="center"/>
          </w:tcPr>
          <w:p w:rsidR="00BA68BA" w:rsidRPr="0039279D" w:rsidRDefault="000D2250">
            <w:pPr>
              <w:adjustRightInd w:val="0"/>
              <w:snapToGrid w:val="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重庆市交通委员会关于重庆港主城港区佛耳岩作业区二期工程初步设计的批复，渝交委港【</w:t>
            </w:r>
            <w:r>
              <w:rPr>
                <w:rFonts w:ascii="Times New Roman" w:eastAsia="仿宋_GB2312" w:hAnsi="Times New Roman" w:cs="Times New Roman" w:hint="eastAsia"/>
                <w:sz w:val="24"/>
                <w:szCs w:val="24"/>
              </w:rPr>
              <w:t>2014</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6</w:t>
            </w:r>
            <w:r>
              <w:rPr>
                <w:rFonts w:ascii="Times New Roman" w:eastAsia="仿宋_GB2312" w:hAnsi="Times New Roman" w:cs="Times New Roman" w:hint="eastAsia"/>
                <w:sz w:val="24"/>
                <w:szCs w:val="24"/>
              </w:rPr>
              <w:t>号，</w:t>
            </w:r>
            <w:r>
              <w:rPr>
                <w:rFonts w:ascii="Times New Roman" w:eastAsia="仿宋_GB2312" w:hAnsi="Times New Roman" w:cs="Times New Roman" w:hint="eastAsia"/>
                <w:sz w:val="24"/>
                <w:szCs w:val="24"/>
              </w:rPr>
              <w:t>2014</w:t>
            </w:r>
            <w:r>
              <w:rPr>
                <w:rFonts w:ascii="Times New Roman" w:eastAsia="仿宋_GB2312" w:hAnsi="Times New Roman" w:cs="Times New Roman" w:hint="eastAsia"/>
                <w:sz w:val="24"/>
                <w:szCs w:val="24"/>
              </w:rPr>
              <w:t>年</w:t>
            </w:r>
            <w:r>
              <w:rPr>
                <w:rFonts w:ascii="Times New Roman" w:eastAsia="仿宋_GB2312" w:hAnsi="Times New Roman" w:cs="Times New Roman" w:hint="eastAsia"/>
                <w:sz w:val="24"/>
                <w:szCs w:val="24"/>
              </w:rPr>
              <w:t>4</w:t>
            </w:r>
            <w:r>
              <w:rPr>
                <w:rFonts w:ascii="Times New Roman" w:eastAsia="仿宋_GB2312" w:hAnsi="Times New Roman" w:cs="Times New Roman" w:hint="eastAsia"/>
                <w:sz w:val="24"/>
                <w:szCs w:val="24"/>
              </w:rPr>
              <w:t>月</w:t>
            </w: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日</w:t>
            </w:r>
          </w:p>
        </w:tc>
      </w:tr>
      <w:tr w:rsidR="0039279D" w:rsidRPr="0039279D" w:rsidTr="005068A4">
        <w:trPr>
          <w:trHeight w:hRule="exact" w:val="1238"/>
          <w:jc w:val="center"/>
        </w:trPr>
        <w:tc>
          <w:tcPr>
            <w:tcW w:w="2920" w:type="dxa"/>
            <w:vAlign w:val="center"/>
          </w:tcPr>
          <w:p w:rsidR="00BA68BA" w:rsidRPr="003C4716" w:rsidRDefault="00EB179D">
            <w:pPr>
              <w:ind w:leftChars="57" w:left="120"/>
              <w:jc w:val="center"/>
              <w:rPr>
                <w:rFonts w:ascii="Times New Roman" w:eastAsia="仿宋_GB2312" w:hAnsi="Times New Roman" w:cs="Times New Roman"/>
                <w:sz w:val="24"/>
                <w:szCs w:val="24"/>
              </w:rPr>
            </w:pPr>
            <w:r w:rsidRPr="003C4716">
              <w:rPr>
                <w:rFonts w:ascii="Times New Roman" w:eastAsia="仿宋_GB2312" w:hAnsi="Times New Roman" w:cs="Times New Roman"/>
                <w:sz w:val="24"/>
                <w:szCs w:val="24"/>
              </w:rPr>
              <w:t>项目建设起止时间</w:t>
            </w:r>
          </w:p>
        </w:tc>
        <w:tc>
          <w:tcPr>
            <w:tcW w:w="6322" w:type="dxa"/>
            <w:gridSpan w:val="3"/>
            <w:vAlign w:val="center"/>
          </w:tcPr>
          <w:p w:rsidR="00687881" w:rsidRPr="005068A4" w:rsidRDefault="00687881" w:rsidP="005068A4">
            <w:pPr>
              <w:adjustRightInd w:val="0"/>
              <w:snapToGrid w:val="0"/>
              <w:jc w:val="center"/>
              <w:rPr>
                <w:rFonts w:eastAsia="仿宋_GB2312"/>
                <w:kern w:val="0"/>
                <w:sz w:val="24"/>
              </w:rPr>
            </w:pPr>
          </w:p>
          <w:p w:rsidR="005068A4" w:rsidRPr="005068A4" w:rsidRDefault="005068A4" w:rsidP="005068A4">
            <w:pPr>
              <w:autoSpaceDE w:val="0"/>
              <w:autoSpaceDN w:val="0"/>
              <w:jc w:val="center"/>
              <w:rPr>
                <w:rFonts w:ascii="Times New Roman" w:eastAsia="仿宋_GB2312" w:hAnsi="Times New Roman"/>
                <w:kern w:val="0"/>
                <w:sz w:val="24"/>
              </w:rPr>
            </w:pPr>
            <w:r w:rsidRPr="005068A4">
              <w:rPr>
                <w:rFonts w:ascii="Times New Roman" w:eastAsia="仿宋_GB2312" w:hAnsi="Times New Roman" w:hint="eastAsia"/>
                <w:kern w:val="0"/>
                <w:sz w:val="24"/>
              </w:rPr>
              <w:t>项目于</w:t>
            </w:r>
            <w:r w:rsidRPr="005068A4">
              <w:rPr>
                <w:rFonts w:ascii="Times New Roman" w:eastAsia="仿宋_GB2312" w:hAnsi="Times New Roman" w:hint="eastAsia"/>
                <w:kern w:val="0"/>
                <w:sz w:val="24"/>
              </w:rPr>
              <w:t>2014</w:t>
            </w:r>
            <w:r w:rsidRPr="005068A4">
              <w:rPr>
                <w:rFonts w:ascii="Times New Roman" w:eastAsia="仿宋_GB2312" w:hAnsi="Times New Roman" w:hint="eastAsia"/>
                <w:kern w:val="0"/>
                <w:sz w:val="24"/>
              </w:rPr>
              <w:t>年</w:t>
            </w:r>
            <w:r w:rsidRPr="005068A4">
              <w:rPr>
                <w:rFonts w:ascii="Times New Roman" w:eastAsia="仿宋_GB2312" w:hAnsi="Times New Roman" w:hint="eastAsia"/>
                <w:kern w:val="0"/>
                <w:sz w:val="24"/>
              </w:rPr>
              <w:t>12</w:t>
            </w:r>
            <w:r w:rsidRPr="005068A4">
              <w:rPr>
                <w:rFonts w:ascii="Times New Roman" w:eastAsia="仿宋_GB2312" w:hAnsi="Times New Roman" w:hint="eastAsia"/>
                <w:kern w:val="0"/>
                <w:sz w:val="24"/>
              </w:rPr>
              <w:t>月开工，土建工程</w:t>
            </w:r>
            <w:r w:rsidRPr="005068A4">
              <w:rPr>
                <w:rFonts w:ascii="Times New Roman" w:eastAsia="仿宋_GB2312" w:hAnsi="Times New Roman" w:hint="eastAsia"/>
                <w:kern w:val="0"/>
                <w:sz w:val="24"/>
              </w:rPr>
              <w:t>2018</w:t>
            </w:r>
            <w:r w:rsidRPr="005068A4">
              <w:rPr>
                <w:rFonts w:ascii="Times New Roman" w:eastAsia="仿宋_GB2312" w:hAnsi="Times New Roman" w:hint="eastAsia"/>
                <w:kern w:val="0"/>
                <w:sz w:val="24"/>
              </w:rPr>
              <w:t>年</w:t>
            </w:r>
            <w:r w:rsidRPr="005068A4">
              <w:rPr>
                <w:rFonts w:ascii="Times New Roman" w:eastAsia="仿宋_GB2312" w:hAnsi="Times New Roman" w:hint="eastAsia"/>
                <w:kern w:val="0"/>
                <w:sz w:val="24"/>
              </w:rPr>
              <w:t>12</w:t>
            </w:r>
            <w:r w:rsidRPr="005068A4">
              <w:rPr>
                <w:rFonts w:ascii="Times New Roman" w:eastAsia="仿宋_GB2312" w:hAnsi="Times New Roman" w:hint="eastAsia"/>
                <w:kern w:val="0"/>
                <w:sz w:val="24"/>
              </w:rPr>
              <w:t>月完工，安装工程</w:t>
            </w:r>
            <w:r>
              <w:rPr>
                <w:rFonts w:ascii="Times New Roman" w:eastAsia="仿宋_GB2312" w:hAnsi="Times New Roman" w:hint="eastAsia"/>
                <w:kern w:val="0"/>
                <w:sz w:val="24"/>
              </w:rPr>
              <w:t>时间为</w:t>
            </w:r>
            <w:r w:rsidRPr="005068A4">
              <w:rPr>
                <w:rFonts w:ascii="Times New Roman" w:eastAsia="仿宋_GB2312" w:hAnsi="Times New Roman" w:hint="eastAsia"/>
                <w:kern w:val="0"/>
                <w:sz w:val="24"/>
              </w:rPr>
              <w:t>2019</w:t>
            </w:r>
            <w:r w:rsidRPr="005068A4">
              <w:rPr>
                <w:rFonts w:ascii="Times New Roman" w:eastAsia="仿宋_GB2312" w:hAnsi="Times New Roman" w:hint="eastAsia"/>
                <w:kern w:val="0"/>
                <w:sz w:val="24"/>
              </w:rPr>
              <w:t>年</w:t>
            </w:r>
            <w:r w:rsidRPr="005068A4">
              <w:rPr>
                <w:rFonts w:ascii="Times New Roman" w:eastAsia="仿宋_GB2312" w:hAnsi="Times New Roman" w:hint="eastAsia"/>
                <w:kern w:val="0"/>
                <w:sz w:val="24"/>
              </w:rPr>
              <w:t>1</w:t>
            </w:r>
            <w:r w:rsidRPr="005068A4">
              <w:rPr>
                <w:rFonts w:ascii="Times New Roman" w:eastAsia="仿宋_GB2312" w:hAnsi="Times New Roman" w:hint="eastAsia"/>
                <w:kern w:val="0"/>
                <w:sz w:val="24"/>
              </w:rPr>
              <w:t>月至</w:t>
            </w:r>
            <w:r w:rsidRPr="005068A4">
              <w:rPr>
                <w:rFonts w:ascii="Times New Roman" w:eastAsia="仿宋_GB2312" w:hAnsi="Times New Roman" w:hint="eastAsia"/>
                <w:kern w:val="0"/>
                <w:sz w:val="24"/>
              </w:rPr>
              <w:t>2019</w:t>
            </w:r>
            <w:r w:rsidRPr="005068A4">
              <w:rPr>
                <w:rFonts w:ascii="Times New Roman" w:eastAsia="仿宋_GB2312" w:hAnsi="Times New Roman" w:hint="eastAsia"/>
                <w:kern w:val="0"/>
                <w:sz w:val="24"/>
              </w:rPr>
              <w:t>年</w:t>
            </w:r>
            <w:r w:rsidRPr="005068A4">
              <w:rPr>
                <w:rFonts w:ascii="Times New Roman" w:eastAsia="仿宋_GB2312" w:hAnsi="Times New Roman" w:hint="eastAsia"/>
                <w:kern w:val="0"/>
                <w:sz w:val="24"/>
              </w:rPr>
              <w:t>9</w:t>
            </w:r>
            <w:r w:rsidRPr="005068A4">
              <w:rPr>
                <w:rFonts w:ascii="Times New Roman" w:eastAsia="仿宋_GB2312" w:hAnsi="Times New Roman" w:hint="eastAsia"/>
                <w:kern w:val="0"/>
                <w:sz w:val="24"/>
              </w:rPr>
              <w:t>月，总工期</w:t>
            </w:r>
            <w:r w:rsidRPr="005068A4">
              <w:rPr>
                <w:rFonts w:ascii="Times New Roman" w:eastAsia="仿宋_GB2312" w:hAnsi="Times New Roman" w:hint="eastAsia"/>
                <w:kern w:val="0"/>
                <w:sz w:val="24"/>
              </w:rPr>
              <w:t>57</w:t>
            </w:r>
            <w:r w:rsidRPr="005068A4">
              <w:rPr>
                <w:rFonts w:ascii="Times New Roman" w:eastAsia="仿宋_GB2312" w:hAnsi="Times New Roman" w:hint="eastAsia"/>
                <w:kern w:val="0"/>
                <w:sz w:val="24"/>
              </w:rPr>
              <w:t>个月，其中土建总工期</w:t>
            </w:r>
            <w:r w:rsidRPr="005068A4">
              <w:rPr>
                <w:rFonts w:ascii="Times New Roman" w:eastAsia="仿宋_GB2312" w:hAnsi="Times New Roman" w:hint="eastAsia"/>
                <w:kern w:val="0"/>
                <w:sz w:val="24"/>
              </w:rPr>
              <w:t>48</w:t>
            </w:r>
            <w:r w:rsidRPr="005068A4">
              <w:rPr>
                <w:rFonts w:ascii="Times New Roman" w:eastAsia="仿宋_GB2312" w:hAnsi="Times New Roman" w:hint="eastAsia"/>
                <w:kern w:val="0"/>
                <w:sz w:val="24"/>
              </w:rPr>
              <w:t>个月。</w:t>
            </w:r>
          </w:p>
          <w:p w:rsidR="00BA68BA" w:rsidRPr="005068A4" w:rsidRDefault="00BA68BA" w:rsidP="005068A4">
            <w:pPr>
              <w:adjustRightInd w:val="0"/>
              <w:snapToGrid w:val="0"/>
              <w:jc w:val="center"/>
              <w:rPr>
                <w:rFonts w:eastAsia="仿宋_GB2312"/>
                <w:kern w:val="0"/>
                <w:sz w:val="24"/>
              </w:rPr>
            </w:pPr>
          </w:p>
        </w:tc>
      </w:tr>
      <w:tr w:rsidR="0039279D" w:rsidRPr="0039279D">
        <w:trPr>
          <w:trHeight w:hRule="exact" w:val="1080"/>
          <w:jc w:val="center"/>
        </w:trPr>
        <w:tc>
          <w:tcPr>
            <w:tcW w:w="2920" w:type="dxa"/>
            <w:vAlign w:val="center"/>
          </w:tcPr>
          <w:p w:rsidR="00BA68BA" w:rsidRPr="0039279D" w:rsidRDefault="00EB179D">
            <w:pPr>
              <w:ind w:leftChars="57" w:left="120"/>
              <w:jc w:val="center"/>
              <w:rPr>
                <w:rFonts w:ascii="Times New Roman" w:eastAsia="仿宋_GB2312" w:hAnsi="Times New Roman" w:cs="Times New Roman"/>
                <w:sz w:val="24"/>
                <w:szCs w:val="24"/>
              </w:rPr>
            </w:pPr>
            <w:r w:rsidRPr="0039279D">
              <w:rPr>
                <w:rFonts w:ascii="Times New Roman" w:eastAsia="仿宋_GB2312" w:hAnsi="Times New Roman" w:cs="Times New Roman"/>
                <w:sz w:val="24"/>
                <w:szCs w:val="24"/>
              </w:rPr>
              <w:t>水土保持方案编制单位</w:t>
            </w:r>
          </w:p>
        </w:tc>
        <w:tc>
          <w:tcPr>
            <w:tcW w:w="6322" w:type="dxa"/>
            <w:gridSpan w:val="3"/>
            <w:vAlign w:val="center"/>
          </w:tcPr>
          <w:p w:rsidR="00BA68BA" w:rsidRPr="0039279D" w:rsidRDefault="0039279D" w:rsidP="002C1FA6">
            <w:pPr>
              <w:adjustRightInd w:val="0"/>
              <w:snapToGrid w:val="0"/>
              <w:jc w:val="center"/>
              <w:rPr>
                <w:rFonts w:ascii="Times New Roman" w:eastAsia="仿宋_GB2312" w:hAnsi="Times New Roman" w:cs="Times New Roman"/>
                <w:sz w:val="24"/>
                <w:szCs w:val="24"/>
              </w:rPr>
            </w:pPr>
            <w:r w:rsidRPr="0039279D">
              <w:rPr>
                <w:rFonts w:eastAsia="仿宋_GB2312" w:hint="eastAsia"/>
                <w:kern w:val="0"/>
                <w:sz w:val="24"/>
              </w:rPr>
              <w:t>重庆蓝宇园林绿化工程有限公司</w:t>
            </w:r>
          </w:p>
        </w:tc>
      </w:tr>
      <w:tr w:rsidR="0039279D" w:rsidRPr="0039279D">
        <w:trPr>
          <w:trHeight w:hRule="exact" w:val="1080"/>
          <w:jc w:val="center"/>
        </w:trPr>
        <w:tc>
          <w:tcPr>
            <w:tcW w:w="2920" w:type="dxa"/>
            <w:vAlign w:val="center"/>
          </w:tcPr>
          <w:p w:rsidR="00BA68BA" w:rsidRPr="0039279D" w:rsidRDefault="00EB179D">
            <w:pPr>
              <w:ind w:leftChars="57" w:left="120"/>
              <w:jc w:val="center"/>
              <w:rPr>
                <w:rFonts w:ascii="Times New Roman" w:eastAsia="仿宋_GB2312" w:hAnsi="Times New Roman" w:cs="Times New Roman"/>
                <w:sz w:val="24"/>
                <w:szCs w:val="24"/>
              </w:rPr>
            </w:pPr>
            <w:r w:rsidRPr="0039279D">
              <w:rPr>
                <w:rFonts w:ascii="Times New Roman" w:eastAsia="仿宋_GB2312" w:hAnsi="Times New Roman" w:cs="Times New Roman"/>
                <w:sz w:val="24"/>
                <w:szCs w:val="24"/>
              </w:rPr>
              <w:t>水土保持</w:t>
            </w:r>
            <w:r w:rsidRPr="0039279D">
              <w:rPr>
                <w:rFonts w:ascii="Times New Roman" w:eastAsia="仿宋_GB2312" w:hAnsi="Times New Roman" w:cs="Times New Roman" w:hint="eastAsia"/>
                <w:sz w:val="24"/>
                <w:szCs w:val="24"/>
              </w:rPr>
              <w:t>初步设计</w:t>
            </w:r>
            <w:r w:rsidRPr="0039279D">
              <w:rPr>
                <w:rFonts w:ascii="Times New Roman" w:eastAsia="仿宋_GB2312" w:hAnsi="Times New Roman" w:cs="Times New Roman"/>
                <w:sz w:val="24"/>
                <w:szCs w:val="24"/>
              </w:rPr>
              <w:t>单位</w:t>
            </w:r>
          </w:p>
        </w:tc>
        <w:tc>
          <w:tcPr>
            <w:tcW w:w="6322" w:type="dxa"/>
            <w:gridSpan w:val="3"/>
            <w:vAlign w:val="center"/>
          </w:tcPr>
          <w:p w:rsidR="00BA68BA" w:rsidRPr="0039279D" w:rsidRDefault="0039279D" w:rsidP="00E72ED0">
            <w:pPr>
              <w:adjustRightInd w:val="0"/>
              <w:snapToGrid w:val="0"/>
              <w:jc w:val="center"/>
              <w:rPr>
                <w:rFonts w:ascii="Times New Roman" w:eastAsia="仿宋_GB2312" w:hAnsi="Times New Roman" w:cs="Times New Roman"/>
                <w:sz w:val="24"/>
                <w:szCs w:val="24"/>
              </w:rPr>
            </w:pPr>
            <w:r w:rsidRPr="0039279D">
              <w:rPr>
                <w:rFonts w:eastAsia="仿宋_GB2312" w:hint="eastAsia"/>
                <w:kern w:val="0"/>
                <w:sz w:val="24"/>
              </w:rPr>
              <w:t>重庆市交通规划勘察设计院</w:t>
            </w:r>
            <w:r w:rsidR="000D2250">
              <w:rPr>
                <w:rFonts w:eastAsia="仿宋_GB2312" w:hint="eastAsia"/>
                <w:kern w:val="0"/>
                <w:sz w:val="24"/>
              </w:rPr>
              <w:t>有限公司</w:t>
            </w:r>
            <w:r w:rsidR="003A6DCE" w:rsidRPr="0039279D">
              <w:rPr>
                <w:rFonts w:ascii="Times New Roman" w:eastAsia="仿宋_GB2312" w:hAnsi="Times New Roman" w:cs="Times New Roman" w:hint="eastAsia"/>
                <w:sz w:val="24"/>
                <w:szCs w:val="24"/>
              </w:rPr>
              <w:t>（主体设计单位）</w:t>
            </w:r>
          </w:p>
        </w:tc>
      </w:tr>
      <w:tr w:rsidR="0039279D" w:rsidRPr="0039279D">
        <w:trPr>
          <w:trHeight w:hRule="exact" w:val="1080"/>
          <w:jc w:val="center"/>
        </w:trPr>
        <w:tc>
          <w:tcPr>
            <w:tcW w:w="2920" w:type="dxa"/>
            <w:vAlign w:val="center"/>
          </w:tcPr>
          <w:p w:rsidR="00BA68BA" w:rsidRPr="0039279D" w:rsidRDefault="00EB179D">
            <w:pPr>
              <w:ind w:leftChars="57" w:left="120"/>
              <w:jc w:val="center"/>
              <w:rPr>
                <w:rFonts w:ascii="Times New Roman" w:eastAsia="仿宋_GB2312" w:hAnsi="Times New Roman" w:cs="Times New Roman"/>
                <w:sz w:val="24"/>
                <w:szCs w:val="24"/>
              </w:rPr>
            </w:pPr>
            <w:r w:rsidRPr="0039279D">
              <w:rPr>
                <w:rFonts w:ascii="Times New Roman" w:eastAsia="仿宋_GB2312" w:hAnsi="Times New Roman" w:cs="Times New Roman"/>
                <w:sz w:val="24"/>
                <w:szCs w:val="24"/>
              </w:rPr>
              <w:t>水土保持监测单位</w:t>
            </w:r>
          </w:p>
        </w:tc>
        <w:tc>
          <w:tcPr>
            <w:tcW w:w="6322" w:type="dxa"/>
            <w:gridSpan w:val="3"/>
            <w:vAlign w:val="center"/>
          </w:tcPr>
          <w:p w:rsidR="00BA68BA" w:rsidRPr="0039279D" w:rsidRDefault="0039279D" w:rsidP="00D33211">
            <w:pPr>
              <w:adjustRightInd w:val="0"/>
              <w:snapToGrid w:val="0"/>
              <w:jc w:val="center"/>
              <w:rPr>
                <w:rFonts w:ascii="Times New Roman" w:eastAsia="仿宋_GB2312" w:hAnsi="Times New Roman" w:cs="Times New Roman"/>
                <w:sz w:val="24"/>
                <w:szCs w:val="24"/>
              </w:rPr>
            </w:pPr>
            <w:r w:rsidRPr="0039279D">
              <w:rPr>
                <w:rFonts w:eastAsia="仿宋_GB2312" w:hint="eastAsia"/>
                <w:kern w:val="0"/>
                <w:sz w:val="24"/>
              </w:rPr>
              <w:t>重庆市水利电力建筑勘测设计研究院有限公司</w:t>
            </w:r>
          </w:p>
        </w:tc>
      </w:tr>
      <w:tr w:rsidR="0039279D" w:rsidRPr="0039279D" w:rsidTr="00D33211">
        <w:trPr>
          <w:trHeight w:hRule="exact" w:val="1014"/>
          <w:jc w:val="center"/>
        </w:trPr>
        <w:tc>
          <w:tcPr>
            <w:tcW w:w="2920" w:type="dxa"/>
            <w:vAlign w:val="center"/>
          </w:tcPr>
          <w:p w:rsidR="00BA68BA" w:rsidRPr="0039279D" w:rsidRDefault="00EB179D">
            <w:pPr>
              <w:ind w:leftChars="57" w:left="120"/>
              <w:jc w:val="center"/>
              <w:rPr>
                <w:rFonts w:ascii="Times New Roman" w:eastAsia="仿宋_GB2312" w:hAnsi="Times New Roman" w:cs="Times New Roman"/>
                <w:sz w:val="24"/>
                <w:szCs w:val="24"/>
              </w:rPr>
            </w:pPr>
            <w:r w:rsidRPr="0039279D">
              <w:rPr>
                <w:rFonts w:ascii="Times New Roman" w:eastAsia="仿宋_GB2312" w:hAnsi="Times New Roman" w:cs="Times New Roman"/>
                <w:sz w:val="24"/>
                <w:szCs w:val="24"/>
              </w:rPr>
              <w:t>水土保持施工单位</w:t>
            </w:r>
          </w:p>
        </w:tc>
        <w:tc>
          <w:tcPr>
            <w:tcW w:w="6322" w:type="dxa"/>
            <w:gridSpan w:val="3"/>
            <w:vAlign w:val="center"/>
          </w:tcPr>
          <w:p w:rsidR="00BA68BA" w:rsidRPr="0039279D" w:rsidRDefault="0039279D" w:rsidP="002C1FA6">
            <w:pPr>
              <w:adjustRightInd w:val="0"/>
              <w:snapToGrid w:val="0"/>
              <w:jc w:val="center"/>
              <w:rPr>
                <w:rFonts w:ascii="Times New Roman" w:eastAsia="仿宋_GB2312" w:hAnsi="Times New Roman" w:cs="Times New Roman"/>
                <w:sz w:val="24"/>
                <w:szCs w:val="24"/>
              </w:rPr>
            </w:pPr>
            <w:r w:rsidRPr="0039279D">
              <w:rPr>
                <w:rFonts w:eastAsia="仿宋_GB2312" w:hint="eastAsia"/>
                <w:kern w:val="0"/>
                <w:sz w:val="24"/>
              </w:rPr>
              <w:t>中国铁建港航局集团有限公司和广州打捞局</w:t>
            </w:r>
          </w:p>
        </w:tc>
      </w:tr>
      <w:tr w:rsidR="0039279D" w:rsidRPr="0039279D">
        <w:trPr>
          <w:trHeight w:hRule="exact" w:val="1080"/>
          <w:jc w:val="center"/>
        </w:trPr>
        <w:tc>
          <w:tcPr>
            <w:tcW w:w="2920" w:type="dxa"/>
            <w:vAlign w:val="center"/>
          </w:tcPr>
          <w:p w:rsidR="00BA68BA" w:rsidRPr="00980F03" w:rsidRDefault="00EB179D">
            <w:pPr>
              <w:ind w:leftChars="57" w:left="120"/>
              <w:jc w:val="center"/>
              <w:rPr>
                <w:rFonts w:ascii="Times New Roman" w:eastAsia="仿宋_GB2312" w:hAnsi="Times New Roman" w:cs="Times New Roman"/>
                <w:sz w:val="24"/>
                <w:szCs w:val="24"/>
              </w:rPr>
            </w:pPr>
            <w:r w:rsidRPr="00980F03">
              <w:rPr>
                <w:rFonts w:ascii="Times New Roman" w:eastAsia="仿宋_GB2312" w:hAnsi="Times New Roman" w:cs="Times New Roman"/>
                <w:sz w:val="24"/>
                <w:szCs w:val="24"/>
              </w:rPr>
              <w:t>水土保持监理单位</w:t>
            </w:r>
          </w:p>
        </w:tc>
        <w:tc>
          <w:tcPr>
            <w:tcW w:w="6322" w:type="dxa"/>
            <w:gridSpan w:val="3"/>
            <w:vAlign w:val="center"/>
          </w:tcPr>
          <w:p w:rsidR="00BA68BA" w:rsidRPr="00980F03" w:rsidRDefault="00980F03" w:rsidP="002C1FA6">
            <w:pPr>
              <w:adjustRightInd w:val="0"/>
              <w:snapToGrid w:val="0"/>
              <w:jc w:val="center"/>
              <w:rPr>
                <w:rFonts w:ascii="Times New Roman" w:eastAsia="仿宋_GB2312" w:hAnsi="Times New Roman" w:cs="Times New Roman"/>
                <w:sz w:val="24"/>
                <w:szCs w:val="24"/>
              </w:rPr>
            </w:pPr>
            <w:r w:rsidRPr="00980F03">
              <w:rPr>
                <w:rFonts w:ascii="Times New Roman" w:eastAsia="仿宋_GB2312" w:hAnsi="Times New Roman" w:cs="Times New Roman" w:hint="eastAsia"/>
                <w:sz w:val="24"/>
                <w:szCs w:val="24"/>
              </w:rPr>
              <w:t>重庆双源建设监理咨询有限公司</w:t>
            </w:r>
          </w:p>
        </w:tc>
      </w:tr>
      <w:tr w:rsidR="0039279D" w:rsidRPr="0039279D">
        <w:trPr>
          <w:trHeight w:hRule="exact" w:val="1080"/>
          <w:jc w:val="center"/>
        </w:trPr>
        <w:tc>
          <w:tcPr>
            <w:tcW w:w="2920" w:type="dxa"/>
            <w:vAlign w:val="center"/>
          </w:tcPr>
          <w:p w:rsidR="00BA68BA" w:rsidRPr="0039279D" w:rsidRDefault="00EB179D">
            <w:pPr>
              <w:ind w:leftChars="57" w:left="120"/>
              <w:jc w:val="center"/>
              <w:rPr>
                <w:rFonts w:ascii="Times New Roman" w:eastAsia="仿宋_GB2312" w:hAnsi="Times New Roman" w:cs="Times New Roman"/>
                <w:sz w:val="24"/>
                <w:szCs w:val="24"/>
              </w:rPr>
            </w:pPr>
            <w:r w:rsidRPr="0039279D">
              <w:rPr>
                <w:rFonts w:ascii="Times New Roman" w:eastAsia="仿宋_GB2312" w:hAnsi="Times New Roman" w:cs="Times New Roman"/>
                <w:sz w:val="24"/>
                <w:szCs w:val="24"/>
              </w:rPr>
              <w:t>水土保持设施验收</w:t>
            </w:r>
          </w:p>
          <w:p w:rsidR="00BA68BA" w:rsidRPr="0039279D" w:rsidRDefault="00EB179D">
            <w:pPr>
              <w:ind w:leftChars="57" w:left="120"/>
              <w:jc w:val="center"/>
              <w:rPr>
                <w:rFonts w:ascii="Times New Roman" w:eastAsia="仿宋_GB2312" w:hAnsi="Times New Roman" w:cs="Times New Roman"/>
                <w:sz w:val="24"/>
                <w:szCs w:val="24"/>
              </w:rPr>
            </w:pPr>
            <w:r w:rsidRPr="0039279D">
              <w:rPr>
                <w:rFonts w:ascii="Times New Roman" w:eastAsia="仿宋_GB2312" w:hAnsi="Times New Roman" w:cs="Times New Roman"/>
                <w:sz w:val="24"/>
                <w:szCs w:val="24"/>
              </w:rPr>
              <w:t>报告编制单位</w:t>
            </w:r>
          </w:p>
        </w:tc>
        <w:tc>
          <w:tcPr>
            <w:tcW w:w="6322" w:type="dxa"/>
            <w:gridSpan w:val="3"/>
            <w:vAlign w:val="center"/>
          </w:tcPr>
          <w:p w:rsidR="00BA68BA" w:rsidRPr="0039279D" w:rsidRDefault="00EB179D" w:rsidP="002C1FA6">
            <w:pPr>
              <w:adjustRightInd w:val="0"/>
              <w:snapToGrid w:val="0"/>
              <w:jc w:val="center"/>
              <w:rPr>
                <w:rFonts w:ascii="Times New Roman" w:eastAsia="仿宋_GB2312" w:hAnsi="Times New Roman" w:cs="Times New Roman"/>
                <w:sz w:val="24"/>
                <w:szCs w:val="24"/>
              </w:rPr>
            </w:pPr>
            <w:r w:rsidRPr="0039279D">
              <w:rPr>
                <w:rFonts w:ascii="Times New Roman" w:eastAsia="仿宋_GB2312" w:hAnsi="Times New Roman" w:cs="Times New Roman" w:hint="eastAsia"/>
                <w:sz w:val="24"/>
                <w:szCs w:val="24"/>
              </w:rPr>
              <w:t>重庆利水工程设计咨询有限公司</w:t>
            </w:r>
          </w:p>
        </w:tc>
      </w:tr>
    </w:tbl>
    <w:p w:rsidR="00634E7B" w:rsidRPr="0039279D" w:rsidRDefault="00634E7B">
      <w:pPr>
        <w:widowControl/>
        <w:jc w:val="left"/>
        <w:rPr>
          <w:rFonts w:ascii="Times New Roman" w:eastAsia="黑体" w:hAnsi="Times New Roman" w:cs="Times New Roman"/>
          <w:color w:val="FF0000"/>
          <w:sz w:val="30"/>
          <w:szCs w:val="30"/>
        </w:rPr>
      </w:pPr>
      <w:r w:rsidRPr="0039279D">
        <w:rPr>
          <w:rFonts w:ascii="Times New Roman" w:eastAsia="黑体" w:hAnsi="Times New Roman" w:cs="Times New Roman"/>
          <w:color w:val="FF0000"/>
          <w:sz w:val="30"/>
          <w:szCs w:val="30"/>
        </w:rPr>
        <w:br w:type="page"/>
      </w:r>
    </w:p>
    <w:p w:rsidR="00BA68BA" w:rsidRPr="000D2250" w:rsidRDefault="00EB179D" w:rsidP="00095883">
      <w:pPr>
        <w:spacing w:beforeLines="50" w:before="120" w:afterLines="50" w:after="120"/>
        <w:ind w:firstLineChars="200" w:firstLine="600"/>
        <w:rPr>
          <w:rFonts w:ascii="Times New Roman" w:hAnsi="Times New Roman" w:cs="Times New Roman"/>
        </w:rPr>
      </w:pPr>
      <w:r w:rsidRPr="000D2250">
        <w:rPr>
          <w:rFonts w:ascii="Times New Roman" w:eastAsia="黑体" w:hAnsi="Times New Roman" w:cs="Times New Roman"/>
          <w:sz w:val="30"/>
          <w:szCs w:val="30"/>
        </w:rPr>
        <w:lastRenderedPageBreak/>
        <w:t>二、验收意见</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BA68BA" w:rsidRPr="0039279D">
        <w:trPr>
          <w:trHeight w:val="12181"/>
          <w:jc w:val="center"/>
        </w:trPr>
        <w:tc>
          <w:tcPr>
            <w:tcW w:w="9242" w:type="dxa"/>
          </w:tcPr>
          <w:p w:rsidR="00BA68BA" w:rsidRPr="001D1F46" w:rsidRDefault="000D2250" w:rsidP="00095883">
            <w:pPr>
              <w:adjustRightInd w:val="0"/>
              <w:snapToGrid w:val="0"/>
              <w:spacing w:beforeLines="50" w:before="120" w:line="360" w:lineRule="auto"/>
              <w:ind w:firstLineChars="200" w:firstLine="600"/>
              <w:rPr>
                <w:rFonts w:ascii="Times New Roman" w:eastAsia="仿宋_GB2312" w:hAnsi="Times New Roman" w:cs="Times New Roman"/>
                <w:sz w:val="30"/>
                <w:szCs w:val="30"/>
              </w:rPr>
            </w:pPr>
            <w:r w:rsidRPr="00DA5D2D">
              <w:rPr>
                <w:rFonts w:ascii="Times New Roman" w:eastAsia="仿宋_GB2312" w:hAnsi="Times New Roman" w:cs="Times New Roman"/>
                <w:sz w:val="30"/>
                <w:szCs w:val="30"/>
              </w:rPr>
              <w:t>根据水土保持法律法规和水利部《关于加强事中事后监管规范生产建设项目水土保持设施自主验收的通知》（水保</w:t>
            </w:r>
            <w:r w:rsidRPr="00DA5D2D">
              <w:rPr>
                <w:rFonts w:ascii="Times New Roman" w:eastAsia="宋体" w:hAnsi="Times New Roman" w:cs="Times New Roman"/>
                <w:sz w:val="30"/>
                <w:szCs w:val="30"/>
              </w:rPr>
              <w:t>〔</w:t>
            </w:r>
            <w:r w:rsidRPr="00DA5D2D">
              <w:rPr>
                <w:rFonts w:ascii="Times New Roman" w:eastAsia="宋体" w:hAnsi="Times New Roman" w:cs="Times New Roman"/>
                <w:sz w:val="30"/>
                <w:szCs w:val="30"/>
              </w:rPr>
              <w:t>2017</w:t>
            </w:r>
            <w:r w:rsidRPr="00DA5D2D">
              <w:rPr>
                <w:rFonts w:ascii="Times New Roman" w:eastAsia="宋体" w:hAnsi="Times New Roman" w:cs="Times New Roman"/>
                <w:sz w:val="30"/>
                <w:szCs w:val="30"/>
              </w:rPr>
              <w:t>〕</w:t>
            </w:r>
            <w:r w:rsidRPr="00DA5D2D">
              <w:rPr>
                <w:rFonts w:ascii="Times New Roman" w:eastAsia="宋体" w:hAnsi="Times New Roman" w:cs="Times New Roman"/>
                <w:sz w:val="30"/>
                <w:szCs w:val="30"/>
              </w:rPr>
              <w:t>365</w:t>
            </w:r>
            <w:r w:rsidRPr="00DA5D2D">
              <w:rPr>
                <w:rFonts w:ascii="Times New Roman" w:eastAsia="宋体" w:hAnsi="Times New Roman" w:cs="Times New Roman"/>
                <w:sz w:val="30"/>
                <w:szCs w:val="30"/>
              </w:rPr>
              <w:t>号</w:t>
            </w:r>
            <w:r w:rsidRPr="00DA5D2D">
              <w:rPr>
                <w:rFonts w:ascii="Times New Roman" w:eastAsia="宋体" w:hAnsi="Times New Roman" w:cs="Times New Roman"/>
                <w:sz w:val="24"/>
                <w:szCs w:val="24"/>
              </w:rPr>
              <w:t>）、</w:t>
            </w:r>
            <w:r w:rsidRPr="00DA5D2D">
              <w:rPr>
                <w:rFonts w:ascii="Times New Roman" w:eastAsia="仿宋_GB2312" w:hAnsi="Times New Roman" w:cs="Times New Roman"/>
                <w:sz w:val="30"/>
                <w:szCs w:val="30"/>
              </w:rPr>
              <w:t>水利部《关于进一步深化</w:t>
            </w:r>
            <w:r w:rsidRPr="00DA5D2D">
              <w:rPr>
                <w:rFonts w:ascii="Times New Roman" w:eastAsia="仿宋_GB2312" w:hAnsi="Times New Roman" w:cs="Times New Roman"/>
                <w:sz w:val="30"/>
                <w:szCs w:val="30"/>
              </w:rPr>
              <w:t>“</w:t>
            </w:r>
            <w:r w:rsidRPr="00DA5D2D">
              <w:rPr>
                <w:rFonts w:ascii="Times New Roman" w:eastAsia="仿宋_GB2312" w:hAnsi="Times New Roman" w:cs="Times New Roman"/>
                <w:sz w:val="30"/>
                <w:szCs w:val="30"/>
              </w:rPr>
              <w:t>放管服</w:t>
            </w:r>
            <w:r w:rsidRPr="00DA5D2D">
              <w:rPr>
                <w:rFonts w:ascii="Times New Roman" w:eastAsia="仿宋_GB2312" w:hAnsi="Times New Roman" w:cs="Times New Roman"/>
                <w:sz w:val="30"/>
                <w:szCs w:val="30"/>
              </w:rPr>
              <w:t>”</w:t>
            </w:r>
            <w:r w:rsidRPr="00DA5D2D">
              <w:rPr>
                <w:rFonts w:ascii="Times New Roman" w:eastAsia="仿宋_GB2312" w:hAnsi="Times New Roman" w:cs="Times New Roman"/>
                <w:sz w:val="30"/>
                <w:szCs w:val="30"/>
              </w:rPr>
              <w:t>改革全面加强水土保持监管的意见》（水保</w:t>
            </w:r>
            <w:r w:rsidRPr="00DA5D2D">
              <w:rPr>
                <w:rFonts w:ascii="Times New Roman" w:eastAsia="宋体" w:hAnsi="Times New Roman" w:cs="Times New Roman"/>
                <w:sz w:val="30"/>
                <w:szCs w:val="30"/>
              </w:rPr>
              <w:t>〔</w:t>
            </w:r>
            <w:r w:rsidRPr="00DA5D2D">
              <w:rPr>
                <w:rFonts w:ascii="Times New Roman" w:eastAsia="宋体" w:hAnsi="Times New Roman" w:cs="Times New Roman"/>
                <w:sz w:val="30"/>
                <w:szCs w:val="30"/>
              </w:rPr>
              <w:t>2019</w:t>
            </w:r>
            <w:r w:rsidRPr="00DA5D2D">
              <w:rPr>
                <w:rFonts w:ascii="Times New Roman" w:eastAsia="宋体" w:hAnsi="Times New Roman" w:cs="Times New Roman"/>
                <w:sz w:val="30"/>
                <w:szCs w:val="30"/>
              </w:rPr>
              <w:t>〕</w:t>
            </w:r>
            <w:r w:rsidRPr="00DA5D2D">
              <w:rPr>
                <w:rFonts w:ascii="Times New Roman" w:eastAsia="宋体" w:hAnsi="Times New Roman" w:cs="Times New Roman"/>
                <w:sz w:val="30"/>
                <w:szCs w:val="30"/>
              </w:rPr>
              <w:t>160</w:t>
            </w:r>
            <w:r w:rsidRPr="00DA5D2D">
              <w:rPr>
                <w:rFonts w:ascii="Times New Roman" w:eastAsia="宋体" w:hAnsi="Times New Roman" w:cs="Times New Roman"/>
                <w:sz w:val="30"/>
                <w:szCs w:val="30"/>
              </w:rPr>
              <w:t>号），</w:t>
            </w:r>
            <w:r w:rsidR="00EB179D" w:rsidRPr="001D1F46">
              <w:rPr>
                <w:rFonts w:ascii="Times New Roman" w:eastAsia="仿宋_GB2312" w:hAnsi="Times New Roman" w:cs="Times New Roman"/>
                <w:sz w:val="30"/>
                <w:szCs w:val="30"/>
              </w:rPr>
              <w:t>20</w:t>
            </w:r>
            <w:r w:rsidR="006F669A" w:rsidRPr="001D1F46">
              <w:rPr>
                <w:rFonts w:ascii="Times New Roman" w:eastAsia="仿宋_GB2312" w:hAnsi="Times New Roman" w:cs="Times New Roman" w:hint="eastAsia"/>
                <w:sz w:val="30"/>
                <w:szCs w:val="30"/>
              </w:rPr>
              <w:t>20</w:t>
            </w:r>
            <w:r w:rsidR="00EB179D" w:rsidRPr="001D1F46">
              <w:rPr>
                <w:rFonts w:ascii="Times New Roman" w:eastAsia="仿宋_GB2312" w:hAnsi="Times New Roman" w:cs="Times New Roman"/>
                <w:sz w:val="30"/>
                <w:szCs w:val="30"/>
              </w:rPr>
              <w:t>年</w:t>
            </w:r>
            <w:r w:rsidR="0039279D" w:rsidRPr="001D1F46">
              <w:rPr>
                <w:rFonts w:ascii="Times New Roman" w:eastAsia="仿宋_GB2312" w:hAnsi="Times New Roman" w:cs="Times New Roman" w:hint="eastAsia"/>
                <w:sz w:val="30"/>
                <w:szCs w:val="30"/>
              </w:rPr>
              <w:t>12</w:t>
            </w:r>
            <w:r w:rsidR="00EB179D" w:rsidRPr="001D1F46">
              <w:rPr>
                <w:rFonts w:ascii="Times New Roman" w:eastAsia="仿宋_GB2312" w:hAnsi="Times New Roman" w:cs="Times New Roman"/>
                <w:sz w:val="30"/>
                <w:szCs w:val="30"/>
              </w:rPr>
              <w:t>月</w:t>
            </w:r>
            <w:r w:rsidR="00707EE7" w:rsidRPr="001D1F46">
              <w:rPr>
                <w:rFonts w:ascii="Times New Roman" w:eastAsia="仿宋_GB2312" w:hAnsi="Times New Roman" w:cs="Times New Roman" w:hint="eastAsia"/>
                <w:sz w:val="30"/>
                <w:szCs w:val="30"/>
              </w:rPr>
              <w:t>1</w:t>
            </w:r>
            <w:r w:rsidR="002C1FA6" w:rsidRPr="001D1F46">
              <w:rPr>
                <w:rFonts w:ascii="Times New Roman" w:eastAsia="仿宋_GB2312" w:hAnsi="Times New Roman" w:cs="Times New Roman" w:hint="eastAsia"/>
                <w:sz w:val="30"/>
                <w:szCs w:val="30"/>
              </w:rPr>
              <w:t>8</w:t>
            </w:r>
            <w:r w:rsidR="00EB179D" w:rsidRPr="001D1F46">
              <w:rPr>
                <w:rFonts w:ascii="Times New Roman" w:eastAsia="仿宋_GB2312" w:hAnsi="Times New Roman" w:cs="Times New Roman"/>
                <w:sz w:val="30"/>
                <w:szCs w:val="30"/>
              </w:rPr>
              <w:t>日</w:t>
            </w:r>
            <w:r w:rsidR="00EB179D" w:rsidRPr="001D1F46">
              <w:rPr>
                <w:rFonts w:ascii="Times New Roman" w:eastAsia="仿宋_GB2312" w:hAnsi="Times New Roman" w:cs="Times New Roman" w:hint="eastAsia"/>
                <w:sz w:val="30"/>
                <w:szCs w:val="30"/>
              </w:rPr>
              <w:t>，</w:t>
            </w:r>
            <w:r w:rsidR="0039279D" w:rsidRPr="001D1F46">
              <w:rPr>
                <w:rFonts w:ascii="Times New Roman" w:eastAsia="仿宋_GB2312" w:hAnsi="Times New Roman" w:cs="Times New Roman" w:hint="eastAsia"/>
                <w:sz w:val="30"/>
                <w:szCs w:val="30"/>
              </w:rPr>
              <w:t>重庆航运建设发展（集团）有限公司</w:t>
            </w:r>
            <w:r w:rsidR="00EB179D" w:rsidRPr="001D1F46">
              <w:rPr>
                <w:rFonts w:ascii="Times New Roman" w:eastAsia="仿宋_GB2312" w:hAnsi="Times New Roman" w:cs="Times New Roman" w:hint="eastAsia"/>
                <w:sz w:val="30"/>
                <w:szCs w:val="30"/>
              </w:rPr>
              <w:t>在重庆市</w:t>
            </w:r>
            <w:r>
              <w:rPr>
                <w:rFonts w:ascii="Times New Roman" w:eastAsia="仿宋_GB2312" w:hAnsi="Times New Roman" w:cs="Times New Roman" w:hint="eastAsia"/>
                <w:sz w:val="30"/>
                <w:szCs w:val="30"/>
              </w:rPr>
              <w:t>北部新</w:t>
            </w:r>
            <w:r w:rsidR="0059564C" w:rsidRPr="001D1F46">
              <w:rPr>
                <w:rFonts w:ascii="Times New Roman" w:eastAsia="仿宋_GB2312" w:hAnsi="Times New Roman" w:cs="Times New Roman" w:hint="eastAsia"/>
                <w:sz w:val="30"/>
                <w:szCs w:val="30"/>
              </w:rPr>
              <w:t>区</w:t>
            </w:r>
            <w:r w:rsidR="006F669A" w:rsidRPr="001D1F46">
              <w:rPr>
                <w:rFonts w:ascii="Times New Roman" w:eastAsia="仿宋_GB2312" w:hAnsi="Times New Roman" w:cs="Times New Roman" w:hint="eastAsia"/>
                <w:sz w:val="30"/>
                <w:szCs w:val="30"/>
              </w:rPr>
              <w:t>组织</w:t>
            </w:r>
            <w:r>
              <w:rPr>
                <w:rFonts w:ascii="Times New Roman" w:eastAsia="仿宋_GB2312" w:hAnsi="Times New Roman" w:cs="Times New Roman" w:hint="eastAsia"/>
                <w:sz w:val="30"/>
                <w:szCs w:val="30"/>
              </w:rPr>
              <w:t>召开</w:t>
            </w:r>
            <w:r w:rsidR="00EB179D" w:rsidRPr="001D1F46">
              <w:rPr>
                <w:rFonts w:ascii="Times New Roman" w:eastAsia="仿宋_GB2312" w:hAnsi="Times New Roman" w:cs="Times New Roman"/>
                <w:sz w:val="30"/>
                <w:szCs w:val="30"/>
              </w:rPr>
              <w:t>了</w:t>
            </w:r>
            <w:r w:rsidR="0039279D" w:rsidRPr="001D1F46">
              <w:rPr>
                <w:rFonts w:ascii="Times New Roman" w:eastAsia="仿宋_GB2312" w:hAnsi="Times New Roman" w:cs="Times New Roman" w:hint="eastAsia"/>
                <w:sz w:val="30"/>
                <w:szCs w:val="30"/>
              </w:rPr>
              <w:t>重庆港主城港区佛耳岩作业区二期工程</w:t>
            </w:r>
            <w:r w:rsidR="00EB179D" w:rsidRPr="001D1F46">
              <w:rPr>
                <w:rFonts w:ascii="Times New Roman" w:eastAsia="仿宋_GB2312" w:hAnsi="Times New Roman" w:cs="Times New Roman"/>
                <w:sz w:val="30"/>
                <w:szCs w:val="30"/>
              </w:rPr>
              <w:t>水土保持设施</w:t>
            </w:r>
            <w:r>
              <w:rPr>
                <w:rFonts w:ascii="Times New Roman" w:eastAsia="仿宋_GB2312" w:hAnsi="Times New Roman" w:cs="Times New Roman" w:hint="eastAsia"/>
                <w:sz w:val="30"/>
                <w:szCs w:val="30"/>
              </w:rPr>
              <w:t>自主</w:t>
            </w:r>
            <w:r w:rsidR="00EB179D" w:rsidRPr="001D1F46">
              <w:rPr>
                <w:rFonts w:ascii="Times New Roman" w:eastAsia="仿宋_GB2312" w:hAnsi="Times New Roman" w:cs="Times New Roman"/>
                <w:sz w:val="30"/>
                <w:szCs w:val="30"/>
              </w:rPr>
              <w:t>验收</w:t>
            </w:r>
            <w:r>
              <w:rPr>
                <w:rFonts w:ascii="Times New Roman" w:eastAsia="仿宋_GB2312" w:hAnsi="Times New Roman" w:cs="Times New Roman" w:hint="eastAsia"/>
                <w:sz w:val="30"/>
                <w:szCs w:val="30"/>
              </w:rPr>
              <w:t>会议</w:t>
            </w:r>
            <w:r w:rsidR="00EB179D" w:rsidRPr="001D1F46">
              <w:rPr>
                <w:rFonts w:ascii="Times New Roman" w:eastAsia="仿宋_GB2312" w:hAnsi="Times New Roman" w:cs="Times New Roman"/>
                <w:sz w:val="30"/>
                <w:szCs w:val="30"/>
              </w:rPr>
              <w:t>。参加</w:t>
            </w:r>
            <w:r>
              <w:rPr>
                <w:rFonts w:ascii="Times New Roman" w:eastAsia="仿宋_GB2312" w:hAnsi="Times New Roman" w:cs="Times New Roman" w:hint="eastAsia"/>
                <w:sz w:val="30"/>
                <w:szCs w:val="30"/>
              </w:rPr>
              <w:t>会议的</w:t>
            </w:r>
            <w:r w:rsidR="001F4B0F" w:rsidRPr="001D1F46">
              <w:rPr>
                <w:rFonts w:ascii="Times New Roman" w:eastAsia="仿宋_GB2312" w:hAnsi="Times New Roman" w:cs="Times New Roman" w:hint="eastAsia"/>
                <w:sz w:val="30"/>
                <w:szCs w:val="30"/>
              </w:rPr>
              <w:t>有</w:t>
            </w:r>
            <w:r w:rsidR="001F4B0F" w:rsidRPr="001D1F46">
              <w:rPr>
                <w:rFonts w:ascii="Times New Roman" w:eastAsia="仿宋_GB2312" w:hAnsi="Times New Roman" w:cs="Times New Roman"/>
                <w:sz w:val="30"/>
                <w:szCs w:val="30"/>
              </w:rPr>
              <w:t>建设单位</w:t>
            </w:r>
            <w:r w:rsidR="001D1F46" w:rsidRPr="001D1F46">
              <w:rPr>
                <w:rFonts w:ascii="Times New Roman" w:eastAsia="仿宋_GB2312" w:hAnsi="Times New Roman" w:cs="Times New Roman" w:hint="eastAsia"/>
                <w:sz w:val="30"/>
                <w:szCs w:val="30"/>
              </w:rPr>
              <w:t>重庆航运建设发展（集团）有限公司</w:t>
            </w:r>
            <w:r w:rsidR="001F4B0F" w:rsidRPr="001D1F46">
              <w:rPr>
                <w:rFonts w:ascii="Times New Roman" w:eastAsia="仿宋_GB2312" w:hAnsi="Times New Roman" w:cs="Times New Roman"/>
                <w:sz w:val="30"/>
                <w:szCs w:val="30"/>
              </w:rPr>
              <w:t>，</w:t>
            </w:r>
            <w:r w:rsidR="0079760D">
              <w:rPr>
                <w:rFonts w:ascii="Times New Roman" w:eastAsia="仿宋_GB2312" w:hAnsi="Times New Roman" w:cs="Times New Roman" w:hint="eastAsia"/>
                <w:sz w:val="30"/>
                <w:szCs w:val="30"/>
              </w:rPr>
              <w:t>主体设计单位</w:t>
            </w:r>
            <w:r w:rsidR="0079760D" w:rsidRPr="0079760D">
              <w:rPr>
                <w:rFonts w:ascii="Times New Roman" w:eastAsia="仿宋_GB2312" w:hAnsi="Times New Roman" w:cs="Times New Roman" w:hint="eastAsia"/>
                <w:sz w:val="30"/>
                <w:szCs w:val="30"/>
              </w:rPr>
              <w:t>重庆市交通规划勘察设计院有限公司，</w:t>
            </w:r>
            <w:r w:rsidR="0079760D" w:rsidRPr="000D2250">
              <w:rPr>
                <w:rFonts w:ascii="Times New Roman" w:eastAsia="仿宋_GB2312" w:hAnsi="Times New Roman" w:cs="Times New Roman" w:hint="eastAsia"/>
                <w:sz w:val="30"/>
                <w:szCs w:val="30"/>
              </w:rPr>
              <w:t>工程</w:t>
            </w:r>
            <w:r w:rsidR="0079760D" w:rsidRPr="000D2250">
              <w:rPr>
                <w:rFonts w:ascii="Times New Roman" w:eastAsia="仿宋_GB2312" w:hAnsi="Times New Roman" w:cs="Times New Roman"/>
                <w:sz w:val="30"/>
                <w:szCs w:val="30"/>
              </w:rPr>
              <w:t>监理单位</w:t>
            </w:r>
            <w:r w:rsidR="0079760D" w:rsidRPr="000D2250">
              <w:rPr>
                <w:rFonts w:ascii="Times New Roman" w:eastAsia="仿宋_GB2312" w:hAnsi="Times New Roman" w:cs="Times New Roman" w:hint="eastAsia"/>
                <w:sz w:val="30"/>
                <w:szCs w:val="30"/>
              </w:rPr>
              <w:t>重庆双源建设监理咨询有限公司</w:t>
            </w:r>
            <w:r w:rsidR="0079760D" w:rsidRPr="000D2250">
              <w:rPr>
                <w:rFonts w:ascii="Times New Roman" w:eastAsia="仿宋_GB2312" w:hAnsi="Times New Roman" w:cs="Times New Roman"/>
                <w:sz w:val="30"/>
                <w:szCs w:val="30"/>
              </w:rPr>
              <w:t>，</w:t>
            </w:r>
            <w:r w:rsidR="0079760D" w:rsidRPr="001D1F46">
              <w:rPr>
                <w:rFonts w:ascii="Times New Roman" w:eastAsia="仿宋_GB2312" w:hAnsi="Times New Roman" w:cs="Times New Roman"/>
                <w:sz w:val="30"/>
                <w:szCs w:val="30"/>
              </w:rPr>
              <w:t>施工单位</w:t>
            </w:r>
            <w:r w:rsidR="0079760D" w:rsidRPr="001D1F46">
              <w:rPr>
                <w:rFonts w:ascii="Times New Roman" w:eastAsia="仿宋_GB2312" w:hAnsi="Times New Roman" w:cs="Times New Roman" w:hint="eastAsia"/>
                <w:sz w:val="30"/>
                <w:szCs w:val="30"/>
              </w:rPr>
              <w:t>中国铁建港航局集团有限公司和广州打捞局</w:t>
            </w:r>
            <w:r w:rsidR="0079760D" w:rsidRPr="001D1F46">
              <w:rPr>
                <w:rFonts w:ascii="Times New Roman" w:eastAsia="仿宋_GB2312" w:hAnsi="Times New Roman" w:cs="Times New Roman"/>
                <w:sz w:val="30"/>
                <w:szCs w:val="30"/>
              </w:rPr>
              <w:t>，</w:t>
            </w:r>
            <w:r w:rsidR="001F4B0F" w:rsidRPr="001D1F46">
              <w:rPr>
                <w:rFonts w:ascii="Times New Roman" w:eastAsia="仿宋_GB2312" w:hAnsi="Times New Roman" w:cs="Times New Roman"/>
                <w:sz w:val="30"/>
                <w:szCs w:val="30"/>
              </w:rPr>
              <w:t>水土保持方案编制单位</w:t>
            </w:r>
            <w:r w:rsidR="0039279D" w:rsidRPr="001D1F46">
              <w:rPr>
                <w:rFonts w:ascii="Times New Roman" w:eastAsia="仿宋_GB2312" w:hAnsi="Times New Roman" w:cs="Times New Roman" w:hint="eastAsia"/>
                <w:sz w:val="30"/>
                <w:szCs w:val="30"/>
              </w:rPr>
              <w:t>重庆蓝宇园林绿化工程有限公司</w:t>
            </w:r>
            <w:r w:rsidR="001F4B0F" w:rsidRPr="001D1F46">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水土保持监测单位</w:t>
            </w:r>
            <w:r w:rsidRPr="00BF5B70">
              <w:rPr>
                <w:rFonts w:ascii="Times New Roman" w:eastAsia="仿宋_GB2312" w:hAnsi="Times New Roman" w:cs="Times New Roman" w:hint="eastAsia"/>
                <w:sz w:val="30"/>
                <w:szCs w:val="30"/>
              </w:rPr>
              <w:t>重庆市水利电力建筑勘测设计研究院有限公司</w:t>
            </w:r>
            <w:r>
              <w:rPr>
                <w:rFonts w:ascii="Times New Roman" w:eastAsia="仿宋_GB2312" w:hAnsi="Times New Roman" w:cs="Times New Roman" w:hint="eastAsia"/>
                <w:sz w:val="30"/>
                <w:szCs w:val="30"/>
              </w:rPr>
              <w:t>，</w:t>
            </w:r>
            <w:r w:rsidR="00EB179D" w:rsidRPr="001D1F46">
              <w:rPr>
                <w:rFonts w:ascii="Times New Roman" w:eastAsia="仿宋_GB2312" w:hAnsi="Times New Roman" w:cs="Times New Roman" w:hint="eastAsia"/>
                <w:sz w:val="30"/>
                <w:szCs w:val="30"/>
              </w:rPr>
              <w:t>水土保持设施验收报告编制单位重庆利水工程设计咨询有限公司等</w:t>
            </w:r>
            <w:r w:rsidR="00EB179D" w:rsidRPr="001D1F46">
              <w:rPr>
                <w:rFonts w:ascii="Times New Roman" w:eastAsia="仿宋_GB2312" w:hAnsi="Times New Roman" w:cs="Times New Roman"/>
                <w:sz w:val="30"/>
                <w:szCs w:val="30"/>
              </w:rPr>
              <w:t>单位</w:t>
            </w:r>
            <w:r w:rsidR="00C91A1E">
              <w:rPr>
                <w:rFonts w:ascii="Times New Roman" w:eastAsia="仿宋_GB2312" w:hAnsi="Times New Roman" w:cs="Times New Roman" w:hint="eastAsia"/>
                <w:sz w:val="30"/>
                <w:szCs w:val="30"/>
              </w:rPr>
              <w:t>的</w:t>
            </w:r>
            <w:r w:rsidR="00EB179D" w:rsidRPr="001D1F46">
              <w:rPr>
                <w:rFonts w:ascii="Times New Roman" w:eastAsia="仿宋_GB2312" w:hAnsi="Times New Roman" w:cs="Times New Roman"/>
                <w:sz w:val="30"/>
                <w:szCs w:val="30"/>
              </w:rPr>
              <w:t>代表，</w:t>
            </w:r>
            <w:r w:rsidR="00307FB2" w:rsidRPr="001D1F46">
              <w:rPr>
                <w:rFonts w:ascii="Times New Roman" w:eastAsia="仿宋_GB2312" w:hAnsi="Times New Roman" w:cs="Times New Roman" w:hint="eastAsia"/>
                <w:sz w:val="30"/>
                <w:szCs w:val="30"/>
              </w:rPr>
              <w:t>并</w:t>
            </w:r>
            <w:r w:rsidR="00EB179D" w:rsidRPr="001D1F46">
              <w:rPr>
                <w:rFonts w:ascii="Times New Roman" w:eastAsia="仿宋_GB2312" w:hAnsi="Times New Roman" w:cs="Times New Roman"/>
                <w:sz w:val="30"/>
                <w:szCs w:val="30"/>
              </w:rPr>
              <w:t>成立了验收组（名单附后）</w:t>
            </w:r>
            <w:r w:rsidR="00EB179D" w:rsidRPr="001D1F46">
              <w:rPr>
                <w:rFonts w:ascii="Times New Roman" w:eastAsia="仿宋_GB2312" w:hAnsi="Times New Roman" w:cs="Times New Roman" w:hint="eastAsia"/>
                <w:sz w:val="30"/>
                <w:szCs w:val="30"/>
              </w:rPr>
              <w:t>。</w:t>
            </w:r>
          </w:p>
          <w:p w:rsidR="00BA68BA" w:rsidRPr="001D1F46" w:rsidRDefault="00EB179D" w:rsidP="001F4B0F">
            <w:pPr>
              <w:adjustRightInd w:val="0"/>
              <w:snapToGrid w:val="0"/>
              <w:spacing w:line="360" w:lineRule="auto"/>
              <w:ind w:firstLineChars="200" w:firstLine="600"/>
              <w:rPr>
                <w:rFonts w:ascii="Times New Roman" w:eastAsia="仿宋_GB2312" w:hAnsi="Times New Roman" w:cs="Times New Roman"/>
                <w:b/>
                <w:bCs/>
                <w:sz w:val="30"/>
                <w:szCs w:val="30"/>
              </w:rPr>
            </w:pPr>
            <w:r w:rsidRPr="001D1F46">
              <w:rPr>
                <w:rFonts w:ascii="Times New Roman" w:eastAsia="仿宋_GB2312" w:hAnsi="Times New Roman" w:cs="Times New Roman"/>
                <w:sz w:val="30"/>
                <w:szCs w:val="30"/>
              </w:rPr>
              <w:t>验收</w:t>
            </w:r>
            <w:r w:rsidR="00C91A1E">
              <w:rPr>
                <w:rFonts w:ascii="Times New Roman" w:eastAsia="仿宋_GB2312" w:hAnsi="Times New Roman" w:cs="Times New Roman" w:hint="eastAsia"/>
                <w:sz w:val="30"/>
                <w:szCs w:val="30"/>
              </w:rPr>
              <w:t>会议</w:t>
            </w:r>
            <w:r w:rsidRPr="001D1F46">
              <w:rPr>
                <w:rFonts w:ascii="Times New Roman" w:eastAsia="仿宋_GB2312" w:hAnsi="Times New Roman" w:cs="Times New Roman"/>
                <w:sz w:val="30"/>
                <w:szCs w:val="30"/>
              </w:rPr>
              <w:t>前，</w:t>
            </w:r>
            <w:r w:rsidR="00C91A1E" w:rsidRPr="00DA5D2D">
              <w:rPr>
                <w:rFonts w:ascii="Times New Roman" w:eastAsia="仿宋_GB2312" w:hAnsi="Times New Roman" w:cs="Times New Roman"/>
                <w:sz w:val="30"/>
                <w:szCs w:val="30"/>
              </w:rPr>
              <w:t>水土保持监测单位提交了《</w:t>
            </w:r>
            <w:r w:rsidR="00C91A1E" w:rsidRPr="001D1F46">
              <w:rPr>
                <w:rFonts w:ascii="Times New Roman" w:eastAsia="仿宋_GB2312" w:hAnsi="Times New Roman" w:cs="Times New Roman" w:hint="eastAsia"/>
                <w:sz w:val="30"/>
                <w:szCs w:val="30"/>
              </w:rPr>
              <w:t>重庆港主城港区佛耳岩作业区二期工程</w:t>
            </w:r>
            <w:r w:rsidR="00C91A1E" w:rsidRPr="001D1F46">
              <w:rPr>
                <w:rFonts w:ascii="Times New Roman" w:eastAsia="仿宋_GB2312" w:hAnsi="Times New Roman" w:cs="Times New Roman"/>
                <w:sz w:val="30"/>
                <w:szCs w:val="30"/>
              </w:rPr>
              <w:t>水土保持</w:t>
            </w:r>
            <w:r w:rsidR="00C91A1E" w:rsidRPr="00DA5D2D">
              <w:rPr>
                <w:rFonts w:ascii="Times New Roman" w:eastAsia="仿宋_GB2312" w:hAnsi="Times New Roman" w:cs="Times New Roman"/>
                <w:sz w:val="30"/>
                <w:szCs w:val="30"/>
              </w:rPr>
              <w:t>监测总结报告》、水土保持设施验收报告编制单位提交了《</w:t>
            </w:r>
            <w:r w:rsidR="00C91A1E" w:rsidRPr="001D1F46">
              <w:rPr>
                <w:rFonts w:ascii="Times New Roman" w:eastAsia="仿宋_GB2312" w:hAnsi="Times New Roman" w:cs="Times New Roman" w:hint="eastAsia"/>
                <w:sz w:val="30"/>
                <w:szCs w:val="30"/>
              </w:rPr>
              <w:t>重庆港主城港区佛耳岩作业区二期工程</w:t>
            </w:r>
            <w:r w:rsidR="00C91A1E" w:rsidRPr="001D1F46">
              <w:rPr>
                <w:rFonts w:ascii="Times New Roman" w:eastAsia="仿宋_GB2312" w:hAnsi="Times New Roman" w:cs="Times New Roman"/>
                <w:sz w:val="30"/>
                <w:szCs w:val="30"/>
              </w:rPr>
              <w:t>水土保持设施验收报告</w:t>
            </w:r>
            <w:r w:rsidR="00C91A1E" w:rsidRPr="00DA5D2D">
              <w:rPr>
                <w:rFonts w:ascii="Times New Roman" w:eastAsia="仿宋_GB2312" w:hAnsi="Times New Roman" w:cs="Times New Roman"/>
                <w:sz w:val="30"/>
                <w:szCs w:val="30"/>
              </w:rPr>
              <w:t>》。</w:t>
            </w:r>
            <w:r w:rsidRPr="001D1F46">
              <w:rPr>
                <w:rFonts w:ascii="Times New Roman" w:eastAsia="仿宋_GB2312" w:hAnsi="Times New Roman" w:cs="Times New Roman"/>
                <w:sz w:val="30"/>
                <w:szCs w:val="30"/>
              </w:rPr>
              <w:t>上述报告为此次验收提供了重要的技术依据。</w:t>
            </w:r>
          </w:p>
          <w:p w:rsidR="00BA68BA" w:rsidRPr="001D1F46" w:rsidRDefault="00EB179D">
            <w:pPr>
              <w:adjustRightInd w:val="0"/>
              <w:snapToGrid w:val="0"/>
              <w:spacing w:line="360" w:lineRule="auto"/>
              <w:ind w:firstLineChars="200" w:firstLine="600"/>
              <w:rPr>
                <w:rFonts w:ascii="Times New Roman" w:eastAsia="仿宋_GB2312" w:hAnsi="Times New Roman" w:cs="Times New Roman"/>
                <w:sz w:val="30"/>
                <w:szCs w:val="30"/>
              </w:rPr>
            </w:pPr>
            <w:r w:rsidRPr="001D1F46">
              <w:rPr>
                <w:rFonts w:ascii="Times New Roman" w:eastAsia="仿宋_GB2312" w:hAnsi="Times New Roman" w:cs="Times New Roman"/>
                <w:sz w:val="30"/>
                <w:szCs w:val="30"/>
              </w:rPr>
              <w:t>验收组成员及代表</w:t>
            </w:r>
            <w:r w:rsidR="002757F8" w:rsidRPr="001D1F46">
              <w:rPr>
                <w:rFonts w:ascii="Times New Roman" w:eastAsia="仿宋_GB2312" w:hAnsi="Times New Roman" w:cs="Times New Roman" w:hint="eastAsia"/>
                <w:sz w:val="30"/>
                <w:szCs w:val="30"/>
              </w:rPr>
              <w:t>查阅</w:t>
            </w:r>
            <w:r w:rsidRPr="001D1F46">
              <w:rPr>
                <w:rFonts w:ascii="Times New Roman" w:eastAsia="仿宋_GB2312" w:hAnsi="Times New Roman" w:cs="Times New Roman"/>
                <w:sz w:val="30"/>
                <w:szCs w:val="30"/>
              </w:rPr>
              <w:t>了工程影像</w:t>
            </w:r>
            <w:r w:rsidR="002757F8" w:rsidRPr="001D1F46">
              <w:rPr>
                <w:rFonts w:ascii="Times New Roman" w:eastAsia="仿宋_GB2312" w:hAnsi="Times New Roman" w:cs="Times New Roman" w:hint="eastAsia"/>
                <w:sz w:val="30"/>
                <w:szCs w:val="30"/>
              </w:rPr>
              <w:t>资料、</w:t>
            </w:r>
            <w:r w:rsidRPr="001D1F46">
              <w:rPr>
                <w:rFonts w:ascii="Times New Roman" w:eastAsia="仿宋_GB2312" w:hAnsi="Times New Roman" w:cs="Times New Roman"/>
                <w:sz w:val="30"/>
                <w:szCs w:val="30"/>
              </w:rPr>
              <w:t>技术资料，听取了水土保持设施验收报告编制单位关于水土保持设施建设情况汇报，以及方案编制单位</w:t>
            </w:r>
            <w:r w:rsidRPr="001D1F46">
              <w:rPr>
                <w:rFonts w:ascii="Times New Roman" w:eastAsia="仿宋_GB2312" w:hAnsi="Times New Roman" w:cs="Times New Roman" w:hint="eastAsia"/>
                <w:sz w:val="30"/>
                <w:szCs w:val="30"/>
              </w:rPr>
              <w:t>、监理、施工等单位</w:t>
            </w:r>
            <w:r w:rsidRPr="001D1F46">
              <w:rPr>
                <w:rFonts w:ascii="Times New Roman" w:eastAsia="仿宋_GB2312" w:hAnsi="Times New Roman" w:cs="Times New Roman"/>
                <w:sz w:val="30"/>
                <w:szCs w:val="30"/>
              </w:rPr>
              <w:t>的补充说明，经讨论，形成验收意见如下：</w:t>
            </w:r>
          </w:p>
          <w:p w:rsidR="00BA68BA" w:rsidRPr="008658DB" w:rsidRDefault="00EB179D">
            <w:pPr>
              <w:adjustRightInd w:val="0"/>
              <w:snapToGrid w:val="0"/>
              <w:spacing w:line="360" w:lineRule="auto"/>
              <w:ind w:firstLineChars="200" w:firstLine="600"/>
              <w:rPr>
                <w:rFonts w:ascii="Times New Roman" w:eastAsia="仿宋_GB2312" w:hAnsi="Times New Roman" w:cs="Times New Roman"/>
                <w:sz w:val="30"/>
                <w:szCs w:val="30"/>
              </w:rPr>
            </w:pPr>
            <w:r w:rsidRPr="008658DB">
              <w:rPr>
                <w:rFonts w:ascii="Times New Roman" w:eastAsia="仿宋_GB2312" w:hAnsi="Times New Roman" w:cs="Times New Roman"/>
                <w:sz w:val="30"/>
                <w:szCs w:val="30"/>
              </w:rPr>
              <w:t>（一）项目概况</w:t>
            </w:r>
          </w:p>
          <w:p w:rsidR="0079760D" w:rsidRPr="0079760D" w:rsidRDefault="008658DB" w:rsidP="0079760D">
            <w:pPr>
              <w:autoSpaceDE w:val="0"/>
              <w:autoSpaceDN w:val="0"/>
              <w:spacing w:line="360" w:lineRule="auto"/>
              <w:ind w:firstLine="480"/>
              <w:rPr>
                <w:rFonts w:ascii="Times New Roman" w:eastAsia="仿宋_GB2312" w:hAnsi="Times New Roman" w:cs="Times New Roman"/>
                <w:sz w:val="30"/>
                <w:szCs w:val="30"/>
              </w:rPr>
            </w:pPr>
            <w:r w:rsidRPr="008658DB">
              <w:rPr>
                <w:rFonts w:ascii="Times New Roman" w:eastAsia="仿宋_GB2312" w:hAnsi="Times New Roman" w:cs="Times New Roman" w:hint="eastAsia"/>
                <w:sz w:val="30"/>
                <w:szCs w:val="30"/>
              </w:rPr>
              <w:lastRenderedPageBreak/>
              <w:t>重庆港主城港区佛耳岩作业区二期工程位于重庆市巴南区佛耳岩</w:t>
            </w:r>
            <w:r w:rsidR="001F4B0F" w:rsidRPr="008658DB">
              <w:rPr>
                <w:rFonts w:ascii="Times New Roman" w:eastAsia="仿宋_GB2312" w:hAnsi="Times New Roman" w:cs="Times New Roman" w:hint="eastAsia"/>
                <w:sz w:val="30"/>
                <w:szCs w:val="30"/>
              </w:rPr>
              <w:t>，</w:t>
            </w:r>
            <w:r w:rsidR="0079760D">
              <w:rPr>
                <w:rFonts w:ascii="Times New Roman" w:eastAsia="仿宋_GB2312" w:hAnsi="Times New Roman" w:cs="Times New Roman" w:hint="eastAsia"/>
                <w:sz w:val="30"/>
                <w:szCs w:val="30"/>
              </w:rPr>
              <w:t>本工程</w:t>
            </w:r>
            <w:r w:rsidR="0079760D" w:rsidRPr="0079760D">
              <w:rPr>
                <w:rFonts w:ascii="Times New Roman" w:eastAsia="仿宋_GB2312" w:hAnsi="Times New Roman" w:cs="Times New Roman" w:hint="eastAsia"/>
                <w:sz w:val="30"/>
                <w:szCs w:val="30"/>
              </w:rPr>
              <w:t>扩建设</w:t>
            </w:r>
            <w:r w:rsidR="0079760D" w:rsidRPr="0079760D">
              <w:rPr>
                <w:rFonts w:ascii="Times New Roman" w:eastAsia="仿宋_GB2312" w:hAnsi="Times New Roman" w:cs="Times New Roman"/>
                <w:sz w:val="30"/>
                <w:szCs w:val="30"/>
              </w:rPr>
              <w:t>2</w:t>
            </w:r>
            <w:r w:rsidR="0079760D" w:rsidRPr="0079760D">
              <w:rPr>
                <w:rFonts w:ascii="Times New Roman" w:eastAsia="仿宋_GB2312" w:hAnsi="Times New Roman" w:cs="Times New Roman" w:hint="eastAsia"/>
                <w:sz w:val="30"/>
                <w:szCs w:val="30"/>
              </w:rPr>
              <w:t>个</w:t>
            </w:r>
            <w:r w:rsidR="0079760D" w:rsidRPr="0079760D">
              <w:rPr>
                <w:rFonts w:ascii="Times New Roman" w:eastAsia="仿宋_GB2312" w:hAnsi="Times New Roman" w:cs="Times New Roman"/>
                <w:sz w:val="30"/>
                <w:szCs w:val="30"/>
              </w:rPr>
              <w:t>3000</w:t>
            </w:r>
            <w:r w:rsidR="0079760D" w:rsidRPr="0079760D">
              <w:rPr>
                <w:rFonts w:ascii="Times New Roman" w:eastAsia="仿宋_GB2312" w:hAnsi="Times New Roman" w:cs="Times New Roman" w:hint="eastAsia"/>
                <w:sz w:val="30"/>
                <w:szCs w:val="30"/>
              </w:rPr>
              <w:t>吨级件杂货泊位及其相应的配套设施。扩建工程由码头区、道路堆场区、进港道路区和生产及辅助设施区四部分组成。码头区包括</w:t>
            </w:r>
            <w:r w:rsidR="0079760D" w:rsidRPr="0079760D">
              <w:rPr>
                <w:rFonts w:ascii="Times New Roman" w:eastAsia="仿宋_GB2312" w:hAnsi="Times New Roman" w:cs="Times New Roman"/>
                <w:sz w:val="30"/>
                <w:szCs w:val="30"/>
              </w:rPr>
              <w:t>1#</w:t>
            </w:r>
            <w:r w:rsidR="0079760D" w:rsidRPr="0079760D">
              <w:rPr>
                <w:rFonts w:ascii="Times New Roman" w:eastAsia="仿宋_GB2312" w:hAnsi="Times New Roman" w:cs="Times New Roman" w:hint="eastAsia"/>
                <w:sz w:val="30"/>
                <w:szCs w:val="30"/>
              </w:rPr>
              <w:t>、</w:t>
            </w:r>
            <w:r w:rsidR="0079760D" w:rsidRPr="0079760D">
              <w:rPr>
                <w:rFonts w:ascii="Times New Roman" w:eastAsia="仿宋_GB2312" w:hAnsi="Times New Roman" w:cs="Times New Roman"/>
                <w:sz w:val="30"/>
                <w:szCs w:val="30"/>
              </w:rPr>
              <w:t>2#</w:t>
            </w:r>
            <w:r w:rsidR="0079760D" w:rsidRPr="0079760D">
              <w:rPr>
                <w:rFonts w:ascii="Times New Roman" w:eastAsia="仿宋_GB2312" w:hAnsi="Times New Roman" w:cs="Times New Roman" w:hint="eastAsia"/>
                <w:sz w:val="30"/>
                <w:szCs w:val="30"/>
              </w:rPr>
              <w:t>两个件杂货泊位；道路堆场区主要包括</w:t>
            </w:r>
            <w:r w:rsidR="0079760D" w:rsidRPr="0079760D">
              <w:rPr>
                <w:rFonts w:ascii="Times New Roman" w:eastAsia="仿宋_GB2312" w:hAnsi="Times New Roman" w:cs="Times New Roman"/>
                <w:sz w:val="30"/>
                <w:szCs w:val="30"/>
              </w:rPr>
              <w:t>01#~06#</w:t>
            </w:r>
            <w:r w:rsidR="0079760D" w:rsidRPr="0079760D">
              <w:rPr>
                <w:rFonts w:ascii="Times New Roman" w:eastAsia="仿宋_GB2312" w:hAnsi="Times New Roman" w:cs="Times New Roman" w:hint="eastAsia"/>
                <w:sz w:val="30"/>
                <w:szCs w:val="30"/>
              </w:rPr>
              <w:t>件杂货堆场、</w:t>
            </w:r>
            <w:r w:rsidR="0079760D" w:rsidRPr="0079760D">
              <w:rPr>
                <w:rFonts w:ascii="Times New Roman" w:eastAsia="仿宋_GB2312" w:hAnsi="Times New Roman" w:cs="Times New Roman"/>
                <w:sz w:val="30"/>
                <w:szCs w:val="30"/>
              </w:rPr>
              <w:t>01#</w:t>
            </w:r>
            <w:r w:rsidR="0079760D" w:rsidRPr="0079760D">
              <w:rPr>
                <w:rFonts w:ascii="Times New Roman" w:eastAsia="仿宋_GB2312" w:hAnsi="Times New Roman" w:cs="Times New Roman" w:hint="eastAsia"/>
                <w:sz w:val="30"/>
                <w:szCs w:val="30"/>
              </w:rPr>
              <w:t>和</w:t>
            </w:r>
            <w:r w:rsidR="0079760D" w:rsidRPr="0079760D">
              <w:rPr>
                <w:rFonts w:ascii="Times New Roman" w:eastAsia="仿宋_GB2312" w:hAnsi="Times New Roman" w:cs="Times New Roman"/>
                <w:sz w:val="30"/>
                <w:szCs w:val="30"/>
              </w:rPr>
              <w:t>02#</w:t>
            </w:r>
            <w:r w:rsidR="0079760D" w:rsidRPr="0079760D">
              <w:rPr>
                <w:rFonts w:ascii="Times New Roman" w:eastAsia="仿宋_GB2312" w:hAnsi="Times New Roman" w:cs="Times New Roman" w:hint="eastAsia"/>
                <w:sz w:val="30"/>
                <w:szCs w:val="30"/>
              </w:rPr>
              <w:t>件杂货仓库、停车场以及堆场道路等，其中停车场利用一期工程</w:t>
            </w:r>
            <w:r w:rsidR="0079760D" w:rsidRPr="0079760D">
              <w:rPr>
                <w:rFonts w:ascii="Times New Roman" w:eastAsia="仿宋_GB2312" w:hAnsi="Times New Roman" w:cs="Times New Roman"/>
                <w:sz w:val="30"/>
                <w:szCs w:val="30"/>
              </w:rPr>
              <w:t>215</w:t>
            </w:r>
            <w:r w:rsidR="0079760D" w:rsidRPr="0079760D">
              <w:rPr>
                <w:rFonts w:ascii="Times New Roman" w:eastAsia="仿宋_GB2312" w:hAnsi="Times New Roman" w:cs="Times New Roman" w:hint="eastAsia"/>
                <w:sz w:val="30"/>
                <w:szCs w:val="30"/>
              </w:rPr>
              <w:t>平台预留堆场；生产及辅助设施区主要包括变电所、侯工房、厕所、生化池等，综合办公室、职工宿舍及食堂、机修房、流动机修库在一期工程中已经建设（此部分面积在一期工程中已占用，不再计入本期工程占地面积），与一期工程共用，能够满足整个工程需要；进港道路总长</w:t>
            </w:r>
            <w:r w:rsidR="0079760D" w:rsidRPr="0079760D">
              <w:rPr>
                <w:rFonts w:ascii="Times New Roman" w:eastAsia="仿宋_GB2312" w:hAnsi="Times New Roman" w:cs="Times New Roman"/>
                <w:sz w:val="30"/>
                <w:szCs w:val="30"/>
              </w:rPr>
              <w:t>415m</w:t>
            </w:r>
            <w:r w:rsidR="0079760D" w:rsidRPr="0079760D">
              <w:rPr>
                <w:rFonts w:ascii="Times New Roman" w:eastAsia="仿宋_GB2312" w:hAnsi="Times New Roman" w:cs="Times New Roman" w:hint="eastAsia"/>
                <w:sz w:val="30"/>
                <w:szCs w:val="30"/>
              </w:rPr>
              <w:t>，与环形布置的港区道路相接，并通过一期工程对外连接道路与外部交通路网连接。</w:t>
            </w:r>
          </w:p>
          <w:p w:rsidR="00C91A1E" w:rsidRDefault="001F4B0F" w:rsidP="0079760D">
            <w:pPr>
              <w:autoSpaceDE w:val="0"/>
              <w:autoSpaceDN w:val="0"/>
              <w:spacing w:line="360" w:lineRule="auto"/>
              <w:ind w:firstLineChars="200" w:firstLine="600"/>
              <w:rPr>
                <w:rFonts w:ascii="Times New Roman" w:eastAsia="仿宋_GB2312" w:hAnsi="Times New Roman" w:cs="Times New Roman"/>
                <w:sz w:val="30"/>
                <w:szCs w:val="30"/>
              </w:rPr>
            </w:pPr>
            <w:r w:rsidRPr="008658DB">
              <w:rPr>
                <w:rFonts w:ascii="Times New Roman" w:eastAsia="仿宋_GB2312" w:hAnsi="Times New Roman" w:cs="Times New Roman" w:hint="eastAsia"/>
                <w:sz w:val="30"/>
                <w:szCs w:val="30"/>
              </w:rPr>
              <w:t>工程</w:t>
            </w:r>
            <w:r w:rsidR="008658DB" w:rsidRPr="008658DB">
              <w:rPr>
                <w:rFonts w:ascii="Times New Roman" w:eastAsia="仿宋_GB2312" w:hAnsi="Times New Roman" w:cs="Times New Roman" w:hint="eastAsia"/>
                <w:sz w:val="30"/>
                <w:szCs w:val="30"/>
              </w:rPr>
              <w:t>占地面积</w:t>
            </w:r>
            <w:r w:rsidR="008658DB" w:rsidRPr="008658DB">
              <w:rPr>
                <w:rFonts w:ascii="Times New Roman" w:eastAsia="仿宋_GB2312" w:hAnsi="Times New Roman" w:cs="Times New Roman" w:hint="eastAsia"/>
                <w:sz w:val="30"/>
                <w:szCs w:val="30"/>
              </w:rPr>
              <w:t>14.82 hm</w:t>
            </w:r>
            <w:r w:rsidR="008658DB" w:rsidRPr="008658DB">
              <w:rPr>
                <w:rFonts w:ascii="Times New Roman" w:eastAsia="仿宋_GB2312" w:hAnsi="Times New Roman" w:cs="Times New Roman" w:hint="eastAsia"/>
                <w:sz w:val="30"/>
                <w:szCs w:val="30"/>
                <w:vertAlign w:val="superscript"/>
              </w:rPr>
              <w:t>2</w:t>
            </w:r>
            <w:r w:rsidR="008658DB" w:rsidRPr="008658DB">
              <w:rPr>
                <w:rFonts w:ascii="Times New Roman" w:eastAsia="仿宋_GB2312" w:hAnsi="Times New Roman" w:cs="Times New Roman" w:hint="eastAsia"/>
                <w:sz w:val="30"/>
                <w:szCs w:val="30"/>
              </w:rPr>
              <w:t>，其中永久占地面积</w:t>
            </w:r>
            <w:r w:rsidR="008658DB" w:rsidRPr="008658DB">
              <w:rPr>
                <w:rFonts w:ascii="Times New Roman" w:eastAsia="仿宋_GB2312" w:hAnsi="Times New Roman" w:cs="Times New Roman"/>
                <w:sz w:val="30"/>
                <w:szCs w:val="30"/>
              </w:rPr>
              <w:t>14.47</w:t>
            </w:r>
            <w:r w:rsidR="008658DB" w:rsidRPr="008658DB">
              <w:rPr>
                <w:rFonts w:ascii="Times New Roman" w:eastAsia="仿宋_GB2312" w:hAnsi="Times New Roman" w:cs="Times New Roman" w:hint="eastAsia"/>
                <w:sz w:val="30"/>
                <w:szCs w:val="30"/>
              </w:rPr>
              <w:t xml:space="preserve"> hm</w:t>
            </w:r>
            <w:r w:rsidR="008658DB" w:rsidRPr="008658DB">
              <w:rPr>
                <w:rFonts w:ascii="Times New Roman" w:eastAsia="仿宋_GB2312" w:hAnsi="Times New Roman" w:cs="Times New Roman" w:hint="eastAsia"/>
                <w:sz w:val="30"/>
                <w:szCs w:val="30"/>
                <w:vertAlign w:val="superscript"/>
              </w:rPr>
              <w:t>2</w:t>
            </w:r>
            <w:r w:rsidR="008658DB" w:rsidRPr="008658DB">
              <w:rPr>
                <w:rFonts w:ascii="Times New Roman" w:eastAsia="仿宋_GB2312" w:hAnsi="Times New Roman" w:cs="Times New Roman" w:hint="eastAsia"/>
                <w:sz w:val="30"/>
                <w:szCs w:val="30"/>
              </w:rPr>
              <w:t>，临时征地面积</w:t>
            </w:r>
            <w:r w:rsidR="008658DB" w:rsidRPr="008658DB">
              <w:rPr>
                <w:rFonts w:ascii="Times New Roman" w:eastAsia="仿宋_GB2312" w:hAnsi="Times New Roman" w:cs="Times New Roman"/>
                <w:sz w:val="30"/>
                <w:szCs w:val="30"/>
              </w:rPr>
              <w:t>0.35</w:t>
            </w:r>
            <w:r w:rsidR="008658DB" w:rsidRPr="008658DB">
              <w:rPr>
                <w:rFonts w:ascii="Times New Roman" w:eastAsia="仿宋_GB2312" w:hAnsi="Times New Roman" w:cs="Times New Roman" w:hint="eastAsia"/>
                <w:sz w:val="30"/>
                <w:szCs w:val="30"/>
              </w:rPr>
              <w:t xml:space="preserve"> hm</w:t>
            </w:r>
            <w:r w:rsidR="008658DB" w:rsidRPr="008658DB">
              <w:rPr>
                <w:rFonts w:ascii="Times New Roman" w:eastAsia="仿宋_GB2312" w:hAnsi="Times New Roman" w:cs="Times New Roman" w:hint="eastAsia"/>
                <w:sz w:val="30"/>
                <w:szCs w:val="30"/>
                <w:vertAlign w:val="superscript"/>
              </w:rPr>
              <w:t>2</w:t>
            </w:r>
            <w:r w:rsidR="00C91A1E">
              <w:rPr>
                <w:rFonts w:ascii="Times New Roman" w:eastAsia="仿宋_GB2312" w:hAnsi="Times New Roman" w:cs="Times New Roman" w:hint="eastAsia"/>
                <w:sz w:val="30"/>
                <w:szCs w:val="30"/>
              </w:rPr>
              <w:t>。</w:t>
            </w:r>
          </w:p>
          <w:p w:rsidR="0079760D" w:rsidRDefault="008658DB" w:rsidP="008658DB">
            <w:pPr>
              <w:autoSpaceDE w:val="0"/>
              <w:autoSpaceDN w:val="0"/>
              <w:spacing w:line="360" w:lineRule="auto"/>
              <w:ind w:firstLineChars="200" w:firstLine="600"/>
              <w:rPr>
                <w:rFonts w:ascii="Times New Roman" w:eastAsia="仿宋_GB2312" w:hAnsi="Times New Roman"/>
                <w:sz w:val="30"/>
                <w:szCs w:val="30"/>
              </w:rPr>
            </w:pPr>
            <w:r w:rsidRPr="008658DB">
              <w:rPr>
                <w:rFonts w:ascii="Times New Roman" w:eastAsia="仿宋_GB2312" w:hAnsi="Times New Roman" w:cs="Times New Roman" w:hint="eastAsia"/>
                <w:sz w:val="30"/>
                <w:szCs w:val="30"/>
              </w:rPr>
              <w:t>按照项目组成来，项目施工期间码头区征占地</w:t>
            </w:r>
            <w:r w:rsidRPr="008658DB">
              <w:rPr>
                <w:rFonts w:ascii="Times New Roman" w:eastAsia="仿宋_GB2312" w:hAnsi="Times New Roman" w:cs="Times New Roman"/>
                <w:sz w:val="30"/>
                <w:szCs w:val="30"/>
              </w:rPr>
              <w:t>3.86</w:t>
            </w:r>
            <w:r w:rsidRPr="008658DB">
              <w:rPr>
                <w:rFonts w:ascii="Times New Roman" w:eastAsia="仿宋_GB2312" w:hAnsi="Times New Roman" w:cs="Times New Roman" w:hint="eastAsia"/>
                <w:sz w:val="30"/>
                <w:szCs w:val="30"/>
              </w:rPr>
              <w:t>hm</w:t>
            </w:r>
            <w:r w:rsidRPr="008658DB">
              <w:rPr>
                <w:rFonts w:ascii="Times New Roman" w:eastAsia="仿宋_GB2312" w:hAnsi="Times New Roman" w:cs="Times New Roman" w:hint="eastAsia"/>
                <w:sz w:val="30"/>
                <w:szCs w:val="30"/>
                <w:vertAlign w:val="superscript"/>
              </w:rPr>
              <w:t>2</w:t>
            </w:r>
            <w:r w:rsidRPr="008658DB">
              <w:rPr>
                <w:rFonts w:ascii="Times New Roman" w:eastAsia="仿宋_GB2312" w:hAnsi="Times New Roman" w:cs="Times New Roman" w:hint="eastAsia"/>
                <w:sz w:val="30"/>
                <w:szCs w:val="30"/>
              </w:rPr>
              <w:t>，道路堆场区征占地</w:t>
            </w:r>
            <w:r w:rsidRPr="008658DB">
              <w:rPr>
                <w:rFonts w:ascii="Times New Roman" w:eastAsia="仿宋_GB2312" w:hAnsi="Times New Roman" w:cs="Times New Roman"/>
                <w:sz w:val="30"/>
                <w:szCs w:val="30"/>
              </w:rPr>
              <w:t>9.56</w:t>
            </w:r>
            <w:r w:rsidRPr="008658DB">
              <w:rPr>
                <w:rFonts w:ascii="Times New Roman" w:eastAsia="仿宋_GB2312" w:hAnsi="Times New Roman" w:cs="Times New Roman" w:hint="eastAsia"/>
                <w:sz w:val="30"/>
                <w:szCs w:val="30"/>
              </w:rPr>
              <w:t>hm</w:t>
            </w:r>
            <w:r w:rsidRPr="008658DB">
              <w:rPr>
                <w:rFonts w:ascii="Times New Roman" w:eastAsia="仿宋_GB2312" w:hAnsi="Times New Roman" w:cs="Times New Roman" w:hint="eastAsia"/>
                <w:sz w:val="30"/>
                <w:szCs w:val="30"/>
                <w:vertAlign w:val="superscript"/>
              </w:rPr>
              <w:t>2</w:t>
            </w:r>
            <w:r w:rsidRPr="008658DB">
              <w:rPr>
                <w:rFonts w:ascii="Times New Roman" w:eastAsia="仿宋_GB2312" w:hAnsi="Times New Roman" w:cs="Times New Roman" w:hint="eastAsia"/>
                <w:sz w:val="30"/>
                <w:szCs w:val="30"/>
              </w:rPr>
              <w:t>，进港道路区征占地</w:t>
            </w:r>
            <w:r w:rsidRPr="008658DB">
              <w:rPr>
                <w:rFonts w:ascii="Times New Roman" w:eastAsia="仿宋_GB2312" w:hAnsi="Times New Roman" w:cs="Times New Roman"/>
                <w:sz w:val="30"/>
                <w:szCs w:val="30"/>
              </w:rPr>
              <w:t>1.05</w:t>
            </w:r>
            <w:r w:rsidRPr="008658DB">
              <w:rPr>
                <w:rFonts w:ascii="Times New Roman" w:eastAsia="仿宋_GB2312" w:hAnsi="Times New Roman" w:cs="Times New Roman" w:hint="eastAsia"/>
                <w:sz w:val="30"/>
                <w:szCs w:val="30"/>
              </w:rPr>
              <w:t>hm</w:t>
            </w:r>
            <w:r w:rsidRPr="008658DB">
              <w:rPr>
                <w:rFonts w:ascii="Times New Roman" w:eastAsia="仿宋_GB2312" w:hAnsi="Times New Roman" w:cs="Times New Roman" w:hint="eastAsia"/>
                <w:sz w:val="30"/>
                <w:szCs w:val="30"/>
                <w:vertAlign w:val="superscript"/>
              </w:rPr>
              <w:t>2</w:t>
            </w:r>
            <w:r w:rsidRPr="008658DB">
              <w:rPr>
                <w:rFonts w:ascii="Times New Roman" w:eastAsia="仿宋_GB2312" w:hAnsi="Times New Roman" w:cs="Times New Roman" w:hint="eastAsia"/>
                <w:sz w:val="30"/>
                <w:szCs w:val="30"/>
              </w:rPr>
              <w:t>，生产基辅助设施防治区征占地</w:t>
            </w:r>
            <w:r w:rsidRPr="008658DB">
              <w:rPr>
                <w:rFonts w:ascii="Times New Roman" w:eastAsia="仿宋_GB2312" w:hAnsi="Times New Roman" w:cs="Times New Roman"/>
                <w:sz w:val="30"/>
                <w:szCs w:val="30"/>
              </w:rPr>
              <w:t>0.35</w:t>
            </w:r>
            <w:r w:rsidRPr="008658DB">
              <w:rPr>
                <w:rFonts w:ascii="Times New Roman" w:eastAsia="仿宋_GB2312" w:hAnsi="Times New Roman" w:cs="Times New Roman" w:hint="eastAsia"/>
                <w:sz w:val="30"/>
                <w:szCs w:val="30"/>
              </w:rPr>
              <w:t>hm</w:t>
            </w:r>
            <w:r w:rsidRPr="008658DB">
              <w:rPr>
                <w:rFonts w:ascii="Times New Roman" w:eastAsia="仿宋_GB2312" w:hAnsi="Times New Roman" w:cs="Times New Roman" w:hint="eastAsia"/>
                <w:sz w:val="30"/>
                <w:szCs w:val="30"/>
                <w:vertAlign w:val="superscript"/>
              </w:rPr>
              <w:t>2</w:t>
            </w:r>
            <w:r w:rsidRPr="008658DB">
              <w:rPr>
                <w:rFonts w:ascii="Times New Roman" w:eastAsia="仿宋_GB2312" w:hAnsi="Times New Roman" w:cs="Times New Roman" w:hint="eastAsia"/>
                <w:sz w:val="30"/>
                <w:szCs w:val="30"/>
              </w:rPr>
              <w:t>。</w:t>
            </w:r>
            <w:r w:rsidR="00C91A1E">
              <w:rPr>
                <w:rFonts w:ascii="Times New Roman" w:eastAsia="仿宋_GB2312" w:hAnsi="Times New Roman"/>
                <w:sz w:val="30"/>
                <w:szCs w:val="30"/>
              </w:rPr>
              <w:t>区内无居民点，不涉及居民拆迁</w:t>
            </w:r>
            <w:r w:rsidR="00C91A1E">
              <w:rPr>
                <w:rFonts w:ascii="Times New Roman" w:eastAsia="仿宋_GB2312" w:hAnsi="Times New Roman" w:hint="eastAsia"/>
                <w:sz w:val="30"/>
                <w:szCs w:val="30"/>
              </w:rPr>
              <w:t>。</w:t>
            </w:r>
          </w:p>
          <w:p w:rsidR="00535C26" w:rsidRPr="00535C26" w:rsidRDefault="00535C26" w:rsidP="00535C26">
            <w:pPr>
              <w:autoSpaceDE w:val="0"/>
              <w:autoSpaceDN w:val="0"/>
              <w:spacing w:line="360" w:lineRule="auto"/>
              <w:ind w:firstLineChars="200" w:firstLine="600"/>
              <w:rPr>
                <w:rFonts w:ascii="Times New Roman" w:eastAsia="仿宋_GB2312" w:hAnsi="Times New Roman" w:cs="Times New Roman"/>
                <w:sz w:val="30"/>
                <w:szCs w:val="30"/>
              </w:rPr>
            </w:pPr>
            <w:r w:rsidRPr="00535C26">
              <w:rPr>
                <w:rFonts w:ascii="Times New Roman" w:eastAsia="仿宋_GB2312" w:hAnsi="Times New Roman" w:cs="Times New Roman" w:hint="eastAsia"/>
                <w:sz w:val="30"/>
                <w:szCs w:val="30"/>
              </w:rPr>
              <w:t>本工程实际施工过程中项目挖填土石方共</w:t>
            </w:r>
            <w:r w:rsidRPr="00535C26">
              <w:rPr>
                <w:rFonts w:ascii="Times New Roman" w:eastAsia="仿宋_GB2312" w:hAnsi="Times New Roman" w:cs="Times New Roman"/>
                <w:sz w:val="30"/>
                <w:szCs w:val="30"/>
              </w:rPr>
              <w:t>95.40</w:t>
            </w:r>
            <w:r w:rsidRPr="00535C26">
              <w:rPr>
                <w:rFonts w:ascii="Times New Roman" w:eastAsia="仿宋_GB2312" w:hAnsi="Times New Roman" w:cs="Times New Roman" w:hint="eastAsia"/>
                <w:sz w:val="30"/>
                <w:szCs w:val="30"/>
              </w:rPr>
              <w:t>万</w:t>
            </w:r>
            <w:r w:rsidRPr="00535C26">
              <w:rPr>
                <w:rFonts w:ascii="Times New Roman" w:eastAsia="仿宋_GB2312" w:hAnsi="Times New Roman" w:cs="Times New Roman"/>
                <w:sz w:val="30"/>
                <w:szCs w:val="30"/>
              </w:rPr>
              <w:t>m</w:t>
            </w:r>
            <w:r w:rsidRPr="00535C26">
              <w:rPr>
                <w:rFonts w:ascii="Times New Roman" w:eastAsia="仿宋_GB2312" w:hAnsi="Times New Roman" w:cs="Times New Roman"/>
                <w:sz w:val="30"/>
                <w:szCs w:val="30"/>
                <w:vertAlign w:val="superscript"/>
              </w:rPr>
              <w:t>3</w:t>
            </w:r>
            <w:r w:rsidRPr="00535C26">
              <w:rPr>
                <w:rFonts w:ascii="Times New Roman" w:eastAsia="仿宋_GB2312" w:hAnsi="Times New Roman" w:cs="Times New Roman" w:hint="eastAsia"/>
                <w:sz w:val="30"/>
                <w:szCs w:val="30"/>
              </w:rPr>
              <w:t>，其中挖方量</w:t>
            </w:r>
            <w:r w:rsidRPr="00535C26">
              <w:rPr>
                <w:rFonts w:ascii="Times New Roman" w:eastAsia="仿宋_GB2312" w:hAnsi="Times New Roman" w:cs="Times New Roman"/>
                <w:sz w:val="30"/>
                <w:szCs w:val="30"/>
              </w:rPr>
              <w:t>46.16</w:t>
            </w:r>
            <w:r w:rsidRPr="00535C26">
              <w:rPr>
                <w:rFonts w:ascii="Times New Roman" w:eastAsia="仿宋_GB2312" w:hAnsi="Times New Roman" w:cs="Times New Roman" w:hint="eastAsia"/>
                <w:sz w:val="30"/>
                <w:szCs w:val="30"/>
              </w:rPr>
              <w:t>万</w:t>
            </w:r>
            <w:r w:rsidRPr="00535C26">
              <w:rPr>
                <w:rFonts w:ascii="Times New Roman" w:eastAsia="仿宋_GB2312" w:hAnsi="Times New Roman" w:cs="Times New Roman"/>
                <w:sz w:val="30"/>
                <w:szCs w:val="30"/>
              </w:rPr>
              <w:t>m</w:t>
            </w:r>
            <w:r w:rsidRPr="00535C26">
              <w:rPr>
                <w:rFonts w:ascii="Times New Roman" w:eastAsia="仿宋_GB2312" w:hAnsi="Times New Roman" w:cs="Times New Roman"/>
                <w:sz w:val="30"/>
                <w:szCs w:val="30"/>
                <w:vertAlign w:val="superscript"/>
              </w:rPr>
              <w:t>3</w:t>
            </w:r>
            <w:r w:rsidRPr="00535C26">
              <w:rPr>
                <w:rFonts w:ascii="Times New Roman" w:eastAsia="仿宋_GB2312" w:hAnsi="Times New Roman" w:cs="Times New Roman" w:hint="eastAsia"/>
                <w:sz w:val="30"/>
                <w:szCs w:val="30"/>
              </w:rPr>
              <w:t>，回填方为</w:t>
            </w:r>
            <w:r w:rsidRPr="00535C26">
              <w:rPr>
                <w:rFonts w:ascii="Times New Roman" w:eastAsia="仿宋_GB2312" w:hAnsi="Times New Roman" w:cs="Times New Roman"/>
                <w:sz w:val="30"/>
                <w:szCs w:val="30"/>
              </w:rPr>
              <w:t>49.24</w:t>
            </w:r>
            <w:r w:rsidRPr="00535C26">
              <w:rPr>
                <w:rFonts w:ascii="Times New Roman" w:eastAsia="仿宋_GB2312" w:hAnsi="Times New Roman" w:cs="Times New Roman" w:hint="eastAsia"/>
                <w:sz w:val="30"/>
                <w:szCs w:val="30"/>
              </w:rPr>
              <w:t>万</w:t>
            </w:r>
            <w:r w:rsidRPr="00535C26">
              <w:rPr>
                <w:rFonts w:ascii="Times New Roman" w:eastAsia="仿宋_GB2312" w:hAnsi="Times New Roman" w:cs="Times New Roman"/>
                <w:sz w:val="30"/>
                <w:szCs w:val="30"/>
              </w:rPr>
              <w:t>m</w:t>
            </w:r>
            <w:r w:rsidRPr="00095883">
              <w:rPr>
                <w:rFonts w:ascii="Times New Roman" w:eastAsia="仿宋_GB2312" w:hAnsi="Times New Roman" w:cs="Times New Roman"/>
                <w:sz w:val="30"/>
                <w:szCs w:val="30"/>
                <w:vertAlign w:val="superscript"/>
              </w:rPr>
              <w:t>3</w:t>
            </w:r>
            <w:r w:rsidRPr="00535C26">
              <w:rPr>
                <w:rFonts w:ascii="Times New Roman" w:eastAsia="仿宋_GB2312" w:hAnsi="Times New Roman" w:cs="Times New Roman" w:hint="eastAsia"/>
                <w:sz w:val="30"/>
                <w:szCs w:val="30"/>
              </w:rPr>
              <w:t>，区间综合利用土石方</w:t>
            </w:r>
            <w:r w:rsidRPr="00535C26">
              <w:rPr>
                <w:rFonts w:ascii="Times New Roman" w:eastAsia="仿宋_GB2312" w:hAnsi="Times New Roman" w:cs="Times New Roman"/>
                <w:sz w:val="30"/>
                <w:szCs w:val="30"/>
              </w:rPr>
              <w:t>32.29</w:t>
            </w:r>
            <w:r w:rsidRPr="00535C26">
              <w:rPr>
                <w:rFonts w:ascii="Times New Roman" w:eastAsia="仿宋_GB2312" w:hAnsi="Times New Roman" w:cs="Times New Roman" w:hint="eastAsia"/>
                <w:sz w:val="30"/>
                <w:szCs w:val="30"/>
              </w:rPr>
              <w:t>万</w:t>
            </w:r>
            <w:r w:rsidRPr="00535C26">
              <w:rPr>
                <w:rFonts w:ascii="Times New Roman" w:eastAsia="仿宋_GB2312" w:hAnsi="Times New Roman" w:cs="Times New Roman"/>
                <w:sz w:val="30"/>
                <w:szCs w:val="30"/>
              </w:rPr>
              <w:t>m</w:t>
            </w:r>
            <w:r w:rsidRPr="00535C26">
              <w:rPr>
                <w:rFonts w:ascii="Times New Roman" w:eastAsia="仿宋_GB2312" w:hAnsi="Times New Roman" w:cs="Times New Roman"/>
                <w:sz w:val="30"/>
                <w:szCs w:val="30"/>
                <w:vertAlign w:val="superscript"/>
              </w:rPr>
              <w:t>3</w:t>
            </w:r>
            <w:r w:rsidRPr="00535C26">
              <w:rPr>
                <w:rFonts w:ascii="Times New Roman" w:eastAsia="仿宋_GB2312" w:hAnsi="Times New Roman" w:cs="Times New Roman" w:hint="eastAsia"/>
                <w:sz w:val="30"/>
                <w:szCs w:val="30"/>
              </w:rPr>
              <w:t>，借方</w:t>
            </w:r>
            <w:r w:rsidRPr="00535C26">
              <w:rPr>
                <w:rFonts w:ascii="Times New Roman" w:eastAsia="仿宋_GB2312" w:hAnsi="Times New Roman" w:cs="Times New Roman"/>
                <w:sz w:val="30"/>
                <w:szCs w:val="30"/>
              </w:rPr>
              <w:t>3.08</w:t>
            </w:r>
            <w:r w:rsidRPr="00535C26">
              <w:rPr>
                <w:rFonts w:ascii="Times New Roman" w:eastAsia="仿宋_GB2312" w:hAnsi="Times New Roman" w:cs="Times New Roman" w:hint="eastAsia"/>
                <w:sz w:val="30"/>
                <w:szCs w:val="30"/>
              </w:rPr>
              <w:t>万</w:t>
            </w:r>
            <w:r w:rsidRPr="00535C26">
              <w:rPr>
                <w:rFonts w:ascii="Times New Roman" w:eastAsia="仿宋_GB2312" w:hAnsi="Times New Roman" w:cs="Times New Roman"/>
                <w:sz w:val="30"/>
                <w:szCs w:val="30"/>
              </w:rPr>
              <w:t>m</w:t>
            </w:r>
            <w:r w:rsidRPr="00535C26">
              <w:rPr>
                <w:rFonts w:ascii="Times New Roman" w:eastAsia="仿宋_GB2312" w:hAnsi="Times New Roman" w:cs="Times New Roman"/>
                <w:sz w:val="30"/>
                <w:szCs w:val="30"/>
                <w:vertAlign w:val="superscript"/>
              </w:rPr>
              <w:t>3</w:t>
            </w:r>
            <w:r w:rsidRPr="00535C26">
              <w:rPr>
                <w:rFonts w:ascii="Times New Roman" w:eastAsia="仿宋_GB2312" w:hAnsi="Times New Roman" w:cs="Times New Roman" w:hint="eastAsia"/>
                <w:sz w:val="30"/>
                <w:szCs w:val="30"/>
              </w:rPr>
              <w:t>，借方全部来自相邻的滨江路市政道路建设项目多余土石方，无永久弃方产生，项目无弃渣场和取料场。</w:t>
            </w:r>
          </w:p>
          <w:p w:rsidR="00B820EA" w:rsidRPr="00A02DD3" w:rsidRDefault="00B820EA" w:rsidP="000C0A67">
            <w:pPr>
              <w:adjustRightInd w:val="0"/>
              <w:snapToGrid w:val="0"/>
              <w:spacing w:line="360" w:lineRule="auto"/>
              <w:ind w:firstLineChars="200" w:firstLine="600"/>
              <w:rPr>
                <w:rFonts w:ascii="Times New Roman" w:eastAsia="仿宋_GB2312" w:hAnsi="Times New Roman" w:cs="Times New Roman"/>
                <w:sz w:val="30"/>
                <w:szCs w:val="30"/>
              </w:rPr>
            </w:pPr>
            <w:r w:rsidRPr="00B02BB7">
              <w:rPr>
                <w:rFonts w:ascii="Times New Roman" w:eastAsia="仿宋_GB2312" w:hAnsi="Times New Roman" w:cs="Times New Roman"/>
                <w:sz w:val="30"/>
                <w:szCs w:val="30"/>
              </w:rPr>
              <w:t>工程投资：</w:t>
            </w:r>
            <w:r w:rsidR="001F4B0F" w:rsidRPr="00B02BB7">
              <w:rPr>
                <w:rFonts w:ascii="Times New Roman" w:eastAsia="仿宋_GB2312" w:hAnsi="Times New Roman" w:cs="Times New Roman" w:hint="eastAsia"/>
                <w:sz w:val="30"/>
                <w:szCs w:val="30"/>
              </w:rPr>
              <w:t>项目</w:t>
            </w:r>
            <w:r w:rsidRPr="00B02BB7">
              <w:rPr>
                <w:rFonts w:ascii="Times New Roman" w:eastAsia="仿宋_GB2312" w:hAnsi="Times New Roman" w:cs="Times New Roman"/>
                <w:sz w:val="30"/>
                <w:szCs w:val="30"/>
              </w:rPr>
              <w:t>总投资</w:t>
            </w:r>
            <w:r w:rsidR="00A02DD3">
              <w:rPr>
                <w:rFonts w:ascii="Times New Roman" w:eastAsia="仿宋_GB2312" w:hAnsi="Times New Roman" w:cs="Times New Roman" w:hint="eastAsia"/>
                <w:sz w:val="30"/>
                <w:szCs w:val="30"/>
              </w:rPr>
              <w:t>32840.</w:t>
            </w:r>
            <w:r w:rsidR="00B02BB7" w:rsidRPr="00B02BB7">
              <w:rPr>
                <w:rFonts w:ascii="Times New Roman" w:eastAsia="仿宋_GB2312" w:hAnsi="Times New Roman" w:cs="Times New Roman" w:hint="eastAsia"/>
                <w:sz w:val="30"/>
                <w:szCs w:val="30"/>
              </w:rPr>
              <w:t>9</w:t>
            </w:r>
            <w:r w:rsidR="00A02DD3">
              <w:rPr>
                <w:rFonts w:ascii="Times New Roman" w:eastAsia="仿宋_GB2312" w:hAnsi="Times New Roman" w:cs="Times New Roman" w:hint="eastAsia"/>
                <w:sz w:val="30"/>
                <w:szCs w:val="30"/>
              </w:rPr>
              <w:t>2</w:t>
            </w:r>
            <w:r w:rsidR="00B02BB7" w:rsidRPr="00B02BB7">
              <w:rPr>
                <w:rFonts w:ascii="Times New Roman" w:eastAsia="仿宋_GB2312" w:hAnsi="Times New Roman" w:cs="Times New Roman" w:hint="eastAsia"/>
                <w:sz w:val="30"/>
                <w:szCs w:val="30"/>
              </w:rPr>
              <w:t>万</w:t>
            </w:r>
            <w:r w:rsidRPr="00B02BB7">
              <w:rPr>
                <w:rFonts w:ascii="Times New Roman" w:eastAsia="仿宋_GB2312" w:hAnsi="Times New Roman" w:cs="Times New Roman"/>
                <w:sz w:val="30"/>
                <w:szCs w:val="30"/>
              </w:rPr>
              <w:t>元，</w:t>
            </w:r>
            <w:r w:rsidRPr="00A02DD3">
              <w:rPr>
                <w:rFonts w:ascii="Times New Roman" w:eastAsia="仿宋_GB2312" w:hAnsi="Times New Roman" w:cs="Times New Roman"/>
                <w:sz w:val="30"/>
                <w:szCs w:val="30"/>
              </w:rPr>
              <w:t>其中</w:t>
            </w:r>
            <w:r w:rsidRPr="00A02DD3">
              <w:rPr>
                <w:rFonts w:ascii="Times New Roman" w:eastAsia="仿宋_GB2312" w:hAnsi="Times New Roman" w:cs="Times New Roman" w:hint="eastAsia"/>
                <w:sz w:val="30"/>
                <w:szCs w:val="30"/>
              </w:rPr>
              <w:t>水土保持总</w:t>
            </w:r>
            <w:r w:rsidRPr="00A02DD3">
              <w:rPr>
                <w:rFonts w:ascii="Times New Roman" w:eastAsia="仿宋_GB2312" w:hAnsi="Times New Roman" w:cs="Times New Roman"/>
                <w:sz w:val="30"/>
                <w:szCs w:val="30"/>
              </w:rPr>
              <w:t>投资</w:t>
            </w:r>
            <w:r w:rsidR="000C0A67" w:rsidRPr="000C0A67">
              <w:rPr>
                <w:rFonts w:ascii="Times New Roman" w:eastAsia="仿宋_GB2312" w:hAnsi="Times New Roman" w:cs="Times New Roman" w:hint="eastAsia"/>
                <w:sz w:val="30"/>
                <w:szCs w:val="30"/>
              </w:rPr>
              <w:t>282.67</w:t>
            </w:r>
            <w:r w:rsidRPr="00A02DD3">
              <w:rPr>
                <w:rFonts w:ascii="Times New Roman" w:eastAsia="仿宋_GB2312" w:hAnsi="Times New Roman" w:cs="Times New Roman" w:hint="eastAsia"/>
                <w:sz w:val="30"/>
                <w:szCs w:val="30"/>
              </w:rPr>
              <w:t>万元</w:t>
            </w:r>
            <w:r w:rsidR="00A7328D" w:rsidRPr="00A02DD3">
              <w:rPr>
                <w:rFonts w:ascii="Times New Roman" w:eastAsia="仿宋_GB2312" w:hAnsi="Times New Roman" w:cs="Times New Roman" w:hint="eastAsia"/>
                <w:sz w:val="30"/>
                <w:szCs w:val="30"/>
              </w:rPr>
              <w:t>。</w:t>
            </w:r>
          </w:p>
          <w:p w:rsidR="006653A1" w:rsidRPr="006653A1" w:rsidRDefault="001F4B0F" w:rsidP="006653A1">
            <w:pPr>
              <w:autoSpaceDE w:val="0"/>
              <w:autoSpaceDN w:val="0"/>
              <w:spacing w:line="360" w:lineRule="auto"/>
              <w:rPr>
                <w:rFonts w:ascii="Times New Roman" w:eastAsia="仿宋_GB2312" w:hAnsi="Times New Roman" w:cs="Times New Roman"/>
                <w:sz w:val="30"/>
                <w:szCs w:val="30"/>
              </w:rPr>
            </w:pPr>
            <w:r w:rsidRPr="00794D6E">
              <w:rPr>
                <w:rFonts w:ascii="Times New Roman" w:eastAsia="仿宋_GB2312" w:hAnsi="Times New Roman" w:cs="Times New Roman" w:hint="eastAsia"/>
                <w:sz w:val="30"/>
                <w:szCs w:val="30"/>
              </w:rPr>
              <w:t>建设</w:t>
            </w:r>
            <w:r w:rsidRPr="00794D6E">
              <w:rPr>
                <w:rFonts w:ascii="Times New Roman" w:eastAsia="仿宋_GB2312" w:hAnsi="Times New Roman" w:cs="Times New Roman"/>
                <w:sz w:val="30"/>
                <w:szCs w:val="30"/>
              </w:rPr>
              <w:t>工期：</w:t>
            </w:r>
            <w:r w:rsidR="006653A1" w:rsidRPr="006653A1">
              <w:rPr>
                <w:rFonts w:ascii="Times New Roman" w:eastAsia="仿宋_GB2312" w:hAnsi="Times New Roman" w:cs="Times New Roman" w:hint="eastAsia"/>
                <w:sz w:val="30"/>
                <w:szCs w:val="30"/>
              </w:rPr>
              <w:t>项目于</w:t>
            </w:r>
            <w:r w:rsidR="006653A1" w:rsidRPr="006653A1">
              <w:rPr>
                <w:rFonts w:ascii="Times New Roman" w:eastAsia="仿宋_GB2312" w:hAnsi="Times New Roman" w:cs="Times New Roman" w:hint="eastAsia"/>
                <w:sz w:val="30"/>
                <w:szCs w:val="30"/>
              </w:rPr>
              <w:t>2014</w:t>
            </w:r>
            <w:r w:rsidR="006653A1" w:rsidRPr="006653A1">
              <w:rPr>
                <w:rFonts w:ascii="Times New Roman" w:eastAsia="仿宋_GB2312" w:hAnsi="Times New Roman" w:cs="Times New Roman" w:hint="eastAsia"/>
                <w:sz w:val="30"/>
                <w:szCs w:val="30"/>
              </w:rPr>
              <w:t>年</w:t>
            </w:r>
            <w:r w:rsidR="006653A1" w:rsidRPr="006653A1">
              <w:rPr>
                <w:rFonts w:ascii="Times New Roman" w:eastAsia="仿宋_GB2312" w:hAnsi="Times New Roman" w:cs="Times New Roman" w:hint="eastAsia"/>
                <w:sz w:val="30"/>
                <w:szCs w:val="30"/>
              </w:rPr>
              <w:t>12</w:t>
            </w:r>
            <w:r w:rsidR="006653A1" w:rsidRPr="006653A1">
              <w:rPr>
                <w:rFonts w:ascii="Times New Roman" w:eastAsia="仿宋_GB2312" w:hAnsi="Times New Roman" w:cs="Times New Roman" w:hint="eastAsia"/>
                <w:sz w:val="30"/>
                <w:szCs w:val="30"/>
              </w:rPr>
              <w:t>月开工，土建工程</w:t>
            </w:r>
            <w:r w:rsidR="006653A1" w:rsidRPr="006653A1">
              <w:rPr>
                <w:rFonts w:ascii="Times New Roman" w:eastAsia="仿宋_GB2312" w:hAnsi="Times New Roman" w:cs="Times New Roman" w:hint="eastAsia"/>
                <w:sz w:val="30"/>
                <w:szCs w:val="30"/>
              </w:rPr>
              <w:t>2018</w:t>
            </w:r>
            <w:r w:rsidR="006653A1" w:rsidRPr="006653A1">
              <w:rPr>
                <w:rFonts w:ascii="Times New Roman" w:eastAsia="仿宋_GB2312" w:hAnsi="Times New Roman" w:cs="Times New Roman" w:hint="eastAsia"/>
                <w:sz w:val="30"/>
                <w:szCs w:val="30"/>
              </w:rPr>
              <w:t>年</w:t>
            </w:r>
            <w:r w:rsidR="006653A1" w:rsidRPr="006653A1">
              <w:rPr>
                <w:rFonts w:ascii="Times New Roman" w:eastAsia="仿宋_GB2312" w:hAnsi="Times New Roman" w:cs="Times New Roman" w:hint="eastAsia"/>
                <w:sz w:val="30"/>
                <w:szCs w:val="30"/>
              </w:rPr>
              <w:t>12</w:t>
            </w:r>
            <w:r w:rsidR="006653A1" w:rsidRPr="006653A1">
              <w:rPr>
                <w:rFonts w:ascii="Times New Roman" w:eastAsia="仿宋_GB2312" w:hAnsi="Times New Roman" w:cs="Times New Roman" w:hint="eastAsia"/>
                <w:sz w:val="30"/>
                <w:szCs w:val="30"/>
              </w:rPr>
              <w:t>月完工，安装</w:t>
            </w:r>
            <w:r w:rsidR="006653A1" w:rsidRPr="006653A1">
              <w:rPr>
                <w:rFonts w:ascii="Times New Roman" w:eastAsia="仿宋_GB2312" w:hAnsi="Times New Roman" w:cs="Times New Roman" w:hint="eastAsia"/>
                <w:sz w:val="30"/>
                <w:szCs w:val="30"/>
              </w:rPr>
              <w:lastRenderedPageBreak/>
              <w:t>工程时间为</w:t>
            </w:r>
            <w:r w:rsidR="006653A1" w:rsidRPr="006653A1">
              <w:rPr>
                <w:rFonts w:ascii="Times New Roman" w:eastAsia="仿宋_GB2312" w:hAnsi="Times New Roman" w:cs="Times New Roman" w:hint="eastAsia"/>
                <w:sz w:val="30"/>
                <w:szCs w:val="30"/>
              </w:rPr>
              <w:t>2019</w:t>
            </w:r>
            <w:r w:rsidR="006653A1" w:rsidRPr="006653A1">
              <w:rPr>
                <w:rFonts w:ascii="Times New Roman" w:eastAsia="仿宋_GB2312" w:hAnsi="Times New Roman" w:cs="Times New Roman" w:hint="eastAsia"/>
                <w:sz w:val="30"/>
                <w:szCs w:val="30"/>
              </w:rPr>
              <w:t>年</w:t>
            </w:r>
            <w:r w:rsidR="006653A1" w:rsidRPr="006653A1">
              <w:rPr>
                <w:rFonts w:ascii="Times New Roman" w:eastAsia="仿宋_GB2312" w:hAnsi="Times New Roman" w:cs="Times New Roman" w:hint="eastAsia"/>
                <w:sz w:val="30"/>
                <w:szCs w:val="30"/>
              </w:rPr>
              <w:t>1</w:t>
            </w:r>
            <w:r w:rsidR="006653A1" w:rsidRPr="006653A1">
              <w:rPr>
                <w:rFonts w:ascii="Times New Roman" w:eastAsia="仿宋_GB2312" w:hAnsi="Times New Roman" w:cs="Times New Roman" w:hint="eastAsia"/>
                <w:sz w:val="30"/>
                <w:szCs w:val="30"/>
              </w:rPr>
              <w:t>月至</w:t>
            </w:r>
            <w:r w:rsidR="006653A1" w:rsidRPr="006653A1">
              <w:rPr>
                <w:rFonts w:ascii="Times New Roman" w:eastAsia="仿宋_GB2312" w:hAnsi="Times New Roman" w:cs="Times New Roman" w:hint="eastAsia"/>
                <w:sz w:val="30"/>
                <w:szCs w:val="30"/>
              </w:rPr>
              <w:t>2019</w:t>
            </w:r>
            <w:r w:rsidR="006653A1" w:rsidRPr="006653A1">
              <w:rPr>
                <w:rFonts w:ascii="Times New Roman" w:eastAsia="仿宋_GB2312" w:hAnsi="Times New Roman" w:cs="Times New Roman" w:hint="eastAsia"/>
                <w:sz w:val="30"/>
                <w:szCs w:val="30"/>
              </w:rPr>
              <w:t>年</w:t>
            </w:r>
            <w:r w:rsidR="006653A1" w:rsidRPr="006653A1">
              <w:rPr>
                <w:rFonts w:ascii="Times New Roman" w:eastAsia="仿宋_GB2312" w:hAnsi="Times New Roman" w:cs="Times New Roman" w:hint="eastAsia"/>
                <w:sz w:val="30"/>
                <w:szCs w:val="30"/>
              </w:rPr>
              <w:t>9</w:t>
            </w:r>
            <w:r w:rsidR="006653A1" w:rsidRPr="006653A1">
              <w:rPr>
                <w:rFonts w:ascii="Times New Roman" w:eastAsia="仿宋_GB2312" w:hAnsi="Times New Roman" w:cs="Times New Roman" w:hint="eastAsia"/>
                <w:sz w:val="30"/>
                <w:szCs w:val="30"/>
              </w:rPr>
              <w:t>月，总工期</w:t>
            </w:r>
            <w:r w:rsidR="006653A1" w:rsidRPr="006653A1">
              <w:rPr>
                <w:rFonts w:ascii="Times New Roman" w:eastAsia="仿宋_GB2312" w:hAnsi="Times New Roman" w:cs="Times New Roman" w:hint="eastAsia"/>
                <w:sz w:val="30"/>
                <w:szCs w:val="30"/>
              </w:rPr>
              <w:t>57</w:t>
            </w:r>
            <w:r w:rsidR="006653A1" w:rsidRPr="006653A1">
              <w:rPr>
                <w:rFonts w:ascii="Times New Roman" w:eastAsia="仿宋_GB2312" w:hAnsi="Times New Roman" w:cs="Times New Roman" w:hint="eastAsia"/>
                <w:sz w:val="30"/>
                <w:szCs w:val="30"/>
              </w:rPr>
              <w:t>个月，其中土建总工期</w:t>
            </w:r>
            <w:r w:rsidR="006653A1" w:rsidRPr="006653A1">
              <w:rPr>
                <w:rFonts w:ascii="Times New Roman" w:eastAsia="仿宋_GB2312" w:hAnsi="Times New Roman" w:cs="Times New Roman" w:hint="eastAsia"/>
                <w:sz w:val="30"/>
                <w:szCs w:val="30"/>
              </w:rPr>
              <w:t>48</w:t>
            </w:r>
            <w:r w:rsidR="006653A1" w:rsidRPr="006653A1">
              <w:rPr>
                <w:rFonts w:ascii="Times New Roman" w:eastAsia="仿宋_GB2312" w:hAnsi="Times New Roman" w:cs="Times New Roman" w:hint="eastAsia"/>
                <w:sz w:val="30"/>
                <w:szCs w:val="30"/>
              </w:rPr>
              <w:t>个月。</w:t>
            </w:r>
          </w:p>
          <w:p w:rsidR="00BA68BA" w:rsidRPr="00575C2F" w:rsidRDefault="00EB179D">
            <w:pPr>
              <w:adjustRightInd w:val="0"/>
              <w:snapToGrid w:val="0"/>
              <w:spacing w:line="360" w:lineRule="auto"/>
              <w:ind w:firstLineChars="200" w:firstLine="600"/>
              <w:rPr>
                <w:rFonts w:ascii="Times New Roman" w:eastAsia="仿宋_GB2312" w:hAnsi="Times New Roman" w:cs="Times New Roman"/>
                <w:sz w:val="30"/>
                <w:szCs w:val="30"/>
              </w:rPr>
            </w:pPr>
            <w:r w:rsidRPr="00575C2F">
              <w:rPr>
                <w:rFonts w:ascii="Times New Roman" w:eastAsia="仿宋_GB2312" w:hAnsi="Times New Roman" w:cs="Times New Roman"/>
                <w:sz w:val="30"/>
                <w:szCs w:val="30"/>
              </w:rPr>
              <w:t>（二）水土保持方案批复情况</w:t>
            </w:r>
            <w:r w:rsidR="00EB3A1E">
              <w:rPr>
                <w:rFonts w:ascii="Times New Roman" w:eastAsia="仿宋_GB2312" w:hAnsi="Times New Roman" w:cs="Times New Roman" w:hint="eastAsia"/>
                <w:sz w:val="30"/>
                <w:szCs w:val="30"/>
              </w:rPr>
              <w:t>（含变更）</w:t>
            </w:r>
          </w:p>
          <w:p w:rsidR="00C91A1E" w:rsidRPr="00C91A1E" w:rsidRDefault="00161E57" w:rsidP="00794D6E">
            <w:pPr>
              <w:adjustRightInd w:val="0"/>
              <w:snapToGrid w:val="0"/>
              <w:spacing w:line="360" w:lineRule="auto"/>
              <w:ind w:firstLineChars="200" w:firstLine="600"/>
              <w:rPr>
                <w:rFonts w:ascii="Times New Roman" w:eastAsia="仿宋_GB2312" w:hAnsi="Times New Roman" w:cs="Times New Roman"/>
                <w:color w:val="FF0000"/>
                <w:sz w:val="30"/>
                <w:szCs w:val="30"/>
              </w:rPr>
            </w:pPr>
            <w:r w:rsidRPr="00161E57">
              <w:rPr>
                <w:rFonts w:ascii="Times New Roman" w:eastAsia="仿宋_GB2312" w:hAnsi="Times New Roman" w:cs="Times New Roman" w:hint="eastAsia"/>
                <w:sz w:val="30"/>
                <w:szCs w:val="30"/>
              </w:rPr>
              <w:t>2012</w:t>
            </w:r>
            <w:r w:rsidRPr="00161E57">
              <w:rPr>
                <w:rFonts w:ascii="Times New Roman" w:eastAsia="仿宋_GB2312" w:hAnsi="Times New Roman" w:cs="Times New Roman" w:hint="eastAsia"/>
                <w:sz w:val="30"/>
                <w:szCs w:val="30"/>
              </w:rPr>
              <w:t>年</w:t>
            </w:r>
            <w:r w:rsidRPr="00161E57">
              <w:rPr>
                <w:rFonts w:ascii="Times New Roman" w:eastAsia="仿宋_GB2312" w:hAnsi="Times New Roman" w:cs="Times New Roman" w:hint="eastAsia"/>
                <w:sz w:val="30"/>
                <w:szCs w:val="30"/>
              </w:rPr>
              <w:t>7</w:t>
            </w:r>
            <w:r w:rsidRPr="00161E57">
              <w:rPr>
                <w:rFonts w:ascii="Times New Roman" w:eastAsia="仿宋_GB2312" w:hAnsi="Times New Roman" w:cs="Times New Roman" w:hint="eastAsia"/>
                <w:sz w:val="30"/>
                <w:szCs w:val="30"/>
              </w:rPr>
              <w:t>月，由重庆蓝宇园林绿化工程有限公司编制完成了《重庆港主城港区佛耳岩作业区二期工程水土保持方案（报批稿）</w:t>
            </w:r>
            <w:r w:rsidRPr="00161E57">
              <w:rPr>
                <w:rFonts w:ascii="Times New Roman" w:eastAsia="仿宋_GB2312" w:hAnsi="Times New Roman" w:cs="Times New Roman"/>
                <w:sz w:val="30"/>
                <w:szCs w:val="30"/>
              </w:rPr>
              <w:t>》</w:t>
            </w:r>
          </w:p>
          <w:p w:rsidR="00BA68BA" w:rsidRDefault="00794D6E" w:rsidP="00794D6E">
            <w:pPr>
              <w:adjustRightInd w:val="0"/>
              <w:snapToGrid w:val="0"/>
              <w:spacing w:line="360" w:lineRule="auto"/>
              <w:ind w:firstLineChars="200" w:firstLine="600"/>
              <w:rPr>
                <w:rFonts w:ascii="Times New Roman" w:eastAsia="仿宋_GB2312" w:hAnsi="Times New Roman" w:cs="Times New Roman"/>
                <w:sz w:val="30"/>
                <w:szCs w:val="30"/>
              </w:rPr>
            </w:pPr>
            <w:r w:rsidRPr="00575C2F">
              <w:rPr>
                <w:rFonts w:ascii="Times New Roman" w:eastAsia="仿宋_GB2312" w:hAnsi="Times New Roman" w:cs="Times New Roman"/>
                <w:sz w:val="30"/>
                <w:szCs w:val="30"/>
              </w:rPr>
              <w:t>201</w:t>
            </w:r>
            <w:r w:rsidRPr="00575C2F">
              <w:rPr>
                <w:rFonts w:ascii="Times New Roman" w:eastAsia="仿宋_GB2312" w:hAnsi="Times New Roman" w:cs="Times New Roman" w:hint="eastAsia"/>
                <w:sz w:val="30"/>
                <w:szCs w:val="30"/>
              </w:rPr>
              <w:t>2</w:t>
            </w:r>
            <w:r w:rsidRPr="00575C2F">
              <w:rPr>
                <w:rFonts w:ascii="Times New Roman" w:eastAsia="仿宋_GB2312" w:hAnsi="Times New Roman" w:cs="Times New Roman"/>
                <w:sz w:val="30"/>
                <w:szCs w:val="30"/>
              </w:rPr>
              <w:t>年</w:t>
            </w:r>
            <w:r w:rsidRPr="00575C2F">
              <w:rPr>
                <w:rFonts w:ascii="Times New Roman" w:eastAsia="仿宋_GB2312" w:hAnsi="Times New Roman" w:cs="Times New Roman" w:hint="eastAsia"/>
                <w:sz w:val="30"/>
                <w:szCs w:val="30"/>
              </w:rPr>
              <w:t>8</w:t>
            </w:r>
            <w:r w:rsidRPr="00575C2F">
              <w:rPr>
                <w:rFonts w:ascii="Times New Roman" w:eastAsia="仿宋_GB2312" w:hAnsi="Times New Roman" w:cs="Times New Roman"/>
                <w:sz w:val="30"/>
                <w:szCs w:val="30"/>
              </w:rPr>
              <w:t>月</w:t>
            </w:r>
            <w:r w:rsidRPr="00575C2F">
              <w:rPr>
                <w:rFonts w:ascii="Times New Roman" w:eastAsia="仿宋_GB2312" w:hAnsi="Times New Roman" w:cs="Times New Roman" w:hint="eastAsia"/>
                <w:sz w:val="30"/>
                <w:szCs w:val="30"/>
              </w:rPr>
              <w:t>8</w:t>
            </w:r>
            <w:r w:rsidRPr="00575C2F">
              <w:rPr>
                <w:rFonts w:ascii="Times New Roman" w:eastAsia="仿宋_GB2312" w:hAnsi="Times New Roman" w:cs="Times New Roman" w:hint="eastAsia"/>
                <w:sz w:val="30"/>
                <w:szCs w:val="30"/>
              </w:rPr>
              <w:t>日</w:t>
            </w:r>
            <w:r w:rsidRPr="00575C2F">
              <w:rPr>
                <w:rFonts w:ascii="Times New Roman" w:eastAsia="仿宋_GB2312" w:hAnsi="Times New Roman" w:cs="Times New Roman"/>
                <w:sz w:val="30"/>
                <w:szCs w:val="30"/>
              </w:rPr>
              <w:t>，</w:t>
            </w:r>
            <w:r w:rsidRPr="00575C2F">
              <w:rPr>
                <w:rFonts w:ascii="Times New Roman" w:eastAsia="仿宋_GB2312" w:hAnsi="Times New Roman" w:cs="Times New Roman" w:hint="eastAsia"/>
                <w:sz w:val="30"/>
                <w:szCs w:val="30"/>
              </w:rPr>
              <w:t>重庆市水利局出具了《重庆港主城港区佛耳岩作业区二期工程水土保持方案的批复》（渝水许可【</w:t>
            </w:r>
            <w:r w:rsidRPr="00575C2F">
              <w:rPr>
                <w:rFonts w:ascii="Times New Roman" w:eastAsia="仿宋_GB2312" w:hAnsi="Times New Roman" w:cs="Times New Roman" w:hint="eastAsia"/>
                <w:sz w:val="30"/>
                <w:szCs w:val="30"/>
              </w:rPr>
              <w:t>2012</w:t>
            </w:r>
            <w:r w:rsidRPr="00575C2F">
              <w:rPr>
                <w:rFonts w:ascii="Times New Roman" w:eastAsia="仿宋_GB2312" w:hAnsi="Times New Roman" w:cs="Times New Roman" w:hint="eastAsia"/>
                <w:sz w:val="30"/>
                <w:szCs w:val="30"/>
              </w:rPr>
              <w:t>】</w:t>
            </w:r>
            <w:r w:rsidRPr="00575C2F">
              <w:rPr>
                <w:rFonts w:ascii="Times New Roman" w:eastAsia="仿宋_GB2312" w:hAnsi="Times New Roman" w:cs="Times New Roman" w:hint="eastAsia"/>
                <w:sz w:val="30"/>
                <w:szCs w:val="30"/>
              </w:rPr>
              <w:t>113</w:t>
            </w:r>
            <w:r w:rsidRPr="00575C2F">
              <w:rPr>
                <w:rFonts w:ascii="Times New Roman" w:eastAsia="仿宋_GB2312" w:hAnsi="Times New Roman" w:cs="Times New Roman" w:hint="eastAsia"/>
                <w:sz w:val="30"/>
                <w:szCs w:val="30"/>
              </w:rPr>
              <w:t>号）</w:t>
            </w:r>
            <w:r w:rsidR="00A7328D" w:rsidRPr="00575C2F">
              <w:rPr>
                <w:rFonts w:ascii="Times New Roman" w:eastAsia="仿宋_GB2312" w:hAnsi="Times New Roman" w:cs="Times New Roman"/>
                <w:sz w:val="30"/>
                <w:szCs w:val="30"/>
              </w:rPr>
              <w:t>。</w:t>
            </w:r>
            <w:r w:rsidR="00EB179D" w:rsidRPr="00575C2F">
              <w:rPr>
                <w:rFonts w:ascii="Times New Roman" w:eastAsia="仿宋_GB2312" w:hAnsi="Times New Roman" w:cs="Times New Roman"/>
                <w:sz w:val="30"/>
                <w:szCs w:val="30"/>
              </w:rPr>
              <w:t>批复的</w:t>
            </w:r>
            <w:r w:rsidR="002718F5" w:rsidRPr="00575C2F">
              <w:rPr>
                <w:rFonts w:ascii="Times New Roman" w:eastAsia="仿宋_GB2312" w:hAnsi="Times New Roman" w:cs="Times New Roman" w:hint="eastAsia"/>
                <w:sz w:val="30"/>
                <w:szCs w:val="30"/>
              </w:rPr>
              <w:t>全部工程</w:t>
            </w:r>
            <w:r w:rsidR="00EB179D" w:rsidRPr="00575C2F">
              <w:rPr>
                <w:rFonts w:ascii="Times New Roman" w:eastAsia="仿宋_GB2312" w:hAnsi="Times New Roman" w:cs="Times New Roman"/>
                <w:sz w:val="30"/>
                <w:szCs w:val="30"/>
              </w:rPr>
              <w:t>水土流失防治责任范围</w:t>
            </w:r>
            <w:r w:rsidRPr="00575C2F">
              <w:rPr>
                <w:rFonts w:ascii="Times New Roman" w:eastAsia="仿宋_GB2312" w:hAnsi="Times New Roman" w:cs="Times New Roman" w:hint="eastAsia"/>
                <w:sz w:val="30"/>
                <w:szCs w:val="30"/>
              </w:rPr>
              <w:t>20.01</w:t>
            </w:r>
            <w:r w:rsidR="00EB179D" w:rsidRPr="00575C2F">
              <w:rPr>
                <w:rFonts w:ascii="Times New Roman" w:eastAsia="仿宋_GB2312" w:hAnsi="Times New Roman" w:cs="Times New Roman"/>
                <w:sz w:val="30"/>
                <w:szCs w:val="30"/>
              </w:rPr>
              <w:t>hm</w:t>
            </w:r>
            <w:r w:rsidR="00EB179D" w:rsidRPr="00575C2F">
              <w:rPr>
                <w:rFonts w:ascii="Times New Roman" w:eastAsia="仿宋_GB2312" w:hAnsi="Times New Roman" w:cs="Times New Roman"/>
                <w:sz w:val="30"/>
                <w:szCs w:val="30"/>
                <w:vertAlign w:val="superscript"/>
              </w:rPr>
              <w:t>2</w:t>
            </w:r>
            <w:r w:rsidR="00EB179D" w:rsidRPr="00575C2F">
              <w:rPr>
                <w:rFonts w:ascii="Times New Roman" w:eastAsia="仿宋_GB2312" w:hAnsi="Times New Roman" w:cs="Times New Roman" w:hint="eastAsia"/>
                <w:sz w:val="30"/>
                <w:szCs w:val="30"/>
              </w:rPr>
              <w:t>（含直接影响区</w:t>
            </w:r>
            <w:r w:rsidRPr="00575C2F">
              <w:rPr>
                <w:rFonts w:ascii="Times New Roman" w:eastAsia="仿宋_GB2312" w:hAnsi="Times New Roman" w:cs="Times New Roman" w:hint="eastAsia"/>
                <w:sz w:val="30"/>
                <w:szCs w:val="30"/>
              </w:rPr>
              <w:t>5.02</w:t>
            </w:r>
            <w:r w:rsidR="00335B79" w:rsidRPr="00575C2F">
              <w:rPr>
                <w:rFonts w:ascii="Times New Roman" w:eastAsia="仿宋_GB2312" w:hAnsi="Times New Roman" w:cs="Times New Roman" w:hint="eastAsia"/>
                <w:sz w:val="30"/>
                <w:szCs w:val="30"/>
              </w:rPr>
              <w:t>hm</w:t>
            </w:r>
            <w:r w:rsidR="00335B79" w:rsidRPr="00575C2F">
              <w:rPr>
                <w:rFonts w:ascii="Times New Roman" w:eastAsia="仿宋_GB2312" w:hAnsi="Times New Roman" w:cs="Times New Roman" w:hint="eastAsia"/>
                <w:sz w:val="30"/>
                <w:szCs w:val="30"/>
                <w:vertAlign w:val="superscript"/>
              </w:rPr>
              <w:t>2</w:t>
            </w:r>
            <w:r w:rsidR="00EB179D" w:rsidRPr="00575C2F">
              <w:rPr>
                <w:rFonts w:ascii="Times New Roman" w:eastAsia="仿宋_GB2312" w:hAnsi="Times New Roman" w:cs="Times New Roman" w:hint="eastAsia"/>
                <w:sz w:val="30"/>
                <w:szCs w:val="30"/>
              </w:rPr>
              <w:t>）</w:t>
            </w:r>
            <w:r w:rsidR="002718F5" w:rsidRPr="00575C2F">
              <w:rPr>
                <w:rFonts w:ascii="Times New Roman" w:eastAsia="仿宋_GB2312" w:hAnsi="Times New Roman" w:cs="Times New Roman" w:hint="eastAsia"/>
                <w:sz w:val="30"/>
                <w:szCs w:val="30"/>
              </w:rPr>
              <w:t>。</w:t>
            </w:r>
          </w:p>
          <w:p w:rsidR="00C91A1E" w:rsidRDefault="00C91A1E" w:rsidP="00B828E1">
            <w:pPr>
              <w:adjustRightInd w:val="0"/>
              <w:snapToGrid w:val="0"/>
              <w:spacing w:line="360" w:lineRule="auto"/>
              <w:ind w:firstLineChars="200" w:firstLine="600"/>
              <w:rPr>
                <w:rFonts w:ascii="Times New Roman" w:eastAsia="仿宋_GB2312" w:hAnsi="Times New Roman"/>
                <w:sz w:val="30"/>
                <w:szCs w:val="30"/>
              </w:rPr>
            </w:pPr>
            <w:r w:rsidRPr="00DA5D2D">
              <w:rPr>
                <w:rFonts w:ascii="Times New Roman" w:eastAsia="仿宋_GB2312" w:hAnsi="Times New Roman"/>
                <w:sz w:val="30"/>
                <w:szCs w:val="30"/>
              </w:rPr>
              <w:t>水保方案批复后，工程建设方案</w:t>
            </w:r>
            <w:r>
              <w:rPr>
                <w:rFonts w:ascii="Times New Roman" w:eastAsia="仿宋_GB2312" w:hAnsi="Times New Roman" w:hint="eastAsia"/>
                <w:sz w:val="30"/>
                <w:szCs w:val="30"/>
              </w:rPr>
              <w:t>无</w:t>
            </w:r>
            <w:r w:rsidR="00EB3A1E">
              <w:rPr>
                <w:rFonts w:ascii="Times New Roman" w:eastAsia="仿宋_GB2312" w:hAnsi="Times New Roman" w:hint="eastAsia"/>
                <w:sz w:val="30"/>
                <w:szCs w:val="30"/>
              </w:rPr>
              <w:t>重大变更。</w:t>
            </w:r>
          </w:p>
          <w:p w:rsidR="00BA68BA" w:rsidRPr="00575C2F" w:rsidRDefault="00EB179D" w:rsidP="00B828E1">
            <w:pPr>
              <w:adjustRightInd w:val="0"/>
              <w:snapToGrid w:val="0"/>
              <w:spacing w:line="360" w:lineRule="auto"/>
              <w:ind w:firstLineChars="200" w:firstLine="600"/>
              <w:rPr>
                <w:rFonts w:ascii="Times New Roman" w:eastAsia="仿宋_GB2312" w:hAnsi="Times New Roman" w:cs="Times New Roman"/>
                <w:sz w:val="30"/>
                <w:szCs w:val="30"/>
              </w:rPr>
            </w:pPr>
            <w:r w:rsidRPr="00575C2F">
              <w:rPr>
                <w:rFonts w:ascii="Times New Roman" w:eastAsia="仿宋_GB2312" w:hAnsi="Times New Roman" w:cs="Times New Roman" w:hint="eastAsia"/>
                <w:sz w:val="30"/>
                <w:szCs w:val="30"/>
              </w:rPr>
              <w:t>（三）水土保持初步设计或施工图设计情况</w:t>
            </w:r>
          </w:p>
          <w:p w:rsidR="00586CFA" w:rsidRPr="00586CFA" w:rsidRDefault="00586CFA" w:rsidP="00586CFA">
            <w:pPr>
              <w:adjustRightInd w:val="0"/>
              <w:snapToGrid w:val="0"/>
              <w:spacing w:line="360" w:lineRule="auto"/>
              <w:ind w:firstLineChars="200" w:firstLine="600"/>
              <w:rPr>
                <w:rFonts w:ascii="Times New Roman" w:eastAsia="仿宋_GB2312" w:hAnsi="Times New Roman" w:cs="Times New Roman"/>
                <w:sz w:val="30"/>
                <w:szCs w:val="30"/>
              </w:rPr>
            </w:pPr>
            <w:r w:rsidRPr="00586CFA">
              <w:rPr>
                <w:rFonts w:ascii="Times New Roman" w:eastAsia="仿宋_GB2312" w:hAnsi="Times New Roman" w:cs="Times New Roman" w:hint="eastAsia"/>
                <w:sz w:val="30"/>
                <w:szCs w:val="30"/>
              </w:rPr>
              <w:t>2014</w:t>
            </w:r>
            <w:r w:rsidRPr="00586CFA">
              <w:rPr>
                <w:rFonts w:ascii="Times New Roman" w:eastAsia="仿宋_GB2312" w:hAnsi="Times New Roman" w:cs="Times New Roman" w:hint="eastAsia"/>
                <w:sz w:val="30"/>
                <w:szCs w:val="30"/>
              </w:rPr>
              <w:t>年</w:t>
            </w:r>
            <w:r w:rsidRPr="00586CFA">
              <w:rPr>
                <w:rFonts w:ascii="Times New Roman" w:eastAsia="仿宋_GB2312" w:hAnsi="Times New Roman" w:cs="Times New Roman" w:hint="eastAsia"/>
                <w:sz w:val="30"/>
                <w:szCs w:val="30"/>
              </w:rPr>
              <w:t>4</w:t>
            </w:r>
            <w:r w:rsidRPr="00586CFA">
              <w:rPr>
                <w:rFonts w:ascii="Times New Roman" w:eastAsia="仿宋_GB2312" w:hAnsi="Times New Roman" w:cs="Times New Roman" w:hint="eastAsia"/>
                <w:sz w:val="30"/>
                <w:szCs w:val="30"/>
              </w:rPr>
              <w:t>月，重庆市交通委员会颁布了《重庆市交通委员会关于重庆港主城港区佛耳岩作业区二期工程初步设计的批复》（渝交委港【</w:t>
            </w:r>
            <w:r w:rsidRPr="00586CFA">
              <w:rPr>
                <w:rFonts w:ascii="Times New Roman" w:eastAsia="仿宋_GB2312" w:hAnsi="Times New Roman" w:cs="Times New Roman" w:hint="eastAsia"/>
                <w:sz w:val="30"/>
                <w:szCs w:val="30"/>
              </w:rPr>
              <w:t>2014</w:t>
            </w:r>
            <w:r w:rsidRPr="00586CFA">
              <w:rPr>
                <w:rFonts w:ascii="Times New Roman" w:eastAsia="仿宋_GB2312" w:hAnsi="Times New Roman" w:cs="Times New Roman" w:hint="eastAsia"/>
                <w:sz w:val="30"/>
                <w:szCs w:val="30"/>
              </w:rPr>
              <w:t>】</w:t>
            </w:r>
            <w:r w:rsidRPr="00586CFA">
              <w:rPr>
                <w:rFonts w:ascii="Times New Roman" w:eastAsia="仿宋_GB2312" w:hAnsi="Times New Roman" w:cs="Times New Roman" w:hint="eastAsia"/>
                <w:sz w:val="30"/>
                <w:szCs w:val="30"/>
              </w:rPr>
              <w:t>6</w:t>
            </w:r>
            <w:r w:rsidRPr="00586CFA">
              <w:rPr>
                <w:rFonts w:ascii="Times New Roman" w:eastAsia="仿宋_GB2312" w:hAnsi="Times New Roman" w:cs="Times New Roman" w:hint="eastAsia"/>
                <w:sz w:val="30"/>
                <w:szCs w:val="30"/>
              </w:rPr>
              <w:t>号），工程未单独开展</w:t>
            </w:r>
            <w:r w:rsidRPr="00586CFA">
              <w:rPr>
                <w:rFonts w:ascii="Times New Roman" w:eastAsia="仿宋_GB2312" w:hAnsi="Times New Roman" w:cs="Times New Roman"/>
                <w:sz w:val="30"/>
                <w:szCs w:val="30"/>
              </w:rPr>
              <w:t>水土保持专项后续设计</w:t>
            </w:r>
            <w:r w:rsidRPr="00586CFA">
              <w:rPr>
                <w:rFonts w:ascii="Times New Roman" w:eastAsia="仿宋_GB2312" w:hAnsi="Times New Roman" w:cs="Times New Roman" w:hint="eastAsia"/>
                <w:sz w:val="30"/>
                <w:szCs w:val="30"/>
              </w:rPr>
              <w:t>，将其</w:t>
            </w:r>
            <w:r w:rsidRPr="00586CFA">
              <w:rPr>
                <w:rFonts w:ascii="Times New Roman" w:eastAsia="仿宋_GB2312" w:hAnsi="Times New Roman" w:cs="Times New Roman"/>
                <w:sz w:val="30"/>
                <w:szCs w:val="30"/>
              </w:rPr>
              <w:t>纳入主体工程一并设计，主体工程的初步设计中包含了水土保持相关内容</w:t>
            </w:r>
            <w:r w:rsidRPr="00586CFA">
              <w:rPr>
                <w:rFonts w:ascii="Times New Roman" w:eastAsia="仿宋_GB2312" w:hAnsi="Times New Roman" w:cs="Times New Roman" w:hint="eastAsia"/>
                <w:sz w:val="30"/>
                <w:szCs w:val="30"/>
              </w:rPr>
              <w:t>。</w:t>
            </w:r>
          </w:p>
          <w:p w:rsidR="009250D1" w:rsidRPr="009250D1" w:rsidRDefault="005661B7" w:rsidP="00586CFA">
            <w:pPr>
              <w:spacing w:line="360" w:lineRule="auto"/>
              <w:ind w:firstLineChars="200" w:firstLine="600"/>
              <w:rPr>
                <w:rFonts w:ascii="Times New Roman" w:eastAsia="仿宋_GB2312" w:hAnsi="Times New Roman" w:cs="Times New Roman"/>
                <w:sz w:val="30"/>
                <w:szCs w:val="30"/>
              </w:rPr>
            </w:pPr>
            <w:r w:rsidRPr="009250D1">
              <w:rPr>
                <w:rFonts w:ascii="Times New Roman" w:eastAsia="仿宋_GB2312" w:hAnsi="Times New Roman" w:cs="Times New Roman" w:hint="eastAsia"/>
                <w:sz w:val="30"/>
                <w:szCs w:val="30"/>
              </w:rPr>
              <w:t>2015</w:t>
            </w:r>
            <w:r w:rsidRPr="009250D1">
              <w:rPr>
                <w:rFonts w:ascii="Times New Roman" w:eastAsia="仿宋_GB2312" w:hAnsi="Times New Roman" w:cs="Times New Roman" w:hint="eastAsia"/>
                <w:sz w:val="30"/>
                <w:szCs w:val="30"/>
              </w:rPr>
              <w:t>年</w:t>
            </w:r>
            <w:r w:rsidR="009250D1" w:rsidRPr="009250D1">
              <w:rPr>
                <w:rFonts w:ascii="Times New Roman" w:eastAsia="仿宋_GB2312" w:hAnsi="Times New Roman" w:cs="Times New Roman" w:hint="eastAsia"/>
                <w:sz w:val="30"/>
                <w:szCs w:val="30"/>
              </w:rPr>
              <w:t>2</w:t>
            </w:r>
            <w:r w:rsidRPr="009250D1">
              <w:rPr>
                <w:rFonts w:ascii="Times New Roman" w:eastAsia="仿宋_GB2312" w:hAnsi="Times New Roman" w:cs="Times New Roman" w:hint="eastAsia"/>
                <w:sz w:val="30"/>
                <w:szCs w:val="30"/>
              </w:rPr>
              <w:t>月，重庆市交通委员会颁布了《重庆市交通委员会关于佛耳岩作业区（港池开挖、水工结构、陆域形成、地基处理）施工图设计的批复》</w:t>
            </w:r>
            <w:r w:rsidR="00E23EE6" w:rsidRPr="009250D1">
              <w:rPr>
                <w:rFonts w:ascii="Times New Roman" w:eastAsia="仿宋_GB2312" w:hAnsi="Times New Roman" w:cs="Times New Roman" w:hint="eastAsia"/>
                <w:sz w:val="30"/>
                <w:szCs w:val="30"/>
              </w:rPr>
              <w:t>（渝交委港【</w:t>
            </w:r>
            <w:r w:rsidR="00E23EE6" w:rsidRPr="009250D1">
              <w:rPr>
                <w:rFonts w:ascii="Times New Roman" w:eastAsia="仿宋_GB2312" w:hAnsi="Times New Roman" w:cs="Times New Roman" w:hint="eastAsia"/>
                <w:sz w:val="30"/>
                <w:szCs w:val="30"/>
              </w:rPr>
              <w:t>2015</w:t>
            </w:r>
            <w:r w:rsidR="00E23EE6" w:rsidRPr="009250D1">
              <w:rPr>
                <w:rFonts w:ascii="Times New Roman" w:eastAsia="仿宋_GB2312" w:hAnsi="Times New Roman" w:cs="Times New Roman" w:hint="eastAsia"/>
                <w:sz w:val="30"/>
                <w:szCs w:val="30"/>
              </w:rPr>
              <w:t>】</w:t>
            </w:r>
            <w:r w:rsidR="00E23EE6" w:rsidRPr="009250D1">
              <w:rPr>
                <w:rFonts w:ascii="Times New Roman" w:eastAsia="仿宋_GB2312" w:hAnsi="Times New Roman" w:cs="Times New Roman" w:hint="eastAsia"/>
                <w:sz w:val="30"/>
                <w:szCs w:val="30"/>
              </w:rPr>
              <w:t>5</w:t>
            </w:r>
            <w:r w:rsidR="00E23EE6" w:rsidRPr="009250D1">
              <w:rPr>
                <w:rFonts w:ascii="Times New Roman" w:eastAsia="仿宋_GB2312" w:hAnsi="Times New Roman" w:cs="Times New Roman" w:hint="eastAsia"/>
                <w:sz w:val="30"/>
                <w:szCs w:val="30"/>
              </w:rPr>
              <w:t>号）</w:t>
            </w:r>
            <w:r w:rsidR="009250D1" w:rsidRPr="009250D1">
              <w:rPr>
                <w:rFonts w:ascii="Times New Roman" w:eastAsia="仿宋_GB2312" w:hAnsi="Times New Roman" w:cs="Times New Roman" w:hint="eastAsia"/>
                <w:sz w:val="30"/>
                <w:szCs w:val="30"/>
              </w:rPr>
              <w:t>，工程施工图设计中，包含了水土保持内容。</w:t>
            </w:r>
          </w:p>
          <w:p w:rsidR="009250D1" w:rsidRPr="009250D1" w:rsidRDefault="009250D1" w:rsidP="00586CFA">
            <w:pPr>
              <w:spacing w:line="360" w:lineRule="auto"/>
              <w:ind w:firstLineChars="200" w:firstLine="600"/>
              <w:rPr>
                <w:rFonts w:ascii="Times New Roman" w:eastAsia="仿宋_GB2312" w:hAnsi="Times New Roman" w:cs="Times New Roman"/>
                <w:sz w:val="30"/>
                <w:szCs w:val="30"/>
              </w:rPr>
            </w:pPr>
            <w:r w:rsidRPr="009250D1">
              <w:rPr>
                <w:rFonts w:ascii="Times New Roman" w:eastAsia="仿宋_GB2312" w:hAnsi="Times New Roman" w:cs="Times New Roman" w:hint="eastAsia"/>
                <w:sz w:val="30"/>
                <w:szCs w:val="30"/>
              </w:rPr>
              <w:t>2016</w:t>
            </w:r>
            <w:r w:rsidRPr="009250D1">
              <w:rPr>
                <w:rFonts w:ascii="Times New Roman" w:eastAsia="仿宋_GB2312" w:hAnsi="Times New Roman" w:cs="Times New Roman" w:hint="eastAsia"/>
                <w:sz w:val="30"/>
                <w:szCs w:val="30"/>
              </w:rPr>
              <w:t>年</w:t>
            </w:r>
            <w:r w:rsidRPr="009250D1">
              <w:rPr>
                <w:rFonts w:ascii="Times New Roman" w:eastAsia="仿宋_GB2312" w:hAnsi="Times New Roman" w:cs="Times New Roman" w:hint="eastAsia"/>
                <w:sz w:val="30"/>
                <w:szCs w:val="30"/>
              </w:rPr>
              <w:t>11</w:t>
            </w:r>
            <w:r w:rsidRPr="009250D1">
              <w:rPr>
                <w:rFonts w:ascii="Times New Roman" w:eastAsia="仿宋_GB2312" w:hAnsi="Times New Roman" w:cs="Times New Roman" w:hint="eastAsia"/>
                <w:sz w:val="30"/>
                <w:szCs w:val="30"/>
              </w:rPr>
              <w:t>月，</w:t>
            </w:r>
            <w:r w:rsidR="005661B7" w:rsidRPr="009250D1">
              <w:rPr>
                <w:rFonts w:ascii="Times New Roman" w:eastAsia="仿宋_GB2312" w:hAnsi="Times New Roman" w:cs="Times New Roman" w:hint="eastAsia"/>
                <w:sz w:val="30"/>
                <w:szCs w:val="30"/>
              </w:rPr>
              <w:t>重庆市交通委员会颁布了《重庆市交通委员会关于重庆港主城港区佛耳岩作业区二期工程（总体设计、总平面图、道堆、装卸工艺、配套建筑、电气及给排水消防）施工图设计的批复》</w:t>
            </w:r>
            <w:r w:rsidR="00E23EE6" w:rsidRPr="009250D1">
              <w:rPr>
                <w:rFonts w:ascii="Times New Roman" w:eastAsia="仿宋_GB2312" w:hAnsi="Times New Roman" w:cs="Times New Roman" w:hint="eastAsia"/>
                <w:sz w:val="30"/>
                <w:szCs w:val="30"/>
              </w:rPr>
              <w:t>（渝交委港【</w:t>
            </w:r>
            <w:r w:rsidR="00E23EE6" w:rsidRPr="009250D1">
              <w:rPr>
                <w:rFonts w:ascii="Times New Roman" w:eastAsia="仿宋_GB2312" w:hAnsi="Times New Roman" w:cs="Times New Roman" w:hint="eastAsia"/>
                <w:sz w:val="30"/>
                <w:szCs w:val="30"/>
              </w:rPr>
              <w:t>2016</w:t>
            </w:r>
            <w:r w:rsidR="00E23EE6" w:rsidRPr="009250D1">
              <w:rPr>
                <w:rFonts w:ascii="Times New Roman" w:eastAsia="仿宋_GB2312" w:hAnsi="Times New Roman" w:cs="Times New Roman" w:hint="eastAsia"/>
                <w:sz w:val="30"/>
                <w:szCs w:val="30"/>
              </w:rPr>
              <w:t>】</w:t>
            </w:r>
            <w:r w:rsidR="00E23EE6" w:rsidRPr="009250D1">
              <w:rPr>
                <w:rFonts w:ascii="Times New Roman" w:eastAsia="仿宋_GB2312" w:hAnsi="Times New Roman" w:cs="Times New Roman" w:hint="eastAsia"/>
                <w:sz w:val="30"/>
                <w:szCs w:val="30"/>
              </w:rPr>
              <w:t>32</w:t>
            </w:r>
            <w:r w:rsidR="00E23EE6" w:rsidRPr="009250D1">
              <w:rPr>
                <w:rFonts w:ascii="Times New Roman" w:eastAsia="仿宋_GB2312" w:hAnsi="Times New Roman" w:cs="Times New Roman" w:hint="eastAsia"/>
                <w:sz w:val="30"/>
                <w:szCs w:val="30"/>
              </w:rPr>
              <w:t>号）</w:t>
            </w:r>
            <w:r w:rsidRPr="009250D1">
              <w:rPr>
                <w:rFonts w:ascii="Times New Roman" w:eastAsia="仿宋_GB2312" w:hAnsi="Times New Roman" w:cs="Times New Roman" w:hint="eastAsia"/>
                <w:sz w:val="30"/>
                <w:szCs w:val="30"/>
              </w:rPr>
              <w:t>，工程施工图设计中，包含了水土保持内</w:t>
            </w:r>
            <w:r w:rsidRPr="009250D1">
              <w:rPr>
                <w:rFonts w:ascii="Times New Roman" w:eastAsia="仿宋_GB2312" w:hAnsi="Times New Roman" w:cs="Times New Roman" w:hint="eastAsia"/>
                <w:sz w:val="30"/>
                <w:szCs w:val="30"/>
              </w:rPr>
              <w:lastRenderedPageBreak/>
              <w:t>容。</w:t>
            </w:r>
          </w:p>
          <w:p w:rsidR="00BA68BA" w:rsidRPr="00FD5BF4" w:rsidRDefault="00EB179D">
            <w:pPr>
              <w:pStyle w:val="--"/>
              <w:ind w:firstLine="600"/>
              <w:rPr>
                <w:rFonts w:eastAsia="仿宋_GB2312"/>
                <w:kern w:val="2"/>
                <w:sz w:val="30"/>
                <w:szCs w:val="30"/>
              </w:rPr>
            </w:pPr>
            <w:r w:rsidRPr="00FD5BF4">
              <w:rPr>
                <w:rFonts w:eastAsia="仿宋_GB2312"/>
                <w:kern w:val="2"/>
                <w:sz w:val="30"/>
                <w:szCs w:val="30"/>
              </w:rPr>
              <w:t>（</w:t>
            </w:r>
            <w:r w:rsidRPr="00FD5BF4">
              <w:rPr>
                <w:rFonts w:eastAsia="仿宋_GB2312" w:hint="eastAsia"/>
                <w:kern w:val="2"/>
                <w:sz w:val="30"/>
                <w:szCs w:val="30"/>
              </w:rPr>
              <w:t>四</w:t>
            </w:r>
            <w:r w:rsidRPr="00FD5BF4">
              <w:rPr>
                <w:rFonts w:eastAsia="仿宋_GB2312"/>
                <w:kern w:val="2"/>
                <w:sz w:val="30"/>
                <w:szCs w:val="30"/>
              </w:rPr>
              <w:t>）水土保持监测情况</w:t>
            </w:r>
          </w:p>
          <w:p w:rsidR="00535C26" w:rsidRPr="00535C26" w:rsidRDefault="00B53CEC" w:rsidP="00535C26">
            <w:pPr>
              <w:autoSpaceDE w:val="0"/>
              <w:autoSpaceDN w:val="0"/>
              <w:adjustRightInd w:val="0"/>
              <w:spacing w:line="360" w:lineRule="auto"/>
              <w:ind w:firstLineChars="200" w:firstLine="600"/>
              <w:rPr>
                <w:rFonts w:ascii="Times New Roman" w:eastAsia="仿宋_GB2312" w:hAnsi="Times New Roman" w:cs="Times New Roman"/>
                <w:sz w:val="30"/>
                <w:szCs w:val="30"/>
              </w:rPr>
            </w:pPr>
            <w:r w:rsidRPr="00535C26">
              <w:rPr>
                <w:rFonts w:ascii="Times New Roman" w:eastAsia="仿宋_GB2312" w:hAnsi="Times New Roman" w:cs="Times New Roman"/>
                <w:sz w:val="30"/>
                <w:szCs w:val="30"/>
              </w:rPr>
              <w:t>2015</w:t>
            </w:r>
            <w:r w:rsidRPr="00535C26">
              <w:rPr>
                <w:rFonts w:ascii="Times New Roman" w:eastAsia="仿宋_GB2312" w:hAnsi="Times New Roman" w:cs="Times New Roman" w:hint="eastAsia"/>
                <w:sz w:val="30"/>
                <w:szCs w:val="30"/>
              </w:rPr>
              <w:t>年</w:t>
            </w:r>
            <w:r w:rsidRPr="00535C26">
              <w:rPr>
                <w:rFonts w:ascii="Times New Roman" w:eastAsia="仿宋_GB2312" w:hAnsi="Times New Roman" w:cs="Times New Roman"/>
                <w:sz w:val="30"/>
                <w:szCs w:val="30"/>
              </w:rPr>
              <w:t>9</w:t>
            </w:r>
            <w:r w:rsidRPr="00535C26">
              <w:rPr>
                <w:rFonts w:ascii="Times New Roman" w:eastAsia="仿宋_GB2312" w:hAnsi="Times New Roman" w:cs="Times New Roman" w:hint="eastAsia"/>
                <w:sz w:val="30"/>
                <w:szCs w:val="30"/>
              </w:rPr>
              <w:t>月，工程建设单位委托重庆市水利电力建筑勘测设计研究院承担了本工程水土保持监测</w:t>
            </w:r>
            <w:r w:rsidR="00EB3A1E" w:rsidRPr="00535C26">
              <w:rPr>
                <w:rFonts w:ascii="Times New Roman" w:eastAsia="仿宋_GB2312" w:hAnsi="Times New Roman" w:cs="Times New Roman" w:hint="eastAsia"/>
                <w:sz w:val="30"/>
                <w:szCs w:val="30"/>
              </w:rPr>
              <w:t>工作</w:t>
            </w:r>
            <w:r w:rsidR="00535C26" w:rsidRPr="00535C26">
              <w:rPr>
                <w:rFonts w:ascii="Times New Roman" w:eastAsia="仿宋_GB2312" w:hAnsi="Times New Roman" w:cs="Times New Roman" w:hint="eastAsia"/>
                <w:sz w:val="30"/>
                <w:szCs w:val="30"/>
              </w:rPr>
              <w:t>，水土保持监测单位对项目区水土保持措施采取了实地量测（坡面插钎法、植被样方法）、资料分析、遥感监测（无人机监测和卫星影像判读）等监测方法，结合现场施工进度情况，完成水土保持施工期间水土保持监测工作，施工期间监测组共赴现场实地监测</w:t>
            </w:r>
            <w:r w:rsidR="00535C26" w:rsidRPr="00535C26">
              <w:rPr>
                <w:rFonts w:ascii="Times New Roman" w:eastAsia="仿宋_GB2312" w:hAnsi="Times New Roman" w:cs="Times New Roman"/>
                <w:sz w:val="30"/>
                <w:szCs w:val="30"/>
              </w:rPr>
              <w:t>12</w:t>
            </w:r>
            <w:r w:rsidR="00535C26" w:rsidRPr="00535C26">
              <w:rPr>
                <w:rFonts w:ascii="Times New Roman" w:eastAsia="仿宋_GB2312" w:hAnsi="Times New Roman" w:cs="Times New Roman" w:hint="eastAsia"/>
                <w:sz w:val="30"/>
                <w:szCs w:val="30"/>
              </w:rPr>
              <w:t>频次，完成《重庆港主城港区佛耳岩作业区二期工程水土保持监测季度报告表》</w:t>
            </w:r>
            <w:r w:rsidR="00535C26" w:rsidRPr="00535C26">
              <w:rPr>
                <w:rFonts w:ascii="Times New Roman" w:eastAsia="仿宋_GB2312" w:hAnsi="Times New Roman" w:cs="Times New Roman"/>
                <w:sz w:val="30"/>
                <w:szCs w:val="30"/>
              </w:rPr>
              <w:t>11</w:t>
            </w:r>
            <w:r w:rsidR="00535C26" w:rsidRPr="00535C26">
              <w:rPr>
                <w:rFonts w:ascii="Times New Roman" w:eastAsia="仿宋_GB2312" w:hAnsi="Times New Roman" w:cs="Times New Roman" w:hint="eastAsia"/>
                <w:sz w:val="30"/>
                <w:szCs w:val="30"/>
              </w:rPr>
              <w:t>个，并报建设单位，并于</w:t>
            </w:r>
            <w:r w:rsidR="00535C26" w:rsidRPr="00535C26">
              <w:rPr>
                <w:rFonts w:ascii="Times New Roman" w:eastAsia="仿宋_GB2312" w:hAnsi="Times New Roman" w:cs="Times New Roman" w:hint="eastAsia"/>
                <w:sz w:val="30"/>
                <w:szCs w:val="30"/>
              </w:rPr>
              <w:t>2020</w:t>
            </w:r>
            <w:r w:rsidR="00535C26" w:rsidRPr="00535C26">
              <w:rPr>
                <w:rFonts w:ascii="Times New Roman" w:eastAsia="仿宋_GB2312" w:hAnsi="Times New Roman" w:cs="Times New Roman" w:hint="eastAsia"/>
                <w:sz w:val="30"/>
                <w:szCs w:val="30"/>
              </w:rPr>
              <w:t>年</w:t>
            </w:r>
            <w:r w:rsidR="00535C26" w:rsidRPr="00535C26">
              <w:rPr>
                <w:rFonts w:ascii="Times New Roman" w:eastAsia="仿宋_GB2312" w:hAnsi="Times New Roman" w:cs="Times New Roman" w:hint="eastAsia"/>
                <w:sz w:val="30"/>
                <w:szCs w:val="30"/>
              </w:rPr>
              <w:t>11</w:t>
            </w:r>
            <w:r w:rsidR="00535C26" w:rsidRPr="00535C26">
              <w:rPr>
                <w:rFonts w:ascii="Times New Roman" w:eastAsia="仿宋_GB2312" w:hAnsi="Times New Roman" w:cs="Times New Roman" w:hint="eastAsia"/>
                <w:sz w:val="30"/>
                <w:szCs w:val="30"/>
              </w:rPr>
              <w:t>月编制完成了《重庆港主城港区佛耳岩作业区二期工程水土保持监测总结报告》。</w:t>
            </w:r>
          </w:p>
          <w:p w:rsidR="00535C26" w:rsidRPr="00535C26" w:rsidRDefault="00EB3A1E" w:rsidP="00535C26">
            <w:pPr>
              <w:autoSpaceDE w:val="0"/>
              <w:autoSpaceDN w:val="0"/>
              <w:adjustRightInd w:val="0"/>
              <w:spacing w:line="360" w:lineRule="auto"/>
              <w:ind w:firstLineChars="200" w:firstLine="600"/>
              <w:jc w:val="left"/>
              <w:rPr>
                <w:rFonts w:ascii="Times New Roman" w:eastAsia="仿宋_GB2312" w:hAnsi="Times New Roman" w:cs="Times New Roman"/>
                <w:sz w:val="30"/>
                <w:szCs w:val="30"/>
              </w:rPr>
            </w:pPr>
            <w:r w:rsidRPr="00535C26">
              <w:rPr>
                <w:rFonts w:eastAsia="仿宋_GB2312" w:hint="eastAsia"/>
                <w:sz w:val="30"/>
                <w:szCs w:val="30"/>
              </w:rPr>
              <w:t>监测报告主要结论：</w:t>
            </w:r>
            <w:r w:rsidR="00535C26" w:rsidRPr="00535C26">
              <w:rPr>
                <w:rFonts w:ascii="Times New Roman" w:eastAsia="仿宋_GB2312" w:hAnsi="Times New Roman" w:cs="Times New Roman" w:hint="eastAsia"/>
                <w:sz w:val="30"/>
                <w:szCs w:val="30"/>
              </w:rPr>
              <w:t>工程水土保持措施运行良好，各项指标均达到了水土保持方案确定的水土流失防治目标。项目建设中，能够按照水土保持法律法规的相关要求，履行生产建设项目水土保持职责，积极落实防治责任范围内的各项措施。施工过程中，能够执行工程建设管理程序，施工管理规定，并根据实际情况优化设计、调整施工方案，做到了尽可能减少地表扰动和土石方开挖量，尽可能减轻潜在水土流失危险性。监测结果表明，项目建设期间，各监测区内采用的水土保持措施合理可行，适宜于具体建设情况，工程布局合理，工程质量较好，运行情况良好，各项水土保持设施均能发挥其功能，有效控制了防治责任范围内的潜在水土流失，达到了水土保持设计的要求。本项目在建设过程中基本落实了水土保持工程措施及植物措施，在施工过程中采取工程措施、植物措施和临时防护措施相结合综合防治水土流</w:t>
            </w:r>
            <w:r w:rsidR="00535C26" w:rsidRPr="00535C26">
              <w:rPr>
                <w:rFonts w:ascii="Times New Roman" w:eastAsia="仿宋_GB2312" w:hAnsi="Times New Roman" w:cs="Times New Roman" w:hint="eastAsia"/>
                <w:sz w:val="30"/>
                <w:szCs w:val="30"/>
              </w:rPr>
              <w:lastRenderedPageBreak/>
              <w:t>失，对工程建设造成的水土流失进行了治理并得到有效控制。</w:t>
            </w:r>
          </w:p>
          <w:p w:rsidR="00BA68BA" w:rsidRPr="00535C26" w:rsidRDefault="00EB179D" w:rsidP="00535C26">
            <w:pPr>
              <w:adjustRightInd w:val="0"/>
              <w:snapToGrid w:val="0"/>
              <w:spacing w:line="360" w:lineRule="auto"/>
              <w:ind w:firstLineChars="200" w:firstLine="600"/>
              <w:rPr>
                <w:rFonts w:ascii="Times New Roman" w:eastAsia="仿宋_GB2312" w:hAnsi="Times New Roman" w:cs="Times New Roman"/>
                <w:sz w:val="30"/>
                <w:szCs w:val="30"/>
              </w:rPr>
            </w:pPr>
            <w:r w:rsidRPr="00535C26">
              <w:rPr>
                <w:rFonts w:ascii="Times New Roman" w:eastAsia="仿宋_GB2312" w:hAnsi="Times New Roman" w:cs="Times New Roman"/>
                <w:sz w:val="30"/>
                <w:szCs w:val="30"/>
              </w:rPr>
              <w:t>（</w:t>
            </w:r>
            <w:r w:rsidRPr="00535C26">
              <w:rPr>
                <w:rFonts w:ascii="Times New Roman" w:eastAsia="仿宋_GB2312" w:hAnsi="Times New Roman" w:cs="Times New Roman" w:hint="eastAsia"/>
                <w:sz w:val="30"/>
                <w:szCs w:val="30"/>
              </w:rPr>
              <w:t>五</w:t>
            </w:r>
            <w:r w:rsidRPr="00535C26">
              <w:rPr>
                <w:rFonts w:ascii="Times New Roman" w:eastAsia="仿宋_GB2312" w:hAnsi="Times New Roman" w:cs="Times New Roman"/>
                <w:sz w:val="30"/>
                <w:szCs w:val="30"/>
              </w:rPr>
              <w:t>）验收报告编制情况和主要结论</w:t>
            </w:r>
          </w:p>
          <w:p w:rsidR="00535C26" w:rsidRPr="00535C26" w:rsidRDefault="00535C26" w:rsidP="00535C26">
            <w:pPr>
              <w:spacing w:line="360" w:lineRule="auto"/>
              <w:ind w:firstLineChars="200" w:firstLine="600"/>
              <w:rPr>
                <w:rFonts w:ascii="Times New Roman" w:eastAsia="仿宋_GB2312" w:hAnsi="Times New Roman"/>
                <w:sz w:val="30"/>
                <w:szCs w:val="30"/>
              </w:rPr>
            </w:pPr>
            <w:r w:rsidRPr="00535C26">
              <w:rPr>
                <w:rFonts w:ascii="Times New Roman" w:eastAsia="仿宋_GB2312" w:hAnsi="Times New Roman" w:cs="Times New Roman" w:hint="eastAsia"/>
                <w:sz w:val="30"/>
                <w:szCs w:val="30"/>
              </w:rPr>
              <w:t>2020</w:t>
            </w:r>
            <w:r w:rsidRPr="00535C26">
              <w:rPr>
                <w:rFonts w:ascii="Times New Roman" w:eastAsia="仿宋_GB2312" w:hAnsi="Times New Roman" w:cs="Times New Roman" w:hint="eastAsia"/>
                <w:sz w:val="30"/>
                <w:szCs w:val="30"/>
              </w:rPr>
              <w:t>年</w:t>
            </w:r>
            <w:r w:rsidRPr="00535C26">
              <w:rPr>
                <w:rFonts w:ascii="Times New Roman" w:eastAsia="仿宋_GB2312" w:hAnsi="Times New Roman" w:cs="Times New Roman" w:hint="eastAsia"/>
                <w:sz w:val="30"/>
                <w:szCs w:val="30"/>
              </w:rPr>
              <w:t>11</w:t>
            </w:r>
            <w:r w:rsidRPr="00535C26">
              <w:rPr>
                <w:rFonts w:ascii="Times New Roman" w:eastAsia="仿宋_GB2312" w:hAnsi="Times New Roman" w:cs="Times New Roman" w:hint="eastAsia"/>
                <w:sz w:val="30"/>
                <w:szCs w:val="30"/>
              </w:rPr>
              <w:t>月，建设单位委托重庆利水工程设计咨询有限公司承担编制重庆港主城港区佛耳岩作业区二期工程水土保持设施验收报告编制工作。于</w:t>
            </w:r>
            <w:r w:rsidRPr="00535C26">
              <w:rPr>
                <w:rFonts w:ascii="Times New Roman" w:eastAsia="仿宋_GB2312" w:hAnsi="Times New Roman" w:cs="Times New Roman" w:hint="eastAsia"/>
                <w:sz w:val="30"/>
                <w:szCs w:val="30"/>
              </w:rPr>
              <w:t>2020</w:t>
            </w:r>
            <w:r w:rsidRPr="00535C26">
              <w:rPr>
                <w:rFonts w:ascii="Times New Roman" w:eastAsia="仿宋_GB2312" w:hAnsi="Times New Roman" w:cs="Times New Roman" w:hint="eastAsia"/>
                <w:sz w:val="30"/>
                <w:szCs w:val="30"/>
              </w:rPr>
              <w:t>年</w:t>
            </w:r>
            <w:r w:rsidRPr="00535C26">
              <w:rPr>
                <w:rFonts w:ascii="Times New Roman" w:eastAsia="仿宋_GB2312" w:hAnsi="Times New Roman" w:cs="Times New Roman" w:hint="eastAsia"/>
                <w:sz w:val="30"/>
                <w:szCs w:val="30"/>
              </w:rPr>
              <w:t>12</w:t>
            </w:r>
            <w:r w:rsidRPr="00535C26">
              <w:rPr>
                <w:rFonts w:ascii="Times New Roman" w:eastAsia="仿宋_GB2312" w:hAnsi="Times New Roman" w:cs="Times New Roman" w:hint="eastAsia"/>
                <w:sz w:val="30"/>
                <w:szCs w:val="30"/>
              </w:rPr>
              <w:t>月初对</w:t>
            </w:r>
            <w:r w:rsidRPr="00535C26">
              <w:rPr>
                <w:rFonts w:ascii="Times New Roman" w:eastAsia="仿宋_GB2312" w:hAnsi="Times New Roman" w:hint="eastAsia"/>
                <w:sz w:val="30"/>
                <w:szCs w:val="30"/>
              </w:rPr>
              <w:t>该项目水土保持设施完成情况进行了现场调查和分析。在外业查勘、调查的同时，项目组听取了建设单位对本项目的建设情况和水土保持工作情况介绍，查阅了工程</w:t>
            </w:r>
            <w:r w:rsidRPr="00535C26">
              <w:rPr>
                <w:rFonts w:ascii="Times New Roman" w:eastAsia="仿宋_GB2312" w:hAnsi="Times New Roman" w:cs="Times New Roman"/>
                <w:sz w:val="30"/>
                <w:szCs w:val="30"/>
              </w:rPr>
              <w:t>设计、施工、监理等相关资料</w:t>
            </w:r>
            <w:r w:rsidRPr="00535C26">
              <w:rPr>
                <w:rFonts w:ascii="Times New Roman" w:eastAsia="仿宋_GB2312" w:hAnsi="Times New Roman" w:hint="eastAsia"/>
                <w:sz w:val="30"/>
                <w:szCs w:val="30"/>
              </w:rPr>
              <w:t>，深入工程现场核查了水土保持设施及关键分部工程，复查了工程质量，仔细核实了各项水土保持措施数量和质量。</w:t>
            </w:r>
            <w:r w:rsidRPr="00535C26">
              <w:rPr>
                <w:rFonts w:ascii="Times New Roman" w:eastAsia="仿宋_GB2312" w:hAnsi="Times New Roman" w:cs="Times New Roman"/>
                <w:sz w:val="30"/>
                <w:szCs w:val="30"/>
              </w:rPr>
              <w:t>在水土保持措施、效果及其工作程序满足批复的水土保持方案要求后</w:t>
            </w:r>
            <w:r w:rsidRPr="00535C26">
              <w:rPr>
                <w:rFonts w:ascii="Times New Roman" w:eastAsia="仿宋_GB2312" w:hAnsi="Times New Roman" w:hint="eastAsia"/>
                <w:sz w:val="30"/>
                <w:szCs w:val="30"/>
              </w:rPr>
              <w:t>，于</w:t>
            </w:r>
            <w:r w:rsidRPr="00535C26">
              <w:rPr>
                <w:rFonts w:ascii="Times New Roman" w:eastAsia="仿宋_GB2312" w:hAnsi="Times New Roman"/>
                <w:sz w:val="30"/>
                <w:szCs w:val="30"/>
              </w:rPr>
              <w:t>2020</w:t>
            </w:r>
            <w:r w:rsidRPr="00535C26">
              <w:rPr>
                <w:rFonts w:ascii="Times New Roman" w:eastAsia="仿宋_GB2312" w:hAnsi="Times New Roman" w:hint="eastAsia"/>
                <w:sz w:val="30"/>
                <w:szCs w:val="30"/>
              </w:rPr>
              <w:t>年</w:t>
            </w:r>
            <w:r w:rsidRPr="00535C26">
              <w:rPr>
                <w:rFonts w:ascii="Times New Roman" w:eastAsia="仿宋_GB2312" w:hAnsi="Times New Roman" w:hint="eastAsia"/>
                <w:sz w:val="30"/>
                <w:szCs w:val="30"/>
              </w:rPr>
              <w:t>12</w:t>
            </w:r>
            <w:r w:rsidRPr="00535C26">
              <w:rPr>
                <w:rFonts w:ascii="Times New Roman" w:eastAsia="仿宋_GB2312" w:hAnsi="Times New Roman" w:hint="eastAsia"/>
                <w:sz w:val="30"/>
                <w:szCs w:val="30"/>
              </w:rPr>
              <w:t>月编制完成了《</w:t>
            </w:r>
            <w:r w:rsidRPr="00535C26">
              <w:rPr>
                <w:rFonts w:ascii="Times New Roman" w:eastAsia="仿宋_GB2312" w:hAnsi="Times New Roman" w:cs="Times New Roman" w:hint="eastAsia"/>
                <w:sz w:val="30"/>
                <w:szCs w:val="30"/>
              </w:rPr>
              <w:t>重庆港主城港区佛耳岩作业区二期工程</w:t>
            </w:r>
            <w:r w:rsidRPr="00535C26">
              <w:rPr>
                <w:rFonts w:ascii="Times New Roman" w:eastAsia="仿宋_GB2312" w:hAnsi="Times New Roman" w:hint="eastAsia"/>
                <w:sz w:val="30"/>
                <w:szCs w:val="30"/>
              </w:rPr>
              <w:t>水土保持设施验收报告》。</w:t>
            </w:r>
          </w:p>
          <w:p w:rsidR="00575C2F" w:rsidRPr="00575C2F" w:rsidRDefault="00EB179D" w:rsidP="00575C2F">
            <w:pPr>
              <w:spacing w:line="360" w:lineRule="auto"/>
              <w:ind w:firstLine="482"/>
              <w:rPr>
                <w:rFonts w:ascii="Times New Roman" w:eastAsia="仿宋_GB2312" w:hAnsi="Times New Roman" w:cs="Times New Roman"/>
                <w:sz w:val="30"/>
                <w:szCs w:val="30"/>
              </w:rPr>
            </w:pPr>
            <w:r w:rsidRPr="00575C2F">
              <w:rPr>
                <w:rFonts w:ascii="Times New Roman" w:eastAsia="仿宋_GB2312" w:hAnsi="Times New Roman" w:cs="Times New Roman"/>
                <w:sz w:val="30"/>
                <w:szCs w:val="30"/>
              </w:rPr>
              <w:t>水土保持设施验收报告</w:t>
            </w:r>
            <w:r w:rsidRPr="00575C2F">
              <w:rPr>
                <w:rFonts w:ascii="Times New Roman" w:eastAsia="仿宋_GB2312" w:hAnsi="Times New Roman" w:cs="Times New Roman" w:hint="eastAsia"/>
                <w:sz w:val="30"/>
                <w:szCs w:val="30"/>
              </w:rPr>
              <w:t>主要</w:t>
            </w:r>
            <w:r w:rsidRPr="00575C2F">
              <w:rPr>
                <w:rFonts w:ascii="Times New Roman" w:eastAsia="仿宋_GB2312" w:hAnsi="Times New Roman" w:cs="Times New Roman"/>
                <w:sz w:val="30"/>
                <w:szCs w:val="30"/>
              </w:rPr>
              <w:t>结论为：建设单位依法编报了工程水土保持方案报告，审批手续完备；水土保持工程管理、设计、施工、监理、财务等建档资料</w:t>
            </w:r>
            <w:r w:rsidR="00EB3A1E">
              <w:rPr>
                <w:rFonts w:ascii="Times New Roman" w:eastAsia="仿宋_GB2312" w:hAnsi="Times New Roman" w:cs="Times New Roman" w:hint="eastAsia"/>
                <w:sz w:val="30"/>
                <w:szCs w:val="30"/>
              </w:rPr>
              <w:t>较</w:t>
            </w:r>
            <w:r w:rsidRPr="00575C2F">
              <w:rPr>
                <w:rFonts w:ascii="Times New Roman" w:eastAsia="仿宋_GB2312" w:hAnsi="Times New Roman" w:cs="Times New Roman"/>
                <w:sz w:val="30"/>
                <w:szCs w:val="30"/>
              </w:rPr>
              <w:t>齐全，依法缴纳了水土保持补偿费；水土保持设施</w:t>
            </w:r>
            <w:r w:rsidR="00EB3A1E">
              <w:rPr>
                <w:rFonts w:ascii="Times New Roman" w:eastAsia="仿宋_GB2312" w:hAnsi="Times New Roman" w:cs="Times New Roman" w:hint="eastAsia"/>
                <w:sz w:val="30"/>
                <w:szCs w:val="30"/>
              </w:rPr>
              <w:t>基本</w:t>
            </w:r>
            <w:r w:rsidRPr="00575C2F">
              <w:rPr>
                <w:rFonts w:ascii="Times New Roman" w:eastAsia="仿宋_GB2312" w:hAnsi="Times New Roman" w:cs="Times New Roman"/>
                <w:sz w:val="30"/>
                <w:szCs w:val="30"/>
              </w:rPr>
              <w:t>按批复的水土保持</w:t>
            </w:r>
            <w:r w:rsidR="00EB3A1E">
              <w:rPr>
                <w:rFonts w:ascii="Times New Roman" w:eastAsia="仿宋_GB2312" w:hAnsi="Times New Roman" w:cs="Times New Roman" w:hint="eastAsia"/>
                <w:sz w:val="30"/>
                <w:szCs w:val="30"/>
              </w:rPr>
              <w:t>方案</w:t>
            </w:r>
            <w:r w:rsidRPr="00575C2F">
              <w:rPr>
                <w:rFonts w:ascii="Times New Roman" w:eastAsia="仿宋_GB2312" w:hAnsi="Times New Roman" w:cs="Times New Roman"/>
                <w:sz w:val="30"/>
                <w:szCs w:val="30"/>
              </w:rPr>
              <w:t>建成，建成的水土保持设施质量总体</w:t>
            </w:r>
            <w:r w:rsidR="00183DBB">
              <w:rPr>
                <w:rFonts w:ascii="Times New Roman" w:eastAsia="仿宋_GB2312" w:hAnsi="Times New Roman" w:cs="Times New Roman" w:hint="eastAsia"/>
                <w:sz w:val="30"/>
                <w:szCs w:val="30"/>
              </w:rPr>
              <w:t>总体</w:t>
            </w:r>
            <w:r w:rsidRPr="00575C2F">
              <w:rPr>
                <w:rFonts w:ascii="Times New Roman" w:eastAsia="仿宋_GB2312" w:hAnsi="Times New Roman" w:cs="Times New Roman"/>
                <w:sz w:val="30"/>
                <w:szCs w:val="30"/>
              </w:rPr>
              <w:t>合格，符合水土保持的要求；工程建设期</w:t>
            </w:r>
            <w:r w:rsidR="003F3EE8" w:rsidRPr="00575C2F">
              <w:rPr>
                <w:rFonts w:ascii="Times New Roman" w:eastAsia="仿宋_GB2312" w:hAnsi="Times New Roman" w:cs="Times New Roman"/>
                <w:sz w:val="30"/>
                <w:szCs w:val="30"/>
              </w:rPr>
              <w:t>间管理制度健全，较好地控制了工程建设中的水土流失；</w:t>
            </w:r>
            <w:r w:rsidR="002718F5" w:rsidRPr="00575C2F">
              <w:rPr>
                <w:rFonts w:ascii="Times New Roman" w:eastAsia="仿宋_GB2312" w:hAnsi="Times New Roman" w:cs="Times New Roman"/>
                <w:sz w:val="30"/>
                <w:szCs w:val="30"/>
              </w:rPr>
              <w:t>通过对项目防治责任范围内各项防治措施的综合分析，项目建设区扰动土地整治率</w:t>
            </w:r>
            <w:r w:rsidR="00575C2F" w:rsidRPr="00575C2F">
              <w:rPr>
                <w:rFonts w:ascii="Times New Roman" w:eastAsia="仿宋_GB2312" w:hAnsi="Times New Roman" w:cs="Times New Roman" w:hint="eastAsia"/>
                <w:sz w:val="30"/>
                <w:szCs w:val="30"/>
              </w:rPr>
              <w:t>99.87</w:t>
            </w:r>
            <w:r w:rsidR="002718F5" w:rsidRPr="00575C2F">
              <w:rPr>
                <w:rFonts w:ascii="Times New Roman" w:eastAsia="仿宋_GB2312" w:hAnsi="Times New Roman" w:cs="Times New Roman"/>
                <w:sz w:val="30"/>
                <w:szCs w:val="30"/>
              </w:rPr>
              <w:t>%</w:t>
            </w:r>
            <w:r w:rsidR="002718F5" w:rsidRPr="00575C2F">
              <w:rPr>
                <w:rFonts w:ascii="Times New Roman" w:eastAsia="仿宋_GB2312" w:hAnsi="Times New Roman" w:cs="Times New Roman"/>
                <w:sz w:val="30"/>
                <w:szCs w:val="30"/>
              </w:rPr>
              <w:t>，水土流失总治理度</w:t>
            </w:r>
            <w:r w:rsidR="00575C2F" w:rsidRPr="00575C2F">
              <w:rPr>
                <w:rFonts w:ascii="Times New Roman" w:eastAsia="仿宋_GB2312" w:hAnsi="Times New Roman" w:cs="Times New Roman" w:hint="eastAsia"/>
                <w:sz w:val="30"/>
                <w:szCs w:val="30"/>
              </w:rPr>
              <w:t>98.85</w:t>
            </w:r>
            <w:r w:rsidR="002718F5" w:rsidRPr="00575C2F">
              <w:rPr>
                <w:rFonts w:ascii="Times New Roman" w:eastAsia="仿宋_GB2312" w:hAnsi="Times New Roman" w:cs="Times New Roman"/>
                <w:sz w:val="30"/>
                <w:szCs w:val="30"/>
              </w:rPr>
              <w:t>%</w:t>
            </w:r>
            <w:r w:rsidR="002718F5" w:rsidRPr="00575C2F">
              <w:rPr>
                <w:rFonts w:ascii="Times New Roman" w:eastAsia="仿宋_GB2312" w:hAnsi="Times New Roman" w:cs="Times New Roman"/>
                <w:sz w:val="30"/>
                <w:szCs w:val="30"/>
              </w:rPr>
              <w:t>，土壤流失控制比</w:t>
            </w:r>
            <w:r w:rsidR="00575C2F" w:rsidRPr="00575C2F">
              <w:rPr>
                <w:rFonts w:ascii="Times New Roman" w:eastAsia="仿宋_GB2312" w:hAnsi="Times New Roman" w:cs="Times New Roman" w:hint="eastAsia"/>
                <w:sz w:val="30"/>
                <w:szCs w:val="30"/>
              </w:rPr>
              <w:t>1.01</w:t>
            </w:r>
            <w:r w:rsidR="002718F5" w:rsidRPr="00575C2F">
              <w:rPr>
                <w:rFonts w:ascii="Times New Roman" w:eastAsia="仿宋_GB2312" w:hAnsi="Times New Roman" w:cs="Times New Roman"/>
                <w:sz w:val="30"/>
                <w:szCs w:val="30"/>
              </w:rPr>
              <w:t>，</w:t>
            </w:r>
            <w:r w:rsidR="002718F5" w:rsidRPr="00575C2F">
              <w:rPr>
                <w:rFonts w:ascii="Times New Roman" w:eastAsia="仿宋_GB2312" w:hAnsi="Times New Roman" w:cs="Times New Roman" w:hint="eastAsia"/>
                <w:sz w:val="30"/>
                <w:szCs w:val="30"/>
              </w:rPr>
              <w:t>拦渣率为</w:t>
            </w:r>
            <w:r w:rsidR="00575C2F" w:rsidRPr="00575C2F">
              <w:rPr>
                <w:rFonts w:ascii="Times New Roman" w:eastAsia="仿宋_GB2312" w:hAnsi="Times New Roman" w:cs="Times New Roman" w:hint="eastAsia"/>
                <w:sz w:val="30"/>
                <w:szCs w:val="30"/>
              </w:rPr>
              <w:t>99.17</w:t>
            </w:r>
            <w:r w:rsidR="002718F5" w:rsidRPr="00575C2F">
              <w:rPr>
                <w:rFonts w:ascii="Times New Roman" w:eastAsia="仿宋_GB2312" w:hAnsi="Times New Roman" w:cs="Times New Roman" w:hint="eastAsia"/>
                <w:sz w:val="30"/>
                <w:szCs w:val="30"/>
              </w:rPr>
              <w:t>%</w:t>
            </w:r>
            <w:r w:rsidR="002718F5" w:rsidRPr="00575C2F">
              <w:rPr>
                <w:rFonts w:ascii="Times New Roman" w:eastAsia="仿宋_GB2312" w:hAnsi="Times New Roman" w:cs="Times New Roman" w:hint="eastAsia"/>
                <w:sz w:val="30"/>
                <w:szCs w:val="30"/>
              </w:rPr>
              <w:t>，</w:t>
            </w:r>
            <w:r w:rsidR="002718F5" w:rsidRPr="00575C2F">
              <w:rPr>
                <w:rFonts w:ascii="Times New Roman" w:eastAsia="仿宋_GB2312" w:hAnsi="Times New Roman" w:cs="Times New Roman"/>
                <w:sz w:val="30"/>
                <w:szCs w:val="30"/>
              </w:rPr>
              <w:t>林草植被恢复率</w:t>
            </w:r>
            <w:r w:rsidR="002718F5" w:rsidRPr="00575C2F">
              <w:rPr>
                <w:rFonts w:ascii="Times New Roman" w:eastAsia="仿宋_GB2312" w:hAnsi="Times New Roman" w:cs="Times New Roman" w:hint="eastAsia"/>
                <w:sz w:val="30"/>
                <w:szCs w:val="30"/>
              </w:rPr>
              <w:t>100</w:t>
            </w:r>
            <w:r w:rsidR="002718F5" w:rsidRPr="00575C2F">
              <w:rPr>
                <w:rFonts w:ascii="Times New Roman" w:eastAsia="仿宋_GB2312" w:hAnsi="Times New Roman" w:cs="Times New Roman"/>
                <w:sz w:val="30"/>
                <w:szCs w:val="30"/>
              </w:rPr>
              <w:t>%</w:t>
            </w:r>
            <w:r w:rsidR="002718F5" w:rsidRPr="00575C2F">
              <w:rPr>
                <w:rFonts w:ascii="Times New Roman" w:eastAsia="仿宋_GB2312" w:hAnsi="Times New Roman" w:cs="Times New Roman"/>
                <w:sz w:val="30"/>
                <w:szCs w:val="30"/>
              </w:rPr>
              <w:t>，林草覆盖率</w:t>
            </w:r>
            <w:r w:rsidR="00575C2F" w:rsidRPr="00575C2F">
              <w:rPr>
                <w:rFonts w:ascii="Times New Roman" w:eastAsia="仿宋_GB2312" w:hAnsi="Times New Roman" w:cs="Times New Roman" w:hint="eastAsia"/>
                <w:sz w:val="30"/>
                <w:szCs w:val="30"/>
              </w:rPr>
              <w:t>11.4</w:t>
            </w:r>
            <w:r w:rsidR="002718F5" w:rsidRPr="00575C2F">
              <w:rPr>
                <w:rFonts w:ascii="Times New Roman" w:eastAsia="仿宋_GB2312" w:hAnsi="Times New Roman" w:cs="Times New Roman"/>
                <w:sz w:val="30"/>
                <w:szCs w:val="30"/>
              </w:rPr>
              <w:t>%</w:t>
            </w:r>
            <w:r w:rsidR="002718F5" w:rsidRPr="00575C2F">
              <w:rPr>
                <w:rFonts w:ascii="Times New Roman" w:eastAsia="仿宋_GB2312" w:hAnsi="Times New Roman" w:cs="Times New Roman"/>
                <w:sz w:val="30"/>
                <w:szCs w:val="30"/>
              </w:rPr>
              <w:t>，工程建设引起的水土流失基本得到控制，</w:t>
            </w:r>
            <w:r w:rsidR="002718F5" w:rsidRPr="00575C2F">
              <w:rPr>
                <w:rFonts w:ascii="Times New Roman" w:eastAsia="仿宋_GB2312" w:hAnsi="Times New Roman" w:cs="Times New Roman" w:hint="eastAsia"/>
                <w:sz w:val="30"/>
                <w:szCs w:val="30"/>
              </w:rPr>
              <w:t>除</w:t>
            </w:r>
            <w:r w:rsidR="002718F5" w:rsidRPr="00575C2F">
              <w:rPr>
                <w:rFonts w:ascii="Times New Roman" w:eastAsia="仿宋_GB2312" w:hAnsi="Times New Roman" w:cs="Times New Roman"/>
                <w:sz w:val="30"/>
                <w:szCs w:val="30"/>
              </w:rPr>
              <w:t>林草覆盖率</w:t>
            </w:r>
            <w:r w:rsidR="002718F5" w:rsidRPr="00575C2F">
              <w:rPr>
                <w:rFonts w:ascii="Times New Roman" w:eastAsia="仿宋_GB2312" w:hAnsi="Times New Roman" w:cs="Times New Roman" w:hint="eastAsia"/>
                <w:sz w:val="30"/>
                <w:szCs w:val="30"/>
              </w:rPr>
              <w:t>外</w:t>
            </w:r>
            <w:r w:rsidR="002718F5" w:rsidRPr="00575C2F">
              <w:rPr>
                <w:rFonts w:ascii="Times New Roman" w:eastAsia="仿宋_GB2312" w:hAnsi="Times New Roman" w:cs="Times New Roman"/>
                <w:sz w:val="30"/>
                <w:szCs w:val="30"/>
              </w:rPr>
              <w:t>各项水土流失防治指标满足水土保持方案确定的防治目标要求</w:t>
            </w:r>
            <w:r w:rsidR="002718F5" w:rsidRPr="00575C2F">
              <w:rPr>
                <w:rFonts w:ascii="Times New Roman" w:eastAsia="仿宋_GB2312" w:hAnsi="Times New Roman" w:cs="Times New Roman" w:hint="eastAsia"/>
                <w:sz w:val="30"/>
                <w:szCs w:val="30"/>
              </w:rPr>
              <w:t>，由于本项目地处主城区，用地比较紧张，</w:t>
            </w:r>
            <w:r w:rsidR="002718F5" w:rsidRPr="00575C2F">
              <w:rPr>
                <w:rFonts w:ascii="Times New Roman" w:eastAsia="仿宋_GB2312" w:hAnsi="Times New Roman" w:cs="Times New Roman"/>
                <w:sz w:val="30"/>
                <w:szCs w:val="30"/>
              </w:rPr>
              <w:t>林草覆</w:t>
            </w:r>
            <w:r w:rsidR="002718F5" w:rsidRPr="00575C2F">
              <w:rPr>
                <w:rFonts w:ascii="Times New Roman" w:eastAsia="仿宋_GB2312" w:hAnsi="Times New Roman" w:cs="Times New Roman"/>
                <w:sz w:val="30"/>
                <w:szCs w:val="30"/>
              </w:rPr>
              <w:lastRenderedPageBreak/>
              <w:t>盖率</w:t>
            </w:r>
            <w:r w:rsidR="002718F5" w:rsidRPr="00575C2F">
              <w:rPr>
                <w:rFonts w:ascii="Times New Roman" w:eastAsia="仿宋_GB2312" w:hAnsi="Times New Roman" w:cs="Times New Roman" w:hint="eastAsia"/>
                <w:sz w:val="30"/>
                <w:szCs w:val="30"/>
              </w:rPr>
              <w:t>未达到方案目标值</w:t>
            </w:r>
            <w:r w:rsidR="00575C2F">
              <w:rPr>
                <w:rFonts w:ascii="Times New Roman" w:eastAsia="仿宋_GB2312" w:hAnsi="Times New Roman" w:cs="Times New Roman" w:hint="eastAsia"/>
                <w:sz w:val="30"/>
                <w:szCs w:val="30"/>
              </w:rPr>
              <w:t>25</w:t>
            </w:r>
            <w:r w:rsidR="002718F5" w:rsidRPr="00575C2F">
              <w:rPr>
                <w:rFonts w:ascii="Times New Roman" w:eastAsia="仿宋_GB2312" w:hAnsi="Times New Roman" w:cs="Times New Roman" w:hint="eastAsia"/>
                <w:sz w:val="30"/>
                <w:szCs w:val="30"/>
              </w:rPr>
              <w:t>%</w:t>
            </w:r>
            <w:r w:rsidR="002718F5" w:rsidRPr="00575C2F">
              <w:rPr>
                <w:rFonts w:ascii="Times New Roman" w:eastAsia="仿宋_GB2312" w:hAnsi="Times New Roman" w:cs="Times New Roman" w:hint="eastAsia"/>
                <w:sz w:val="30"/>
                <w:szCs w:val="30"/>
              </w:rPr>
              <w:t>，</w:t>
            </w:r>
            <w:r w:rsidR="00575C2F" w:rsidRPr="00575C2F">
              <w:rPr>
                <w:rFonts w:ascii="Times New Roman" w:eastAsia="仿宋_GB2312" w:hAnsi="Times New Roman" w:cs="Times New Roman" w:hint="eastAsia"/>
                <w:sz w:val="30"/>
                <w:szCs w:val="30"/>
              </w:rPr>
              <w:t>由于本项目属于码头项目，根据《河港工程总体设计规范》（</w:t>
            </w:r>
            <w:r w:rsidR="00575C2F" w:rsidRPr="00575C2F">
              <w:rPr>
                <w:rFonts w:ascii="Times New Roman" w:eastAsia="仿宋_GB2312" w:hAnsi="Times New Roman" w:cs="Times New Roman"/>
                <w:sz w:val="30"/>
                <w:szCs w:val="30"/>
              </w:rPr>
              <w:t>JTJ212-2006</w:t>
            </w:r>
            <w:r w:rsidR="00575C2F" w:rsidRPr="00575C2F">
              <w:rPr>
                <w:rFonts w:ascii="Times New Roman" w:eastAsia="仿宋_GB2312" w:hAnsi="Times New Roman" w:cs="Times New Roman" w:hint="eastAsia"/>
                <w:sz w:val="30"/>
                <w:szCs w:val="30"/>
              </w:rPr>
              <w:t>）的要求，绿化率不宜小于</w:t>
            </w:r>
            <w:r w:rsidR="00575C2F" w:rsidRPr="00575C2F">
              <w:rPr>
                <w:rFonts w:ascii="Times New Roman" w:eastAsia="仿宋_GB2312" w:hAnsi="Times New Roman" w:cs="Times New Roman"/>
                <w:sz w:val="30"/>
                <w:szCs w:val="30"/>
              </w:rPr>
              <w:t>5%</w:t>
            </w:r>
            <w:r w:rsidR="00575C2F" w:rsidRPr="00575C2F">
              <w:rPr>
                <w:rFonts w:ascii="Times New Roman" w:eastAsia="仿宋_GB2312" w:hAnsi="Times New Roman" w:cs="Times New Roman" w:hint="eastAsia"/>
                <w:sz w:val="30"/>
                <w:szCs w:val="30"/>
              </w:rPr>
              <w:t>，本项目达到了规范规定的最低标准值，故在认真落实相关水土保持措施后，认为该指标符合水土保持相应防治要求。</w:t>
            </w:r>
          </w:p>
          <w:p w:rsidR="00BA68BA" w:rsidRPr="00575C2F" w:rsidRDefault="00EB179D">
            <w:pPr>
              <w:adjustRightInd w:val="0"/>
              <w:snapToGrid w:val="0"/>
              <w:spacing w:line="360" w:lineRule="auto"/>
              <w:ind w:firstLineChars="200" w:firstLine="600"/>
              <w:rPr>
                <w:rFonts w:ascii="Times New Roman" w:eastAsia="仿宋_GB2312" w:hAnsi="Times New Roman" w:cs="Times New Roman"/>
                <w:sz w:val="30"/>
                <w:szCs w:val="30"/>
              </w:rPr>
            </w:pPr>
            <w:r w:rsidRPr="00575C2F">
              <w:rPr>
                <w:rFonts w:ascii="Times New Roman" w:eastAsia="仿宋_GB2312" w:hAnsi="Times New Roman" w:cs="Times New Roman"/>
                <w:sz w:val="30"/>
                <w:szCs w:val="30"/>
              </w:rPr>
              <w:t>水土保持设施具备正常运行条件，且能持续、安全、有效运转，符合交付使用要求；水土保持设施的管理、维护措施已得到落实</w:t>
            </w:r>
            <w:r w:rsidRPr="00575C2F">
              <w:rPr>
                <w:rFonts w:ascii="Times New Roman" w:eastAsia="仿宋_GB2312" w:hAnsi="Times New Roman" w:cs="Times New Roman" w:hint="eastAsia"/>
                <w:sz w:val="30"/>
                <w:szCs w:val="30"/>
              </w:rPr>
              <w:t>；</w:t>
            </w:r>
            <w:r w:rsidRPr="00575C2F">
              <w:rPr>
                <w:rFonts w:ascii="Times New Roman" w:eastAsia="仿宋_GB2312" w:hAnsi="Times New Roman" w:cs="Times New Roman"/>
                <w:sz w:val="30"/>
                <w:szCs w:val="30"/>
              </w:rPr>
              <w:t>项目水土保持设施具备验收条件。</w:t>
            </w:r>
          </w:p>
          <w:p w:rsidR="00BA68BA" w:rsidRPr="00575C2F" w:rsidRDefault="00EB179D">
            <w:pPr>
              <w:adjustRightInd w:val="0"/>
              <w:snapToGrid w:val="0"/>
              <w:spacing w:line="360" w:lineRule="auto"/>
              <w:ind w:firstLineChars="200" w:firstLine="600"/>
              <w:rPr>
                <w:rFonts w:ascii="Times New Roman" w:eastAsia="仿宋_GB2312" w:hAnsi="Times New Roman" w:cs="Times New Roman"/>
                <w:sz w:val="30"/>
                <w:szCs w:val="30"/>
              </w:rPr>
            </w:pPr>
            <w:r w:rsidRPr="00575C2F">
              <w:rPr>
                <w:rFonts w:ascii="Times New Roman" w:eastAsia="仿宋_GB2312" w:hAnsi="Times New Roman" w:cs="Times New Roman"/>
                <w:sz w:val="30"/>
                <w:szCs w:val="30"/>
              </w:rPr>
              <w:t>（</w:t>
            </w:r>
            <w:r w:rsidRPr="00575C2F">
              <w:rPr>
                <w:rFonts w:ascii="Times New Roman" w:eastAsia="仿宋_GB2312" w:hAnsi="Times New Roman" w:cs="Times New Roman" w:hint="eastAsia"/>
                <w:sz w:val="30"/>
                <w:szCs w:val="30"/>
              </w:rPr>
              <w:t>六</w:t>
            </w:r>
            <w:r w:rsidRPr="00575C2F">
              <w:rPr>
                <w:rFonts w:ascii="Times New Roman" w:eastAsia="仿宋_GB2312" w:hAnsi="Times New Roman" w:cs="Times New Roman"/>
                <w:sz w:val="30"/>
                <w:szCs w:val="30"/>
              </w:rPr>
              <w:t>）验收结论</w:t>
            </w:r>
          </w:p>
          <w:p w:rsidR="00BA68BA" w:rsidRPr="00575C2F" w:rsidRDefault="0039279D" w:rsidP="00575C2F">
            <w:pPr>
              <w:spacing w:line="360" w:lineRule="auto"/>
              <w:ind w:firstLine="482"/>
              <w:rPr>
                <w:rFonts w:ascii="Times New Roman" w:eastAsia="仿宋_GB2312" w:hAnsi="Times New Roman" w:cs="Times New Roman"/>
                <w:sz w:val="30"/>
                <w:szCs w:val="30"/>
              </w:rPr>
            </w:pPr>
            <w:r w:rsidRPr="00575C2F">
              <w:rPr>
                <w:rFonts w:ascii="Times New Roman" w:eastAsia="仿宋_GB2312" w:hAnsi="Times New Roman" w:cs="Times New Roman" w:hint="eastAsia"/>
                <w:sz w:val="30"/>
                <w:szCs w:val="30"/>
              </w:rPr>
              <w:t>重庆港主城港区佛耳岩作业区二期工程</w:t>
            </w:r>
            <w:r w:rsidR="00EB179D" w:rsidRPr="00575C2F">
              <w:rPr>
                <w:rFonts w:ascii="Times New Roman" w:eastAsia="仿宋_GB2312" w:hAnsi="Times New Roman" w:cs="Times New Roman"/>
                <w:sz w:val="30"/>
                <w:szCs w:val="30"/>
              </w:rPr>
              <w:t>实施过程中，依法落实了水土保持方案及批复文件要求的各项水土保持措施，完成了水土流失预防和治理任务，水土流失防治指标</w:t>
            </w:r>
            <w:r w:rsidR="00B95E7E" w:rsidRPr="00575C2F">
              <w:rPr>
                <w:rFonts w:ascii="Times New Roman" w:eastAsia="仿宋_GB2312" w:hAnsi="Times New Roman" w:cs="Times New Roman" w:hint="eastAsia"/>
                <w:sz w:val="30"/>
                <w:szCs w:val="30"/>
              </w:rPr>
              <w:t>（除林草覆盖率）均</w:t>
            </w:r>
            <w:r w:rsidR="00EB179D" w:rsidRPr="00575C2F">
              <w:rPr>
                <w:rFonts w:ascii="Times New Roman" w:eastAsia="仿宋_GB2312" w:hAnsi="Times New Roman" w:cs="Times New Roman"/>
                <w:sz w:val="30"/>
                <w:szCs w:val="30"/>
              </w:rPr>
              <w:t>达到了水土保持方案确定的目标值，</w:t>
            </w:r>
            <w:r w:rsidR="00575C2F" w:rsidRPr="00575C2F">
              <w:rPr>
                <w:rFonts w:ascii="Times New Roman" w:eastAsia="仿宋_GB2312" w:hAnsi="Times New Roman" w:cs="Times New Roman"/>
                <w:sz w:val="30"/>
                <w:szCs w:val="30"/>
              </w:rPr>
              <w:t>林草覆盖率</w:t>
            </w:r>
            <w:r w:rsidR="00575C2F" w:rsidRPr="00575C2F">
              <w:rPr>
                <w:rFonts w:ascii="Times New Roman" w:eastAsia="仿宋_GB2312" w:hAnsi="Times New Roman" w:cs="Times New Roman" w:hint="eastAsia"/>
                <w:sz w:val="30"/>
                <w:szCs w:val="30"/>
              </w:rPr>
              <w:t>未达到方案目标值</w:t>
            </w:r>
            <w:r w:rsidR="00575C2F">
              <w:rPr>
                <w:rFonts w:ascii="Times New Roman" w:eastAsia="仿宋_GB2312" w:hAnsi="Times New Roman" w:cs="Times New Roman" w:hint="eastAsia"/>
                <w:sz w:val="30"/>
                <w:szCs w:val="30"/>
              </w:rPr>
              <w:t>25</w:t>
            </w:r>
            <w:r w:rsidR="00575C2F" w:rsidRPr="00575C2F">
              <w:rPr>
                <w:rFonts w:ascii="Times New Roman" w:eastAsia="仿宋_GB2312" w:hAnsi="Times New Roman" w:cs="Times New Roman" w:hint="eastAsia"/>
                <w:sz w:val="30"/>
                <w:szCs w:val="30"/>
              </w:rPr>
              <w:t>%</w:t>
            </w:r>
            <w:r w:rsidR="00575C2F" w:rsidRPr="00575C2F">
              <w:rPr>
                <w:rFonts w:ascii="Times New Roman" w:eastAsia="仿宋_GB2312" w:hAnsi="Times New Roman" w:cs="Times New Roman" w:hint="eastAsia"/>
                <w:sz w:val="30"/>
                <w:szCs w:val="30"/>
              </w:rPr>
              <w:t>，由于本项目属于码头项目，根据《河港工程总体设计规范》（</w:t>
            </w:r>
            <w:r w:rsidR="00575C2F" w:rsidRPr="00575C2F">
              <w:rPr>
                <w:rFonts w:ascii="Times New Roman" w:eastAsia="仿宋_GB2312" w:hAnsi="Times New Roman" w:cs="Times New Roman"/>
                <w:sz w:val="30"/>
                <w:szCs w:val="30"/>
              </w:rPr>
              <w:t>JTJ212-2006</w:t>
            </w:r>
            <w:r w:rsidR="00575C2F" w:rsidRPr="00575C2F">
              <w:rPr>
                <w:rFonts w:ascii="Times New Roman" w:eastAsia="仿宋_GB2312" w:hAnsi="Times New Roman" w:cs="Times New Roman" w:hint="eastAsia"/>
                <w:sz w:val="30"/>
                <w:szCs w:val="30"/>
              </w:rPr>
              <w:t>）的要求，绿化率不宜小于</w:t>
            </w:r>
            <w:r w:rsidR="00575C2F" w:rsidRPr="00575C2F">
              <w:rPr>
                <w:rFonts w:ascii="Times New Roman" w:eastAsia="仿宋_GB2312" w:hAnsi="Times New Roman" w:cs="Times New Roman"/>
                <w:sz w:val="30"/>
                <w:szCs w:val="30"/>
              </w:rPr>
              <w:t>5%</w:t>
            </w:r>
            <w:r w:rsidR="00575C2F" w:rsidRPr="00575C2F">
              <w:rPr>
                <w:rFonts w:ascii="Times New Roman" w:eastAsia="仿宋_GB2312" w:hAnsi="Times New Roman" w:cs="Times New Roman" w:hint="eastAsia"/>
                <w:sz w:val="30"/>
                <w:szCs w:val="30"/>
              </w:rPr>
              <w:t>，本项目达到了规范规定的最低标准值，故在认真落实相关水土保持措施后，认为该指标符合水土保持相应防治要求。</w:t>
            </w:r>
            <w:r w:rsidR="00EB179D" w:rsidRPr="00575C2F">
              <w:rPr>
                <w:rFonts w:ascii="Times New Roman" w:eastAsia="仿宋_GB2312" w:hAnsi="Times New Roman" w:cs="Times New Roman"/>
                <w:sz w:val="30"/>
                <w:szCs w:val="30"/>
              </w:rPr>
              <w:t>依法缴纳了水土保持补偿费，符合水土保持设施验收的条件，同意工程水土保持设施通过验收。</w:t>
            </w:r>
          </w:p>
          <w:p w:rsidR="00BA68BA" w:rsidRPr="00575C2F" w:rsidRDefault="00EB179D">
            <w:pPr>
              <w:adjustRightInd w:val="0"/>
              <w:snapToGrid w:val="0"/>
              <w:spacing w:line="360" w:lineRule="auto"/>
              <w:ind w:firstLineChars="200" w:firstLine="600"/>
              <w:rPr>
                <w:rFonts w:ascii="Times New Roman" w:eastAsia="仿宋_GB2312" w:hAnsi="Times New Roman" w:cs="Times New Roman"/>
                <w:sz w:val="30"/>
                <w:szCs w:val="30"/>
              </w:rPr>
            </w:pPr>
            <w:r w:rsidRPr="00575C2F">
              <w:rPr>
                <w:rFonts w:ascii="Times New Roman" w:eastAsia="仿宋_GB2312" w:hAnsi="Times New Roman" w:cs="Times New Roman"/>
                <w:sz w:val="30"/>
                <w:szCs w:val="30"/>
              </w:rPr>
              <w:t>（</w:t>
            </w:r>
            <w:r w:rsidRPr="00575C2F">
              <w:rPr>
                <w:rFonts w:ascii="Times New Roman" w:eastAsia="仿宋_GB2312" w:hAnsi="Times New Roman" w:cs="Times New Roman" w:hint="eastAsia"/>
                <w:sz w:val="30"/>
                <w:szCs w:val="30"/>
              </w:rPr>
              <w:t>七</w:t>
            </w:r>
            <w:r w:rsidRPr="00575C2F">
              <w:rPr>
                <w:rFonts w:ascii="Times New Roman" w:eastAsia="仿宋_GB2312" w:hAnsi="Times New Roman" w:cs="Times New Roman"/>
                <w:sz w:val="30"/>
                <w:szCs w:val="30"/>
              </w:rPr>
              <w:t>）后续管护要求</w:t>
            </w:r>
          </w:p>
          <w:p w:rsidR="00BA68BA" w:rsidRPr="00575C2F" w:rsidRDefault="00EB179D">
            <w:pPr>
              <w:adjustRightInd w:val="0"/>
              <w:snapToGrid w:val="0"/>
              <w:spacing w:line="360" w:lineRule="auto"/>
              <w:ind w:firstLineChars="200" w:firstLine="600"/>
              <w:rPr>
                <w:rFonts w:ascii="Times New Roman" w:eastAsia="仿宋_GB2312" w:hAnsi="Times New Roman" w:cs="Times New Roman"/>
                <w:sz w:val="30"/>
                <w:szCs w:val="30"/>
              </w:rPr>
            </w:pPr>
            <w:r w:rsidRPr="00575C2F">
              <w:rPr>
                <w:rFonts w:ascii="Times New Roman" w:eastAsia="仿宋_GB2312" w:hAnsi="Times New Roman" w:cs="Times New Roman" w:hint="eastAsia"/>
                <w:sz w:val="30"/>
                <w:szCs w:val="30"/>
              </w:rPr>
              <w:t>工程运行期，加强水土保持设施管护，确保正常运行和发挥效益。</w:t>
            </w:r>
          </w:p>
          <w:p w:rsidR="00BA68BA" w:rsidRPr="0039279D" w:rsidRDefault="00BA68BA">
            <w:pPr>
              <w:adjustRightInd w:val="0"/>
              <w:snapToGrid w:val="0"/>
              <w:spacing w:line="360" w:lineRule="auto"/>
              <w:ind w:firstLineChars="200" w:firstLine="600"/>
              <w:jc w:val="center"/>
              <w:rPr>
                <w:rFonts w:ascii="Times New Roman" w:eastAsia="仿宋_GB2312" w:hAnsi="Times New Roman" w:cs="Times New Roman"/>
                <w:color w:val="FF0000"/>
                <w:sz w:val="30"/>
                <w:szCs w:val="30"/>
              </w:rPr>
            </w:pPr>
          </w:p>
        </w:tc>
      </w:tr>
    </w:tbl>
    <w:p w:rsidR="00BA68BA" w:rsidRPr="0039279D" w:rsidRDefault="00BA68BA">
      <w:pPr>
        <w:tabs>
          <w:tab w:val="left" w:pos="6215"/>
        </w:tabs>
        <w:outlineLvl w:val="0"/>
        <w:rPr>
          <w:color w:val="FF0000"/>
        </w:rPr>
      </w:pPr>
    </w:p>
    <w:p w:rsidR="00BA68BA" w:rsidRPr="0039279D" w:rsidRDefault="00BA68BA">
      <w:pPr>
        <w:widowControl/>
        <w:jc w:val="left"/>
        <w:rPr>
          <w:color w:val="FF0000"/>
        </w:rPr>
      </w:pPr>
    </w:p>
    <w:p w:rsidR="002718F5" w:rsidRPr="0039279D" w:rsidRDefault="002718F5" w:rsidP="00095883">
      <w:pPr>
        <w:spacing w:beforeLines="50" w:before="120" w:afterLines="50" w:after="120"/>
        <w:ind w:firstLineChars="200" w:firstLine="600"/>
        <w:rPr>
          <w:rFonts w:ascii="Times New Roman" w:eastAsia="黑体" w:hAnsi="Times New Roman"/>
          <w:color w:val="FF0000"/>
          <w:sz w:val="30"/>
          <w:szCs w:val="30"/>
        </w:rPr>
      </w:pPr>
    </w:p>
    <w:p w:rsidR="002718F5" w:rsidRPr="0039279D" w:rsidRDefault="002718F5" w:rsidP="00095883">
      <w:pPr>
        <w:spacing w:beforeLines="50" w:before="120" w:afterLines="50" w:after="120"/>
        <w:ind w:firstLineChars="200" w:firstLine="600"/>
        <w:rPr>
          <w:rFonts w:ascii="Times New Roman" w:eastAsia="黑体" w:hAnsi="Times New Roman"/>
          <w:color w:val="FF0000"/>
          <w:sz w:val="30"/>
          <w:szCs w:val="30"/>
        </w:rPr>
      </w:pPr>
    </w:p>
    <w:p w:rsidR="001D1F46" w:rsidRPr="00575C2F" w:rsidRDefault="00317AF1" w:rsidP="00095883">
      <w:pPr>
        <w:spacing w:beforeLines="50" w:before="120" w:afterLines="50" w:after="120"/>
        <w:ind w:firstLineChars="200" w:firstLine="600"/>
        <w:rPr>
          <w:rFonts w:ascii="Times New Roman" w:eastAsia="黑体" w:hAnsi="Times New Roman" w:cs="Times New Roman"/>
          <w:sz w:val="30"/>
          <w:szCs w:val="30"/>
        </w:rPr>
      </w:pPr>
      <w:r>
        <w:rPr>
          <w:rFonts w:ascii="Times New Roman" w:eastAsia="黑体" w:hAnsi="Times New Roman" w:cs="Times New Roman" w:hint="eastAsia"/>
          <w:sz w:val="30"/>
          <w:szCs w:val="30"/>
        </w:rPr>
        <w:lastRenderedPageBreak/>
        <w:t>三</w:t>
      </w:r>
      <w:r w:rsidR="001D1F46" w:rsidRPr="00575C2F">
        <w:rPr>
          <w:rFonts w:ascii="Times New Roman" w:eastAsia="黑体" w:hAnsi="Times New Roman" w:cs="Times New Roman"/>
          <w:sz w:val="30"/>
          <w:szCs w:val="30"/>
        </w:rPr>
        <w:t>、验收</w:t>
      </w:r>
      <w:r w:rsidR="001D1F46" w:rsidRPr="00575C2F">
        <w:rPr>
          <w:rFonts w:ascii="Times New Roman" w:eastAsia="黑体" w:hAnsi="Times New Roman" w:cs="Times New Roman" w:hint="eastAsia"/>
          <w:sz w:val="30"/>
          <w:szCs w:val="30"/>
        </w:rPr>
        <w:t>组员签字表</w:t>
      </w:r>
      <w:bookmarkStart w:id="0" w:name="_GoBack"/>
      <w:bookmarkEnd w:id="0"/>
    </w:p>
    <w:p w:rsidR="001D1F46" w:rsidRPr="0039279D" w:rsidRDefault="007014ED">
      <w:pPr>
        <w:widowControl/>
        <w:jc w:val="center"/>
        <w:rPr>
          <w:rFonts w:ascii="仿宋_GB2312" w:eastAsia="仿宋_GB2312" w:hAnsi="等线" w:cs="宋体"/>
          <w:color w:val="FF0000"/>
          <w:kern w:val="0"/>
          <w:sz w:val="24"/>
          <w:szCs w:val="24"/>
        </w:rPr>
      </w:pPr>
      <w:r>
        <w:rPr>
          <w:noProof/>
        </w:rPr>
        <w:drawing>
          <wp:inline distT="0" distB="0" distL="0" distR="0" wp14:anchorId="46883ACE" wp14:editId="334DC76E">
            <wp:extent cx="5656336" cy="70008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66065" cy="7012916"/>
                    </a:xfrm>
                    <a:prstGeom prst="rect">
                      <a:avLst/>
                    </a:prstGeom>
                  </pic:spPr>
                </pic:pic>
              </a:graphicData>
            </a:graphic>
          </wp:inline>
        </w:drawing>
      </w:r>
    </w:p>
    <w:sectPr w:rsidR="001D1F46" w:rsidRPr="0039279D" w:rsidSect="00832ED6">
      <w:footerReference w:type="default" r:id="rId11"/>
      <w:pgSz w:w="11906" w:h="16838"/>
      <w:pgMar w:top="1440" w:right="1440" w:bottom="1440" w:left="1440"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01C" w:rsidRDefault="00B9401C" w:rsidP="004A5EB0">
      <w:r>
        <w:separator/>
      </w:r>
    </w:p>
  </w:endnote>
  <w:endnote w:type="continuationSeparator" w:id="0">
    <w:p w:rsidR="00B9401C" w:rsidRDefault="00B9401C" w:rsidP="004A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818"/>
      <w:docPartObj>
        <w:docPartGallery w:val="Page Numbers (Bottom of Page)"/>
        <w:docPartUnique/>
      </w:docPartObj>
    </w:sdtPr>
    <w:sdtEndPr/>
    <w:sdtContent>
      <w:p w:rsidR="00832ED6" w:rsidRDefault="007014ED">
        <w:pPr>
          <w:pStyle w:val="a9"/>
          <w:jc w:val="center"/>
        </w:pPr>
      </w:p>
    </w:sdtContent>
  </w:sdt>
  <w:p w:rsidR="00832ED6" w:rsidRDefault="00832ED6">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ED6" w:rsidRDefault="00D7601B">
    <w:pPr>
      <w:pStyle w:val="a9"/>
      <w:jc w:val="center"/>
    </w:pPr>
    <w:r>
      <w:fldChar w:fldCharType="begin"/>
    </w:r>
    <w:r w:rsidR="00322C62">
      <w:instrText xml:space="preserve"> PAGE   \* MERGEFORMAT </w:instrText>
    </w:r>
    <w:r>
      <w:fldChar w:fldCharType="separate"/>
    </w:r>
    <w:r w:rsidR="007014ED" w:rsidRPr="007014ED">
      <w:rPr>
        <w:noProof/>
        <w:lang w:val="zh-CN"/>
      </w:rPr>
      <w:t>2</w:t>
    </w:r>
    <w:r>
      <w:rPr>
        <w:noProof/>
        <w:lang w:val="zh-CN"/>
      </w:rPr>
      <w:fldChar w:fldCharType="end"/>
    </w:r>
  </w:p>
  <w:p w:rsidR="00832ED6" w:rsidRDefault="00832ED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01C" w:rsidRDefault="00B9401C" w:rsidP="004A5EB0">
      <w:r>
        <w:separator/>
      </w:r>
    </w:p>
  </w:footnote>
  <w:footnote w:type="continuationSeparator" w:id="0">
    <w:p w:rsidR="00B9401C" w:rsidRDefault="00B9401C" w:rsidP="004A5E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697D"/>
    <w:rsid w:val="00002C92"/>
    <w:rsid w:val="000052A4"/>
    <w:rsid w:val="00010EC7"/>
    <w:rsid w:val="00012F37"/>
    <w:rsid w:val="00013AA8"/>
    <w:rsid w:val="00026E65"/>
    <w:rsid w:val="000274FB"/>
    <w:rsid w:val="00036570"/>
    <w:rsid w:val="00037E3A"/>
    <w:rsid w:val="000414B4"/>
    <w:rsid w:val="00041B5B"/>
    <w:rsid w:val="00044CBE"/>
    <w:rsid w:val="00046AC2"/>
    <w:rsid w:val="000472E8"/>
    <w:rsid w:val="00047523"/>
    <w:rsid w:val="00050BCD"/>
    <w:rsid w:val="00056D96"/>
    <w:rsid w:val="00063295"/>
    <w:rsid w:val="00065989"/>
    <w:rsid w:val="00065AB7"/>
    <w:rsid w:val="00067222"/>
    <w:rsid w:val="0007447E"/>
    <w:rsid w:val="0007645C"/>
    <w:rsid w:val="0008599B"/>
    <w:rsid w:val="0009497A"/>
    <w:rsid w:val="00095883"/>
    <w:rsid w:val="0009596E"/>
    <w:rsid w:val="000A217F"/>
    <w:rsid w:val="000A3303"/>
    <w:rsid w:val="000A4E34"/>
    <w:rsid w:val="000C0A67"/>
    <w:rsid w:val="000C1415"/>
    <w:rsid w:val="000C3D31"/>
    <w:rsid w:val="000C4A8B"/>
    <w:rsid w:val="000D2250"/>
    <w:rsid w:val="000D5FC2"/>
    <w:rsid w:val="000D7032"/>
    <w:rsid w:val="000E0A54"/>
    <w:rsid w:val="000E325B"/>
    <w:rsid w:val="000E77D5"/>
    <w:rsid w:val="001015E6"/>
    <w:rsid w:val="001105DD"/>
    <w:rsid w:val="00115010"/>
    <w:rsid w:val="001150A5"/>
    <w:rsid w:val="00115C52"/>
    <w:rsid w:val="001275F6"/>
    <w:rsid w:val="00130EC8"/>
    <w:rsid w:val="00133542"/>
    <w:rsid w:val="00143103"/>
    <w:rsid w:val="00161B98"/>
    <w:rsid w:val="00161E57"/>
    <w:rsid w:val="00162A17"/>
    <w:rsid w:val="00175425"/>
    <w:rsid w:val="00183DBB"/>
    <w:rsid w:val="00184320"/>
    <w:rsid w:val="00184544"/>
    <w:rsid w:val="001B1CF0"/>
    <w:rsid w:val="001B3F03"/>
    <w:rsid w:val="001B55DE"/>
    <w:rsid w:val="001D1F46"/>
    <w:rsid w:val="001D61CF"/>
    <w:rsid w:val="001D63F9"/>
    <w:rsid w:val="001E46E0"/>
    <w:rsid w:val="001F25FF"/>
    <w:rsid w:val="001F2D46"/>
    <w:rsid w:val="001F4B0F"/>
    <w:rsid w:val="001F5180"/>
    <w:rsid w:val="001F52CA"/>
    <w:rsid w:val="002078C8"/>
    <w:rsid w:val="0021122E"/>
    <w:rsid w:val="0021412C"/>
    <w:rsid w:val="00216337"/>
    <w:rsid w:val="00224A91"/>
    <w:rsid w:val="00230048"/>
    <w:rsid w:val="00235559"/>
    <w:rsid w:val="0024154D"/>
    <w:rsid w:val="00267DEF"/>
    <w:rsid w:val="002718F5"/>
    <w:rsid w:val="002757F8"/>
    <w:rsid w:val="002758EB"/>
    <w:rsid w:val="00281C6A"/>
    <w:rsid w:val="0028614B"/>
    <w:rsid w:val="00296DE2"/>
    <w:rsid w:val="002A67E6"/>
    <w:rsid w:val="002B2590"/>
    <w:rsid w:val="002B2AAD"/>
    <w:rsid w:val="002B2BD1"/>
    <w:rsid w:val="002C1FA6"/>
    <w:rsid w:val="002C2E67"/>
    <w:rsid w:val="002C40FF"/>
    <w:rsid w:val="002C5E0A"/>
    <w:rsid w:val="002C5F2A"/>
    <w:rsid w:val="002D0285"/>
    <w:rsid w:val="002D4DAF"/>
    <w:rsid w:val="002E3202"/>
    <w:rsid w:val="002F0B30"/>
    <w:rsid w:val="002F4B0E"/>
    <w:rsid w:val="002F5B93"/>
    <w:rsid w:val="002F708B"/>
    <w:rsid w:val="003001C3"/>
    <w:rsid w:val="0030035E"/>
    <w:rsid w:val="00300AB9"/>
    <w:rsid w:val="00302F7A"/>
    <w:rsid w:val="0030632C"/>
    <w:rsid w:val="00307FB2"/>
    <w:rsid w:val="00312375"/>
    <w:rsid w:val="00317AF1"/>
    <w:rsid w:val="00322C62"/>
    <w:rsid w:val="00333E33"/>
    <w:rsid w:val="00334287"/>
    <w:rsid w:val="00335B79"/>
    <w:rsid w:val="003371CE"/>
    <w:rsid w:val="0034352D"/>
    <w:rsid w:val="00354563"/>
    <w:rsid w:val="00360A37"/>
    <w:rsid w:val="00362FE6"/>
    <w:rsid w:val="00363210"/>
    <w:rsid w:val="00370E09"/>
    <w:rsid w:val="00377223"/>
    <w:rsid w:val="00380ED0"/>
    <w:rsid w:val="0039229E"/>
    <w:rsid w:val="0039279D"/>
    <w:rsid w:val="00396525"/>
    <w:rsid w:val="003A030B"/>
    <w:rsid w:val="003A4099"/>
    <w:rsid w:val="003A6DCE"/>
    <w:rsid w:val="003A7424"/>
    <w:rsid w:val="003B43C3"/>
    <w:rsid w:val="003B501A"/>
    <w:rsid w:val="003B6C3B"/>
    <w:rsid w:val="003C224A"/>
    <w:rsid w:val="003C2529"/>
    <w:rsid w:val="003C2B1E"/>
    <w:rsid w:val="003C4716"/>
    <w:rsid w:val="003D011C"/>
    <w:rsid w:val="003D0E5B"/>
    <w:rsid w:val="003D46CE"/>
    <w:rsid w:val="003E3FE3"/>
    <w:rsid w:val="003E5F48"/>
    <w:rsid w:val="003E7D45"/>
    <w:rsid w:val="003F0613"/>
    <w:rsid w:val="003F174D"/>
    <w:rsid w:val="003F3EE8"/>
    <w:rsid w:val="003F6F48"/>
    <w:rsid w:val="003F7FC8"/>
    <w:rsid w:val="004047A8"/>
    <w:rsid w:val="00411BAE"/>
    <w:rsid w:val="004127B0"/>
    <w:rsid w:val="00416212"/>
    <w:rsid w:val="00436E7E"/>
    <w:rsid w:val="004458F7"/>
    <w:rsid w:val="004535FB"/>
    <w:rsid w:val="00454CC7"/>
    <w:rsid w:val="004561F5"/>
    <w:rsid w:val="0046092B"/>
    <w:rsid w:val="00461827"/>
    <w:rsid w:val="0046204D"/>
    <w:rsid w:val="004641EA"/>
    <w:rsid w:val="004657BC"/>
    <w:rsid w:val="00466B59"/>
    <w:rsid w:val="00470F1D"/>
    <w:rsid w:val="00471609"/>
    <w:rsid w:val="0047209F"/>
    <w:rsid w:val="004727E2"/>
    <w:rsid w:val="00481D1B"/>
    <w:rsid w:val="00481F8B"/>
    <w:rsid w:val="004865E2"/>
    <w:rsid w:val="00491C94"/>
    <w:rsid w:val="004973FB"/>
    <w:rsid w:val="004A34C3"/>
    <w:rsid w:val="004A5EB0"/>
    <w:rsid w:val="004B27A6"/>
    <w:rsid w:val="004B48C8"/>
    <w:rsid w:val="004C441B"/>
    <w:rsid w:val="004D6199"/>
    <w:rsid w:val="00503F06"/>
    <w:rsid w:val="005068A4"/>
    <w:rsid w:val="005068D5"/>
    <w:rsid w:val="00513FBA"/>
    <w:rsid w:val="00516E24"/>
    <w:rsid w:val="005216E2"/>
    <w:rsid w:val="00522B44"/>
    <w:rsid w:val="00533D48"/>
    <w:rsid w:val="00535C26"/>
    <w:rsid w:val="00535D00"/>
    <w:rsid w:val="0054767C"/>
    <w:rsid w:val="0055476B"/>
    <w:rsid w:val="00555F31"/>
    <w:rsid w:val="0055760B"/>
    <w:rsid w:val="00562703"/>
    <w:rsid w:val="005661B7"/>
    <w:rsid w:val="005665BB"/>
    <w:rsid w:val="005724DB"/>
    <w:rsid w:val="0057321C"/>
    <w:rsid w:val="00575C2F"/>
    <w:rsid w:val="00577A91"/>
    <w:rsid w:val="00581A79"/>
    <w:rsid w:val="00585599"/>
    <w:rsid w:val="00585869"/>
    <w:rsid w:val="00585DEE"/>
    <w:rsid w:val="00586CFA"/>
    <w:rsid w:val="005907C4"/>
    <w:rsid w:val="00593487"/>
    <w:rsid w:val="0059564C"/>
    <w:rsid w:val="005A0325"/>
    <w:rsid w:val="005A137F"/>
    <w:rsid w:val="005A2DF3"/>
    <w:rsid w:val="005A6959"/>
    <w:rsid w:val="005A6BED"/>
    <w:rsid w:val="005B2F38"/>
    <w:rsid w:val="005B5B49"/>
    <w:rsid w:val="005D01F4"/>
    <w:rsid w:val="005E3F2A"/>
    <w:rsid w:val="005F6C7D"/>
    <w:rsid w:val="0060028C"/>
    <w:rsid w:val="0061340C"/>
    <w:rsid w:val="00613D79"/>
    <w:rsid w:val="00614C8E"/>
    <w:rsid w:val="006158B4"/>
    <w:rsid w:val="006226D0"/>
    <w:rsid w:val="00623889"/>
    <w:rsid w:val="00631EA7"/>
    <w:rsid w:val="00634E7B"/>
    <w:rsid w:val="00643A14"/>
    <w:rsid w:val="00646CC6"/>
    <w:rsid w:val="00647BEF"/>
    <w:rsid w:val="00651DC8"/>
    <w:rsid w:val="00653082"/>
    <w:rsid w:val="006534A7"/>
    <w:rsid w:val="006653A1"/>
    <w:rsid w:val="0067004A"/>
    <w:rsid w:val="00674651"/>
    <w:rsid w:val="0067520D"/>
    <w:rsid w:val="00675ED8"/>
    <w:rsid w:val="00687881"/>
    <w:rsid w:val="00697D96"/>
    <w:rsid w:val="006B32BB"/>
    <w:rsid w:val="006C473B"/>
    <w:rsid w:val="006C573E"/>
    <w:rsid w:val="006D33E3"/>
    <w:rsid w:val="006D3680"/>
    <w:rsid w:val="006D4896"/>
    <w:rsid w:val="006D5811"/>
    <w:rsid w:val="006E1496"/>
    <w:rsid w:val="006E2CA4"/>
    <w:rsid w:val="006E30D4"/>
    <w:rsid w:val="006E6D1D"/>
    <w:rsid w:val="006F669A"/>
    <w:rsid w:val="007014ED"/>
    <w:rsid w:val="00702421"/>
    <w:rsid w:val="00702837"/>
    <w:rsid w:val="00704FA0"/>
    <w:rsid w:val="007073FA"/>
    <w:rsid w:val="00707EE7"/>
    <w:rsid w:val="00710FFE"/>
    <w:rsid w:val="0071162D"/>
    <w:rsid w:val="00712FE7"/>
    <w:rsid w:val="00723975"/>
    <w:rsid w:val="0072424B"/>
    <w:rsid w:val="00736413"/>
    <w:rsid w:val="007476C8"/>
    <w:rsid w:val="00753E61"/>
    <w:rsid w:val="00756D3F"/>
    <w:rsid w:val="00760866"/>
    <w:rsid w:val="00761B2B"/>
    <w:rsid w:val="00765286"/>
    <w:rsid w:val="0077270A"/>
    <w:rsid w:val="007773F8"/>
    <w:rsid w:val="00794D6E"/>
    <w:rsid w:val="0079760D"/>
    <w:rsid w:val="007A4EE9"/>
    <w:rsid w:val="007A6BBB"/>
    <w:rsid w:val="007B600F"/>
    <w:rsid w:val="007B74E2"/>
    <w:rsid w:val="007B7927"/>
    <w:rsid w:val="007C1443"/>
    <w:rsid w:val="007D5F8A"/>
    <w:rsid w:val="007E4D43"/>
    <w:rsid w:val="007F0923"/>
    <w:rsid w:val="007F2855"/>
    <w:rsid w:val="007F3735"/>
    <w:rsid w:val="007F7B52"/>
    <w:rsid w:val="00807038"/>
    <w:rsid w:val="00812060"/>
    <w:rsid w:val="0081671A"/>
    <w:rsid w:val="00820BDB"/>
    <w:rsid w:val="00830C8E"/>
    <w:rsid w:val="00831150"/>
    <w:rsid w:val="008318A9"/>
    <w:rsid w:val="00832ED6"/>
    <w:rsid w:val="008364A6"/>
    <w:rsid w:val="008407CF"/>
    <w:rsid w:val="008410C5"/>
    <w:rsid w:val="00842785"/>
    <w:rsid w:val="00844505"/>
    <w:rsid w:val="008449A3"/>
    <w:rsid w:val="00846B5F"/>
    <w:rsid w:val="00856330"/>
    <w:rsid w:val="00861C77"/>
    <w:rsid w:val="0086417A"/>
    <w:rsid w:val="00864B91"/>
    <w:rsid w:val="008658DB"/>
    <w:rsid w:val="00865C2E"/>
    <w:rsid w:val="008662FD"/>
    <w:rsid w:val="008668E1"/>
    <w:rsid w:val="008707A3"/>
    <w:rsid w:val="008714BC"/>
    <w:rsid w:val="00873698"/>
    <w:rsid w:val="00882386"/>
    <w:rsid w:val="00890D11"/>
    <w:rsid w:val="00891C05"/>
    <w:rsid w:val="008A3C16"/>
    <w:rsid w:val="008A5328"/>
    <w:rsid w:val="008B6B6E"/>
    <w:rsid w:val="008C3030"/>
    <w:rsid w:val="008D01E1"/>
    <w:rsid w:val="008D15DE"/>
    <w:rsid w:val="008D2BB0"/>
    <w:rsid w:val="008E5A89"/>
    <w:rsid w:val="008F4957"/>
    <w:rsid w:val="009033A4"/>
    <w:rsid w:val="00905878"/>
    <w:rsid w:val="00911528"/>
    <w:rsid w:val="0091301F"/>
    <w:rsid w:val="00915BFA"/>
    <w:rsid w:val="00917731"/>
    <w:rsid w:val="00921086"/>
    <w:rsid w:val="009228F0"/>
    <w:rsid w:val="009250D1"/>
    <w:rsid w:val="00926805"/>
    <w:rsid w:val="00937684"/>
    <w:rsid w:val="009466D6"/>
    <w:rsid w:val="00947190"/>
    <w:rsid w:val="0095020C"/>
    <w:rsid w:val="00954168"/>
    <w:rsid w:val="00954666"/>
    <w:rsid w:val="00960E27"/>
    <w:rsid w:val="0096383E"/>
    <w:rsid w:val="0096422A"/>
    <w:rsid w:val="00965AF1"/>
    <w:rsid w:val="00965FCA"/>
    <w:rsid w:val="00967579"/>
    <w:rsid w:val="00967DC8"/>
    <w:rsid w:val="00971E1E"/>
    <w:rsid w:val="009720A8"/>
    <w:rsid w:val="00974DF3"/>
    <w:rsid w:val="00976C5D"/>
    <w:rsid w:val="00980F03"/>
    <w:rsid w:val="0098189C"/>
    <w:rsid w:val="00983D9B"/>
    <w:rsid w:val="00992DF1"/>
    <w:rsid w:val="00995AEA"/>
    <w:rsid w:val="00996875"/>
    <w:rsid w:val="009A2F70"/>
    <w:rsid w:val="009A40B0"/>
    <w:rsid w:val="009A7C77"/>
    <w:rsid w:val="009A7E4A"/>
    <w:rsid w:val="009B352F"/>
    <w:rsid w:val="009B4F21"/>
    <w:rsid w:val="009C1DEB"/>
    <w:rsid w:val="009C4C39"/>
    <w:rsid w:val="009D11C3"/>
    <w:rsid w:val="009D1863"/>
    <w:rsid w:val="009D65F8"/>
    <w:rsid w:val="009D7918"/>
    <w:rsid w:val="009E4991"/>
    <w:rsid w:val="009F1629"/>
    <w:rsid w:val="009F6ADB"/>
    <w:rsid w:val="00A02DD3"/>
    <w:rsid w:val="00A1728B"/>
    <w:rsid w:val="00A25ACD"/>
    <w:rsid w:val="00A27667"/>
    <w:rsid w:val="00A30929"/>
    <w:rsid w:val="00A31A18"/>
    <w:rsid w:val="00A4334D"/>
    <w:rsid w:val="00A453D9"/>
    <w:rsid w:val="00A45F16"/>
    <w:rsid w:val="00A53BED"/>
    <w:rsid w:val="00A546C2"/>
    <w:rsid w:val="00A54D6E"/>
    <w:rsid w:val="00A55462"/>
    <w:rsid w:val="00A56D22"/>
    <w:rsid w:val="00A63DF6"/>
    <w:rsid w:val="00A7328D"/>
    <w:rsid w:val="00A77F97"/>
    <w:rsid w:val="00A84090"/>
    <w:rsid w:val="00A87B9E"/>
    <w:rsid w:val="00A94776"/>
    <w:rsid w:val="00AA430F"/>
    <w:rsid w:val="00AA6241"/>
    <w:rsid w:val="00AA62E3"/>
    <w:rsid w:val="00AB0CC8"/>
    <w:rsid w:val="00AB188C"/>
    <w:rsid w:val="00AB6443"/>
    <w:rsid w:val="00AC05EF"/>
    <w:rsid w:val="00AD0244"/>
    <w:rsid w:val="00AE1B91"/>
    <w:rsid w:val="00AF12F8"/>
    <w:rsid w:val="00AF13A4"/>
    <w:rsid w:val="00AF2EA6"/>
    <w:rsid w:val="00B02BB7"/>
    <w:rsid w:val="00B04C23"/>
    <w:rsid w:val="00B05A4D"/>
    <w:rsid w:val="00B15A0F"/>
    <w:rsid w:val="00B170B4"/>
    <w:rsid w:val="00B24469"/>
    <w:rsid w:val="00B31304"/>
    <w:rsid w:val="00B37858"/>
    <w:rsid w:val="00B458F4"/>
    <w:rsid w:val="00B502E4"/>
    <w:rsid w:val="00B53CEC"/>
    <w:rsid w:val="00B628DB"/>
    <w:rsid w:val="00B6306D"/>
    <w:rsid w:val="00B71ACF"/>
    <w:rsid w:val="00B7383E"/>
    <w:rsid w:val="00B74C38"/>
    <w:rsid w:val="00B820EA"/>
    <w:rsid w:val="00B828E1"/>
    <w:rsid w:val="00B84B34"/>
    <w:rsid w:val="00B87F05"/>
    <w:rsid w:val="00B9401C"/>
    <w:rsid w:val="00B953DC"/>
    <w:rsid w:val="00B95E7E"/>
    <w:rsid w:val="00BA2FD9"/>
    <w:rsid w:val="00BA68BA"/>
    <w:rsid w:val="00BA712C"/>
    <w:rsid w:val="00BB3D65"/>
    <w:rsid w:val="00BB3EC7"/>
    <w:rsid w:val="00BB5BC2"/>
    <w:rsid w:val="00BC1468"/>
    <w:rsid w:val="00BC1A24"/>
    <w:rsid w:val="00BC37A5"/>
    <w:rsid w:val="00BC4AE6"/>
    <w:rsid w:val="00BC7131"/>
    <w:rsid w:val="00BD02AD"/>
    <w:rsid w:val="00BD2A95"/>
    <w:rsid w:val="00BD30BB"/>
    <w:rsid w:val="00BE397E"/>
    <w:rsid w:val="00BE5C4B"/>
    <w:rsid w:val="00BF5B70"/>
    <w:rsid w:val="00C0363C"/>
    <w:rsid w:val="00C06CAE"/>
    <w:rsid w:val="00C07F0F"/>
    <w:rsid w:val="00C10DC1"/>
    <w:rsid w:val="00C129B4"/>
    <w:rsid w:val="00C15FD1"/>
    <w:rsid w:val="00C16FED"/>
    <w:rsid w:val="00C206B9"/>
    <w:rsid w:val="00C20E1D"/>
    <w:rsid w:val="00C225AF"/>
    <w:rsid w:val="00C22EE9"/>
    <w:rsid w:val="00C259CC"/>
    <w:rsid w:val="00C433F8"/>
    <w:rsid w:val="00C53E70"/>
    <w:rsid w:val="00C53F2F"/>
    <w:rsid w:val="00C5463A"/>
    <w:rsid w:val="00C7181E"/>
    <w:rsid w:val="00C72FEF"/>
    <w:rsid w:val="00C91A1E"/>
    <w:rsid w:val="00C97F4A"/>
    <w:rsid w:val="00CB0FF7"/>
    <w:rsid w:val="00CB10B4"/>
    <w:rsid w:val="00CB1485"/>
    <w:rsid w:val="00CB17A2"/>
    <w:rsid w:val="00CB35AB"/>
    <w:rsid w:val="00CB6054"/>
    <w:rsid w:val="00CB6862"/>
    <w:rsid w:val="00CC07AD"/>
    <w:rsid w:val="00CC0EE7"/>
    <w:rsid w:val="00CC2A24"/>
    <w:rsid w:val="00CC450D"/>
    <w:rsid w:val="00CE1EA3"/>
    <w:rsid w:val="00CF1931"/>
    <w:rsid w:val="00CF697D"/>
    <w:rsid w:val="00CF6AD8"/>
    <w:rsid w:val="00CF7198"/>
    <w:rsid w:val="00D057AF"/>
    <w:rsid w:val="00D069A3"/>
    <w:rsid w:val="00D11979"/>
    <w:rsid w:val="00D11BE8"/>
    <w:rsid w:val="00D13E33"/>
    <w:rsid w:val="00D226C3"/>
    <w:rsid w:val="00D265BB"/>
    <w:rsid w:val="00D33211"/>
    <w:rsid w:val="00D40ABD"/>
    <w:rsid w:val="00D422A8"/>
    <w:rsid w:val="00D43F20"/>
    <w:rsid w:val="00D46F08"/>
    <w:rsid w:val="00D51434"/>
    <w:rsid w:val="00D52987"/>
    <w:rsid w:val="00D52AA3"/>
    <w:rsid w:val="00D57311"/>
    <w:rsid w:val="00D61271"/>
    <w:rsid w:val="00D612AD"/>
    <w:rsid w:val="00D72A48"/>
    <w:rsid w:val="00D7601B"/>
    <w:rsid w:val="00D81221"/>
    <w:rsid w:val="00D86626"/>
    <w:rsid w:val="00D90006"/>
    <w:rsid w:val="00D931AE"/>
    <w:rsid w:val="00D9392C"/>
    <w:rsid w:val="00D96EAB"/>
    <w:rsid w:val="00D9783B"/>
    <w:rsid w:val="00DA3D69"/>
    <w:rsid w:val="00DA44A0"/>
    <w:rsid w:val="00DB41DC"/>
    <w:rsid w:val="00DD102C"/>
    <w:rsid w:val="00DD16AD"/>
    <w:rsid w:val="00DD2B0F"/>
    <w:rsid w:val="00DD44B9"/>
    <w:rsid w:val="00DD658B"/>
    <w:rsid w:val="00DE7ED2"/>
    <w:rsid w:val="00DF5D95"/>
    <w:rsid w:val="00E0280D"/>
    <w:rsid w:val="00E0341B"/>
    <w:rsid w:val="00E06587"/>
    <w:rsid w:val="00E07912"/>
    <w:rsid w:val="00E11D3B"/>
    <w:rsid w:val="00E14AE2"/>
    <w:rsid w:val="00E150DD"/>
    <w:rsid w:val="00E23EE6"/>
    <w:rsid w:val="00E26DC6"/>
    <w:rsid w:val="00E31D7C"/>
    <w:rsid w:val="00E34666"/>
    <w:rsid w:val="00E431D9"/>
    <w:rsid w:val="00E51323"/>
    <w:rsid w:val="00E52AFA"/>
    <w:rsid w:val="00E647AB"/>
    <w:rsid w:val="00E64CC7"/>
    <w:rsid w:val="00E72ED0"/>
    <w:rsid w:val="00E73266"/>
    <w:rsid w:val="00E83A79"/>
    <w:rsid w:val="00E83D69"/>
    <w:rsid w:val="00E84DBF"/>
    <w:rsid w:val="00E901F4"/>
    <w:rsid w:val="00E92566"/>
    <w:rsid w:val="00E94254"/>
    <w:rsid w:val="00EA527C"/>
    <w:rsid w:val="00EA64CA"/>
    <w:rsid w:val="00EB179D"/>
    <w:rsid w:val="00EB195B"/>
    <w:rsid w:val="00EB3A1E"/>
    <w:rsid w:val="00EB705C"/>
    <w:rsid w:val="00EF034A"/>
    <w:rsid w:val="00EF106C"/>
    <w:rsid w:val="00F0126A"/>
    <w:rsid w:val="00F017A8"/>
    <w:rsid w:val="00F04F77"/>
    <w:rsid w:val="00F13123"/>
    <w:rsid w:val="00F16C42"/>
    <w:rsid w:val="00F174ED"/>
    <w:rsid w:val="00F214D4"/>
    <w:rsid w:val="00F26833"/>
    <w:rsid w:val="00F361A7"/>
    <w:rsid w:val="00F362AC"/>
    <w:rsid w:val="00F40DD1"/>
    <w:rsid w:val="00F4293B"/>
    <w:rsid w:val="00F42CF5"/>
    <w:rsid w:val="00F47A13"/>
    <w:rsid w:val="00F54DC7"/>
    <w:rsid w:val="00F553C0"/>
    <w:rsid w:val="00F55735"/>
    <w:rsid w:val="00F55F9B"/>
    <w:rsid w:val="00F652D9"/>
    <w:rsid w:val="00F705AA"/>
    <w:rsid w:val="00F739A9"/>
    <w:rsid w:val="00F75260"/>
    <w:rsid w:val="00F75B1A"/>
    <w:rsid w:val="00F763CE"/>
    <w:rsid w:val="00F82519"/>
    <w:rsid w:val="00F82AE4"/>
    <w:rsid w:val="00F836F5"/>
    <w:rsid w:val="00F900B1"/>
    <w:rsid w:val="00F94297"/>
    <w:rsid w:val="00FA6F79"/>
    <w:rsid w:val="00FB2FFE"/>
    <w:rsid w:val="00FC0EB0"/>
    <w:rsid w:val="00FC2AF9"/>
    <w:rsid w:val="00FD16B4"/>
    <w:rsid w:val="00FD5BEC"/>
    <w:rsid w:val="00FD5BF4"/>
    <w:rsid w:val="00FD5D4A"/>
    <w:rsid w:val="00FE43E3"/>
    <w:rsid w:val="00FE4E03"/>
    <w:rsid w:val="00FF6662"/>
    <w:rsid w:val="33E541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EE26C51-5A17-4298-8495-3970EAE3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B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sid w:val="005A6BED"/>
    <w:rPr>
      <w:rFonts w:ascii="宋体" w:eastAsia="宋体"/>
      <w:sz w:val="18"/>
      <w:szCs w:val="18"/>
    </w:rPr>
  </w:style>
  <w:style w:type="paragraph" w:styleId="a5">
    <w:name w:val="Plain Text"/>
    <w:basedOn w:val="a"/>
    <w:link w:val="a6"/>
    <w:rsid w:val="005A6BED"/>
    <w:rPr>
      <w:rFonts w:ascii="宋体" w:hAnsi="Courier New" w:cs="Courier New"/>
      <w:szCs w:val="21"/>
    </w:rPr>
  </w:style>
  <w:style w:type="paragraph" w:styleId="a7">
    <w:name w:val="Balloon Text"/>
    <w:basedOn w:val="a"/>
    <w:link w:val="a8"/>
    <w:uiPriority w:val="99"/>
    <w:semiHidden/>
    <w:unhideWhenUsed/>
    <w:qFormat/>
    <w:rsid w:val="005A6BED"/>
    <w:rPr>
      <w:sz w:val="18"/>
      <w:szCs w:val="18"/>
    </w:rPr>
  </w:style>
  <w:style w:type="paragraph" w:styleId="a9">
    <w:name w:val="footer"/>
    <w:basedOn w:val="a"/>
    <w:link w:val="aa"/>
    <w:uiPriority w:val="99"/>
    <w:unhideWhenUsed/>
    <w:rsid w:val="005A6BED"/>
    <w:pPr>
      <w:tabs>
        <w:tab w:val="center" w:pos="4153"/>
        <w:tab w:val="right" w:pos="8306"/>
      </w:tabs>
      <w:snapToGrid w:val="0"/>
      <w:jc w:val="left"/>
    </w:pPr>
    <w:rPr>
      <w:sz w:val="18"/>
      <w:szCs w:val="18"/>
    </w:rPr>
  </w:style>
  <w:style w:type="paragraph" w:styleId="ab">
    <w:name w:val="header"/>
    <w:basedOn w:val="a"/>
    <w:link w:val="ac"/>
    <w:uiPriority w:val="99"/>
    <w:unhideWhenUsed/>
    <w:qFormat/>
    <w:rsid w:val="005A6BED"/>
    <w:pPr>
      <w:pBdr>
        <w:bottom w:val="single" w:sz="6" w:space="1" w:color="auto"/>
      </w:pBdr>
      <w:tabs>
        <w:tab w:val="center" w:pos="4153"/>
        <w:tab w:val="right" w:pos="8306"/>
      </w:tabs>
      <w:snapToGrid w:val="0"/>
      <w:jc w:val="center"/>
    </w:pPr>
    <w:rPr>
      <w:sz w:val="18"/>
      <w:szCs w:val="18"/>
    </w:rPr>
  </w:style>
  <w:style w:type="paragraph" w:customStyle="1" w:styleId="--">
    <w:name w:val="正-文-"/>
    <w:basedOn w:val="a"/>
    <w:link w:val="--Char"/>
    <w:qFormat/>
    <w:rsid w:val="005A6BED"/>
    <w:pPr>
      <w:widowControl/>
      <w:tabs>
        <w:tab w:val="right" w:pos="8925"/>
      </w:tabs>
      <w:adjustRightInd w:val="0"/>
      <w:snapToGrid w:val="0"/>
      <w:spacing w:line="360" w:lineRule="auto"/>
      <w:ind w:firstLineChars="200" w:firstLine="480"/>
      <w:jc w:val="left"/>
    </w:pPr>
    <w:rPr>
      <w:rFonts w:ascii="Times New Roman" w:eastAsia="宋体" w:hAnsi="Times New Roman" w:cs="Times New Roman"/>
      <w:kern w:val="0"/>
      <w:sz w:val="24"/>
      <w:szCs w:val="24"/>
    </w:rPr>
  </w:style>
  <w:style w:type="character" w:customStyle="1" w:styleId="--Char">
    <w:name w:val="正-文- Char"/>
    <w:link w:val="--"/>
    <w:qFormat/>
    <w:rsid w:val="005A6BED"/>
    <w:rPr>
      <w:rFonts w:ascii="Times New Roman" w:eastAsia="宋体" w:hAnsi="Times New Roman" w:cs="Times New Roman"/>
      <w:kern w:val="0"/>
      <w:sz w:val="24"/>
      <w:szCs w:val="24"/>
    </w:rPr>
  </w:style>
  <w:style w:type="character" w:customStyle="1" w:styleId="a6">
    <w:name w:val="纯文本 字符"/>
    <w:link w:val="a5"/>
    <w:rsid w:val="005A6BED"/>
    <w:rPr>
      <w:rFonts w:ascii="宋体" w:hAnsi="Courier New" w:cs="Courier New"/>
      <w:szCs w:val="21"/>
    </w:rPr>
  </w:style>
  <w:style w:type="character" w:customStyle="1" w:styleId="Char1">
    <w:name w:val="纯文本 Char1"/>
    <w:basedOn w:val="a0"/>
    <w:uiPriority w:val="99"/>
    <w:semiHidden/>
    <w:rsid w:val="005A6BED"/>
    <w:rPr>
      <w:rFonts w:ascii="宋体" w:eastAsia="宋体" w:hAnsi="Courier New" w:cs="Courier New"/>
      <w:szCs w:val="21"/>
    </w:rPr>
  </w:style>
  <w:style w:type="character" w:customStyle="1" w:styleId="ac">
    <w:name w:val="页眉 字符"/>
    <w:basedOn w:val="a0"/>
    <w:link w:val="ab"/>
    <w:uiPriority w:val="99"/>
    <w:rsid w:val="005A6BED"/>
    <w:rPr>
      <w:sz w:val="18"/>
      <w:szCs w:val="18"/>
    </w:rPr>
  </w:style>
  <w:style w:type="character" w:customStyle="1" w:styleId="aa">
    <w:name w:val="页脚 字符"/>
    <w:basedOn w:val="a0"/>
    <w:link w:val="a9"/>
    <w:uiPriority w:val="99"/>
    <w:rsid w:val="005A6BED"/>
    <w:rPr>
      <w:sz w:val="18"/>
      <w:szCs w:val="18"/>
    </w:rPr>
  </w:style>
  <w:style w:type="character" w:customStyle="1" w:styleId="a4">
    <w:name w:val="文档结构图 字符"/>
    <w:basedOn w:val="a0"/>
    <w:link w:val="a3"/>
    <w:uiPriority w:val="99"/>
    <w:semiHidden/>
    <w:rsid w:val="005A6BED"/>
    <w:rPr>
      <w:rFonts w:ascii="宋体" w:eastAsia="宋体"/>
      <w:sz w:val="18"/>
      <w:szCs w:val="18"/>
    </w:rPr>
  </w:style>
  <w:style w:type="character" w:customStyle="1" w:styleId="a8">
    <w:name w:val="批注框文本 字符"/>
    <w:basedOn w:val="a0"/>
    <w:link w:val="a7"/>
    <w:uiPriority w:val="99"/>
    <w:semiHidden/>
    <w:rsid w:val="005A6BED"/>
    <w:rPr>
      <w:sz w:val="18"/>
      <w:szCs w:val="18"/>
    </w:rPr>
  </w:style>
  <w:style w:type="paragraph" w:customStyle="1" w:styleId="01">
    <w:name w:val="01正文"/>
    <w:basedOn w:val="a"/>
    <w:link w:val="01Char"/>
    <w:qFormat/>
    <w:rsid w:val="002C1FA6"/>
    <w:pPr>
      <w:adjustRightInd w:val="0"/>
      <w:snapToGrid w:val="0"/>
      <w:spacing w:line="360" w:lineRule="auto"/>
      <w:ind w:firstLineChars="200" w:firstLine="480"/>
    </w:pPr>
    <w:rPr>
      <w:rFonts w:ascii="Times New Roman" w:eastAsia="仿宋_GB2312" w:hAnsi="Times New Roman" w:cs="Times New Roman"/>
      <w:sz w:val="24"/>
    </w:rPr>
  </w:style>
  <w:style w:type="character" w:customStyle="1" w:styleId="01Char">
    <w:name w:val="01正文 Char"/>
    <w:link w:val="01"/>
    <w:rsid w:val="002C1FA6"/>
    <w:rPr>
      <w:rFonts w:ascii="Times New Roman" w:eastAsia="仿宋_GB2312" w:hAnsi="Times New Roman" w:cs="Times New Roman"/>
      <w:kern w:val="2"/>
      <w:sz w:val="24"/>
      <w:szCs w:val="22"/>
    </w:rPr>
  </w:style>
  <w:style w:type="table" w:styleId="ad">
    <w:name w:val="Table Grid"/>
    <w:basedOn w:val="a1"/>
    <w:uiPriority w:val="59"/>
    <w:rsid w:val="001D1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semiHidden/>
    <w:unhideWhenUsed/>
    <w:rsid w:val="00535C26"/>
    <w:pPr>
      <w:spacing w:line="360" w:lineRule="auto"/>
      <w:ind w:firstLineChars="200" w:firstLine="480"/>
    </w:pPr>
    <w:rPr>
      <w:rFonts w:ascii="Times New Roman" w:eastAsia="仿宋_GB2312" w:hAnsi="Times New Roman" w:cs="Times New Roman"/>
      <w:sz w:val="24"/>
      <w:szCs w:val="24"/>
    </w:rPr>
  </w:style>
  <w:style w:type="character" w:customStyle="1" w:styleId="20">
    <w:name w:val="正文文本缩进 2 字符"/>
    <w:basedOn w:val="a0"/>
    <w:link w:val="2"/>
    <w:semiHidden/>
    <w:rsid w:val="00535C26"/>
    <w:rPr>
      <w:rFonts w:ascii="Times New Roman" w:eastAsia="仿宋_GB2312"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64195">
      <w:bodyDiv w:val="1"/>
      <w:marLeft w:val="0"/>
      <w:marRight w:val="0"/>
      <w:marTop w:val="0"/>
      <w:marBottom w:val="0"/>
      <w:divBdr>
        <w:top w:val="none" w:sz="0" w:space="0" w:color="auto"/>
        <w:left w:val="none" w:sz="0" w:space="0" w:color="auto"/>
        <w:bottom w:val="none" w:sz="0" w:space="0" w:color="auto"/>
        <w:right w:val="none" w:sz="0" w:space="0" w:color="auto"/>
      </w:divBdr>
    </w:div>
    <w:div w:id="380641392">
      <w:bodyDiv w:val="1"/>
      <w:marLeft w:val="0"/>
      <w:marRight w:val="0"/>
      <w:marTop w:val="0"/>
      <w:marBottom w:val="0"/>
      <w:divBdr>
        <w:top w:val="none" w:sz="0" w:space="0" w:color="auto"/>
        <w:left w:val="none" w:sz="0" w:space="0" w:color="auto"/>
        <w:bottom w:val="none" w:sz="0" w:space="0" w:color="auto"/>
        <w:right w:val="none" w:sz="0" w:space="0" w:color="auto"/>
      </w:divBdr>
    </w:div>
    <w:div w:id="1093665703">
      <w:bodyDiv w:val="1"/>
      <w:marLeft w:val="0"/>
      <w:marRight w:val="0"/>
      <w:marTop w:val="0"/>
      <w:marBottom w:val="0"/>
      <w:divBdr>
        <w:top w:val="none" w:sz="0" w:space="0" w:color="auto"/>
        <w:left w:val="none" w:sz="0" w:space="0" w:color="auto"/>
        <w:bottom w:val="none" w:sz="0" w:space="0" w:color="auto"/>
        <w:right w:val="none" w:sz="0" w:space="0" w:color="auto"/>
      </w:divBdr>
    </w:div>
    <w:div w:id="1383745727">
      <w:bodyDiv w:val="1"/>
      <w:marLeft w:val="0"/>
      <w:marRight w:val="0"/>
      <w:marTop w:val="0"/>
      <w:marBottom w:val="0"/>
      <w:divBdr>
        <w:top w:val="none" w:sz="0" w:space="0" w:color="auto"/>
        <w:left w:val="none" w:sz="0" w:space="0" w:color="auto"/>
        <w:bottom w:val="none" w:sz="0" w:space="0" w:color="auto"/>
        <w:right w:val="none" w:sz="0" w:space="0" w:color="auto"/>
      </w:divBdr>
    </w:div>
    <w:div w:id="1438913113">
      <w:bodyDiv w:val="1"/>
      <w:marLeft w:val="0"/>
      <w:marRight w:val="0"/>
      <w:marTop w:val="0"/>
      <w:marBottom w:val="0"/>
      <w:divBdr>
        <w:top w:val="none" w:sz="0" w:space="0" w:color="auto"/>
        <w:left w:val="none" w:sz="0" w:space="0" w:color="auto"/>
        <w:bottom w:val="none" w:sz="0" w:space="0" w:color="auto"/>
        <w:right w:val="none" w:sz="0" w:space="0" w:color="auto"/>
      </w:divBdr>
    </w:div>
    <w:div w:id="1462578913">
      <w:bodyDiv w:val="1"/>
      <w:marLeft w:val="0"/>
      <w:marRight w:val="0"/>
      <w:marTop w:val="0"/>
      <w:marBottom w:val="0"/>
      <w:divBdr>
        <w:top w:val="none" w:sz="0" w:space="0" w:color="auto"/>
        <w:left w:val="none" w:sz="0" w:space="0" w:color="auto"/>
        <w:bottom w:val="none" w:sz="0" w:space="0" w:color="auto"/>
        <w:right w:val="none" w:sz="0" w:space="0" w:color="auto"/>
      </w:divBdr>
    </w:div>
    <w:div w:id="1864905309">
      <w:bodyDiv w:val="1"/>
      <w:marLeft w:val="0"/>
      <w:marRight w:val="0"/>
      <w:marTop w:val="0"/>
      <w:marBottom w:val="0"/>
      <w:divBdr>
        <w:top w:val="none" w:sz="0" w:space="0" w:color="auto"/>
        <w:left w:val="none" w:sz="0" w:space="0" w:color="auto"/>
        <w:bottom w:val="none" w:sz="0" w:space="0" w:color="auto"/>
        <w:right w:val="none" w:sz="0" w:space="0" w:color="auto"/>
      </w:divBdr>
    </w:div>
    <w:div w:id="1973947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C67403-AADC-48AD-9687-F4C1B02A5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9</Pages>
  <Words>639</Words>
  <Characters>3647</Characters>
  <Application>Microsoft Office Word</Application>
  <DocSecurity>0</DocSecurity>
  <Lines>30</Lines>
  <Paragraphs>8</Paragraphs>
  <ScaleCrop>false</ScaleCrop>
  <Company>wimxt.com</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29</cp:revision>
  <cp:lastPrinted>2020-12-17T14:58:00Z</cp:lastPrinted>
  <dcterms:created xsi:type="dcterms:W3CDTF">2020-12-11T04:53:00Z</dcterms:created>
  <dcterms:modified xsi:type="dcterms:W3CDTF">2021-02-02T09:41:00Z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