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594" w:lineRule="exact"/>
        <w:ind w:left="0" w:leftChars="0"/>
        <w:jc w:val="center"/>
        <w:textAlignment w:val="auto"/>
        <w:rPr>
          <w:rFonts w:hint="eastAsia" w:ascii="Times New Roman" w:hAnsi="Times New Roman" w:eastAsia="方正小标宋_GBK" w:cs="Times New Roman"/>
          <w:color w:val="000000"/>
          <w:kern w:val="0"/>
          <w:sz w:val="44"/>
          <w:szCs w:val="44"/>
        </w:rPr>
      </w:pPr>
      <w:r>
        <w:rPr>
          <w:rFonts w:hint="eastAsia" w:ascii="Times New Roman" w:hAnsi="Times New Roman" w:eastAsia="方正小标宋_GBK" w:cs="Times New Roman"/>
          <w:color w:val="000000"/>
          <w:kern w:val="0"/>
          <w:sz w:val="44"/>
          <w:szCs w:val="44"/>
        </w:rPr>
        <w:t>重庆市水利局</w:t>
      </w:r>
    </w:p>
    <w:p>
      <w:pPr>
        <w:keepNext w:val="0"/>
        <w:keepLines w:val="0"/>
        <w:pageBreakBefore w:val="0"/>
        <w:widowControl w:val="0"/>
        <w:kinsoku/>
        <w:wordWrap/>
        <w:overflowPunct/>
        <w:topLinePunct w:val="0"/>
        <w:autoSpaceDE/>
        <w:autoSpaceDN/>
        <w:bidi w:val="0"/>
        <w:snapToGrid w:val="0"/>
        <w:spacing w:line="594" w:lineRule="exact"/>
        <w:ind w:left="0" w:leftChars="0"/>
        <w:jc w:val="center"/>
        <w:textAlignment w:val="auto"/>
      </w:pPr>
      <w:r>
        <w:rPr>
          <w:rFonts w:hint="eastAsia" w:ascii="Times New Roman" w:hAnsi="Times New Roman" w:eastAsia="方正小标宋_GBK" w:cs="Times New Roman"/>
          <w:color w:val="000000"/>
          <w:kern w:val="0"/>
          <w:sz w:val="44"/>
          <w:szCs w:val="44"/>
          <w:lang w:eastAsia="zh-CN"/>
        </w:rPr>
        <w:t>关于</w:t>
      </w:r>
      <w:r>
        <w:rPr>
          <w:rFonts w:hint="eastAsia" w:ascii="Times New Roman" w:hAnsi="Times New Roman" w:eastAsia="方正小标宋_GBK" w:cs="Times New Roman"/>
          <w:color w:val="000000"/>
          <w:kern w:val="0"/>
          <w:sz w:val="44"/>
          <w:szCs w:val="44"/>
        </w:rPr>
        <w:t>足212井建设工程（Z212井至Z208井集输管道）洪水影响评价准予行政许可的决定</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594" w:lineRule="exact"/>
        <w:ind w:left="0" w:leftChars="0" w:right="0" w:firstLine="0"/>
        <w:jc w:val="left"/>
        <w:textAlignment w:val="auto"/>
        <w:rPr>
          <w:rFonts w:ascii="Times New Roman" w:hAnsi="Times New Roman" w:eastAsia="宋体" w:cs="Times New Roman"/>
          <w:color w:val="000000"/>
          <w:kern w:val="0"/>
          <w:sz w:val="24"/>
          <w:szCs w:val="2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line="560" w:lineRule="exact"/>
        <w:ind w:left="0" w:leftChars="0"/>
        <w:jc w:val="both"/>
        <w:textAlignment w:val="auto"/>
        <w:rPr>
          <w:rFonts w:hint="eastAsia" w:ascii="Times New Roman" w:hAnsi="Times New Roman" w:eastAsia="方正仿宋_GBK" w:cs="Times New Roman"/>
          <w:color w:val="000000"/>
          <w:kern w:val="0"/>
          <w:sz w:val="32"/>
          <w:szCs w:val="32"/>
          <w:highlight w:val="none"/>
          <w:lang w:eastAsia="zh-CN"/>
        </w:rPr>
      </w:pPr>
      <w:r>
        <w:rPr>
          <w:rFonts w:hint="default" w:ascii="Times New Roman" w:hAnsi="Times New Roman" w:eastAsia="方正仿宋_GBK" w:cs="Times New Roman"/>
          <w:kern w:val="0"/>
          <w:sz w:val="32"/>
        </w:rPr>
        <w:t>重庆页岩气勘探开发有限责任公司</w:t>
      </w:r>
      <w:r>
        <w:rPr>
          <w:rFonts w:hint="eastAsia" w:ascii="Times New Roman" w:hAnsi="Times New Roman" w:eastAsia="方正仿宋_GBK" w:cs="Times New Roman"/>
          <w:color w:val="000000"/>
          <w:kern w:val="0"/>
          <w:sz w:val="32"/>
          <w:szCs w:val="32"/>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Times New Roman" w:hAnsi="Times New Roman" w:eastAsia="方正仿宋_GBK" w:cs="Times New Roman"/>
          <w:color w:val="000000"/>
          <w:kern w:val="0"/>
          <w:sz w:val="32"/>
          <w:szCs w:val="32"/>
          <w:highlight w:val="none"/>
          <w:lang w:eastAsia="zh-CN"/>
        </w:rPr>
      </w:pPr>
      <w:r>
        <w:rPr>
          <w:rFonts w:hint="eastAsia" w:ascii="Times New Roman" w:hAnsi="Times New Roman" w:eastAsia="方正仿宋_GBK" w:cs="Times New Roman"/>
          <w:color w:val="000000"/>
          <w:kern w:val="0"/>
          <w:sz w:val="32"/>
          <w:szCs w:val="32"/>
          <w:highlight w:val="none"/>
          <w:lang w:eastAsia="zh-CN"/>
        </w:rPr>
        <w:t>根据你单位关于足212井建设工程（Z212井至Z208井集输管道）洪水影响评价的行政许可申请</w:t>
      </w:r>
      <w:r>
        <w:rPr>
          <w:rFonts w:hint="default" w:ascii="Times New Roman" w:hAnsi="Times New Roman" w:eastAsia="方正仿宋_GBK" w:cs="Times New Roman"/>
          <w:color w:val="000000"/>
          <w:kern w:val="0"/>
          <w:sz w:val="32"/>
          <w:szCs w:val="32"/>
          <w:highlight w:val="none"/>
          <w:lang w:eastAsia="zh-CN"/>
        </w:rPr>
        <w:t>（</w:t>
      </w:r>
      <w:r>
        <w:rPr>
          <w:rFonts w:hint="eastAsia" w:ascii="Times New Roman" w:hAnsi="Times New Roman" w:eastAsia="方正仿宋_GBK" w:cs="Times New Roman"/>
          <w:color w:val="000000"/>
          <w:kern w:val="0"/>
          <w:sz w:val="32"/>
          <w:szCs w:val="32"/>
          <w:highlight w:val="none"/>
          <w:lang w:eastAsia="zh-CN"/>
        </w:rPr>
        <w:t>项目</w:t>
      </w:r>
      <w:r>
        <w:rPr>
          <w:rFonts w:hint="default" w:ascii="Times New Roman" w:hAnsi="Times New Roman" w:eastAsia="方正仿宋_GBK" w:cs="Times New Roman"/>
          <w:color w:val="000000"/>
          <w:kern w:val="0"/>
          <w:sz w:val="32"/>
          <w:szCs w:val="32"/>
          <w:highlight w:val="none"/>
          <w:lang w:eastAsia="zh-CN"/>
        </w:rPr>
        <w:t>编码：</w:t>
      </w:r>
      <w:r>
        <w:rPr>
          <w:rFonts w:hint="eastAsia" w:ascii="Times New Roman" w:hAnsi="Times New Roman" w:eastAsia="方正仿宋_GBK" w:cs="Times New Roman"/>
          <w:color w:val="000000"/>
          <w:kern w:val="0"/>
          <w:sz w:val="32"/>
          <w:szCs w:val="32"/>
          <w:highlight w:val="none"/>
          <w:lang w:val="en-US" w:eastAsia="zh-CN"/>
        </w:rPr>
        <w:t>2306-500111-04-05-832195</w:t>
      </w:r>
      <w:r>
        <w:rPr>
          <w:rFonts w:hint="default" w:ascii="Times New Roman" w:hAnsi="Times New Roman" w:eastAsia="方正仿宋_GBK" w:cs="Times New Roman"/>
          <w:color w:val="000000"/>
          <w:kern w:val="0"/>
          <w:sz w:val="32"/>
          <w:szCs w:val="32"/>
          <w:highlight w:val="none"/>
          <w:lang w:eastAsia="zh-CN"/>
        </w:rPr>
        <w:t>），我局组织专家对《</w:t>
      </w:r>
      <w:r>
        <w:rPr>
          <w:rFonts w:hint="eastAsia" w:ascii="Times New Roman" w:hAnsi="Times New Roman" w:eastAsia="方正仿宋_GBK" w:cs="Times New Roman"/>
          <w:color w:val="000000"/>
          <w:kern w:val="0"/>
          <w:sz w:val="32"/>
          <w:szCs w:val="32"/>
          <w:highlight w:val="none"/>
          <w:lang w:eastAsia="zh-CN"/>
        </w:rPr>
        <w:t>足212井建设工程（Z212井至Z208井集输管道）洪水影响评价报告》进行了审查。根据《中华人民共和国防洪法》、《中华人民共和国河道管理条例》、《行政许可法》第三十八条第一款、《水行政许可实施办法》第三十二条第一项规定和专家评审意见，现就该工程洪水影响评价作出准予行政许可决定。</w:t>
      </w:r>
    </w:p>
    <w:p>
      <w:pPr>
        <w:keepNext w:val="0"/>
        <w:keepLines w:val="0"/>
        <w:pageBreakBefore w:val="0"/>
        <w:widowControl w:val="0"/>
        <w:suppressLineNumbers w:val="0"/>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方正黑体_GBK" w:hAnsi="方正黑体_GBK" w:eastAsia="方正黑体_GBK" w:cs="方正黑体_GBK"/>
          <w:color w:val="auto"/>
          <w:kern w:val="2"/>
          <w:sz w:val="32"/>
          <w:szCs w:val="32"/>
          <w:lang w:val="en-US" w:eastAsia="zh-CN" w:bidi="ar-SA"/>
        </w:rPr>
      </w:pPr>
      <w:r>
        <w:rPr>
          <w:rFonts w:hint="eastAsia" w:ascii="Times New Roman" w:hAnsi="Times New Roman" w:eastAsia="方正黑体_GBK" w:cs="方正黑体_GBK"/>
          <w:color w:val="000000"/>
          <w:kern w:val="0"/>
          <w:sz w:val="32"/>
          <w:szCs w:val="32"/>
        </w:rPr>
        <w:t>一、项目涉河段</w:t>
      </w:r>
      <w:r>
        <w:rPr>
          <w:rFonts w:hint="eastAsia" w:ascii="Times New Roman" w:hAnsi="Times New Roman" w:eastAsia="方正黑体_GBK" w:cs="方正黑体_GBK"/>
          <w:color w:val="000000"/>
          <w:kern w:val="0"/>
          <w:sz w:val="32"/>
          <w:szCs w:val="32"/>
          <w:lang w:eastAsia="zh-CN"/>
        </w:rPr>
        <w:t>分别</w:t>
      </w:r>
      <w:r>
        <w:rPr>
          <w:rFonts w:hint="eastAsia" w:ascii="Times New Roman" w:hAnsi="Times New Roman" w:eastAsia="方正黑体_GBK" w:cs="方正黑体_GBK"/>
          <w:color w:val="000000"/>
          <w:kern w:val="0"/>
          <w:sz w:val="32"/>
          <w:szCs w:val="32"/>
        </w:rPr>
        <w:t>位于</w:t>
      </w:r>
      <w:r>
        <w:rPr>
          <w:rFonts w:hint="default" w:ascii="Times New Roman" w:hAnsi="Times New Roman" w:eastAsia="方正黑体_GBK" w:cs="方正黑体_GBK"/>
          <w:color w:val="000000"/>
          <w:kern w:val="0"/>
          <w:sz w:val="32"/>
          <w:szCs w:val="32"/>
        </w:rPr>
        <w:t>铜梁区、大足区</w:t>
      </w:r>
      <w:r>
        <w:rPr>
          <w:rFonts w:hint="eastAsia" w:ascii="Times New Roman" w:hAnsi="Times New Roman" w:eastAsia="方正黑体_GBK" w:cs="方正黑体_GBK"/>
          <w:color w:val="000000"/>
          <w:kern w:val="0"/>
          <w:sz w:val="32"/>
          <w:szCs w:val="32"/>
          <w:lang w:val="en-US" w:eastAsia="zh-CN"/>
        </w:rPr>
        <w:t>。</w:t>
      </w:r>
      <w:r>
        <w:rPr>
          <w:rFonts w:hint="eastAsia" w:ascii="方正黑体_GBK" w:hAnsi="方正黑体_GBK" w:eastAsia="方正黑体_GBK" w:cs="方正黑体_GBK"/>
          <w:color w:val="auto"/>
          <w:kern w:val="2"/>
          <w:sz w:val="32"/>
          <w:szCs w:val="32"/>
          <w:lang w:val="en-US" w:eastAsia="zh-CN" w:bidi="ar-SA"/>
        </w:rPr>
        <w:t>同意工程所在河段防洪评价标准</w:t>
      </w:r>
      <w:r>
        <w:rPr>
          <w:rFonts w:hint="eastAsia" w:ascii="Times New Roman" w:hAnsi="Times New Roman" w:eastAsia="方正黑体_GBK" w:cs="方正黑体_GBK"/>
          <w:color w:val="000000"/>
          <w:kern w:val="0"/>
          <w:sz w:val="32"/>
          <w:szCs w:val="32"/>
          <w:lang w:val="en-US" w:eastAsia="zh-CN"/>
        </w:rPr>
        <w:t>10</w:t>
      </w:r>
      <w:r>
        <w:rPr>
          <w:rFonts w:hint="eastAsia" w:ascii="方正黑体_GBK" w:hAnsi="方正黑体_GBK" w:eastAsia="方正黑体_GBK" w:cs="方正黑体_GBK"/>
          <w:color w:val="auto"/>
          <w:kern w:val="2"/>
          <w:sz w:val="32"/>
          <w:szCs w:val="32"/>
          <w:lang w:val="en-US" w:eastAsia="zh-CN" w:bidi="ar-SA"/>
        </w:rPr>
        <w:t>年一遇。</w:t>
      </w:r>
      <w:r>
        <w:rPr>
          <w:rFonts w:hint="default" w:ascii="Times New Roman" w:hAnsi="Times New Roman" w:eastAsia="方正黑体_GBK" w:cs="方正黑体_GBK"/>
          <w:color w:val="000000"/>
          <w:kern w:val="0"/>
          <w:sz w:val="32"/>
          <w:szCs w:val="32"/>
        </w:rPr>
        <w:t>燃气集输管道</w:t>
      </w:r>
      <w:r>
        <w:rPr>
          <w:rFonts w:hint="eastAsia" w:ascii="Times New Roman" w:hAnsi="Times New Roman" w:eastAsia="方正黑体_GBK" w:cs="方正黑体_GBK"/>
          <w:color w:val="000000"/>
          <w:kern w:val="0"/>
          <w:sz w:val="32"/>
          <w:szCs w:val="32"/>
          <w:lang w:val="en-US" w:eastAsia="zh-CN"/>
        </w:rPr>
        <w:t>设计洪水标准50年一遇，</w:t>
      </w:r>
      <w:r>
        <w:rPr>
          <w:rFonts w:hint="default" w:ascii="Times New Roman" w:hAnsi="Times New Roman" w:eastAsia="方正黑体_GBK" w:cs="方正黑体_GBK"/>
          <w:color w:val="000000"/>
          <w:kern w:val="0"/>
          <w:sz w:val="32"/>
          <w:szCs w:val="32"/>
        </w:rPr>
        <w:t>护岸</w:t>
      </w:r>
      <w:r>
        <w:rPr>
          <w:rFonts w:hint="eastAsia" w:ascii="Times New Roman" w:hAnsi="Times New Roman" w:eastAsia="方正黑体_GBK" w:cs="方正黑体_GBK"/>
          <w:color w:val="000000"/>
          <w:kern w:val="0"/>
          <w:sz w:val="32"/>
          <w:szCs w:val="32"/>
          <w:lang w:eastAsia="zh-CN"/>
        </w:rPr>
        <w:t>工程</w:t>
      </w:r>
      <w:r>
        <w:rPr>
          <w:rFonts w:hint="eastAsia" w:ascii="Times New Roman" w:hAnsi="Times New Roman" w:eastAsia="方正黑体_GBK" w:cs="方正黑体_GBK"/>
          <w:color w:val="000000"/>
          <w:kern w:val="0"/>
          <w:sz w:val="32"/>
          <w:szCs w:val="32"/>
          <w:lang w:val="en-US" w:eastAsia="zh-CN"/>
        </w:rPr>
        <w:t>设计洪水标准10年一</w:t>
      </w:r>
      <w:r>
        <w:rPr>
          <w:rFonts w:hint="eastAsia" w:ascii="方正黑体_GBK" w:hAnsi="方正黑体_GBK" w:eastAsia="方正黑体_GBK" w:cs="方正黑体_GBK"/>
          <w:color w:val="auto"/>
          <w:kern w:val="2"/>
          <w:sz w:val="32"/>
          <w:szCs w:val="32"/>
          <w:lang w:val="en-US" w:eastAsia="zh-CN" w:bidi="ar-SA"/>
        </w:rPr>
        <w:t>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方正黑体_GBK" w:cs="方正黑体_GBK"/>
          <w:color w:val="000000"/>
          <w:kern w:val="0"/>
          <w:sz w:val="32"/>
          <w:szCs w:val="32"/>
          <w:lang w:val="en-US" w:eastAsia="zh-CN" w:bidi="ar-SA"/>
        </w:rPr>
      </w:pPr>
      <w:r>
        <w:rPr>
          <w:rFonts w:hint="eastAsia" w:ascii="Times New Roman" w:hAnsi="Times New Roman" w:eastAsia="方正黑体_GBK" w:cs="方正黑体_GBK"/>
          <w:color w:val="000000"/>
          <w:kern w:val="0"/>
          <w:sz w:val="32"/>
          <w:szCs w:val="32"/>
          <w:lang w:val="en-US" w:eastAsia="zh-CN" w:bidi="ar-SA"/>
        </w:rPr>
        <w:t>二、原则同意工程建设对河道行洪及河势稳定影响较小的结论。</w:t>
      </w:r>
    </w:p>
    <w:p>
      <w:pPr>
        <w:pStyle w:val="2"/>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bidi="ar"/>
        </w:rPr>
      </w:pPr>
      <w:r>
        <w:rPr>
          <w:rFonts w:hint="default" w:ascii="Times New Roman" w:hAnsi="Times New Roman" w:eastAsia="方正仿宋_GBK" w:cs="Times New Roman"/>
          <w:color w:val="auto"/>
          <w:sz w:val="32"/>
          <w:szCs w:val="32"/>
          <w:lang w:bidi="ar"/>
        </w:rPr>
        <w:t>足212井建设工程（Z212井至Z208井集输管道）</w:t>
      </w:r>
      <w:r>
        <w:rPr>
          <w:rFonts w:hint="default" w:ascii="Times New Roman" w:hAnsi="Times New Roman" w:cs="Times New Roman"/>
          <w:color w:val="auto"/>
          <w:sz w:val="32"/>
          <w:szCs w:val="32"/>
          <w:lang w:eastAsia="zh-CN" w:bidi="ar"/>
        </w:rPr>
        <w:t>涉及铜梁区的</w:t>
      </w:r>
      <w:r>
        <w:rPr>
          <w:rFonts w:hint="default" w:ascii="Times New Roman" w:hAnsi="Times New Roman" w:eastAsia="方正仿宋_GBK" w:cs="Times New Roman"/>
          <w:color w:val="auto"/>
          <w:sz w:val="32"/>
          <w:szCs w:val="32"/>
          <w:lang w:bidi="ar"/>
        </w:rPr>
        <w:t>塘坊沟河、平滩河、阴德河</w:t>
      </w:r>
      <w:r>
        <w:rPr>
          <w:rFonts w:hint="default" w:ascii="Times New Roman" w:hAnsi="Times New Roman" w:cs="Times New Roman"/>
          <w:color w:val="auto"/>
          <w:sz w:val="32"/>
          <w:szCs w:val="32"/>
          <w:lang w:eastAsia="zh-CN" w:bidi="ar"/>
        </w:rPr>
        <w:t>，大足区的</w:t>
      </w:r>
      <w:r>
        <w:rPr>
          <w:rFonts w:hint="default" w:ascii="Times New Roman" w:hAnsi="Times New Roman" w:eastAsia="方正仿宋_GBK" w:cs="Times New Roman"/>
          <w:color w:val="auto"/>
          <w:sz w:val="32"/>
          <w:szCs w:val="32"/>
          <w:lang w:bidi="ar"/>
        </w:rPr>
        <w:t>水对河、俞家河沟、刘家河</w:t>
      </w:r>
      <w:r>
        <w:rPr>
          <w:rFonts w:hint="eastAsia" w:ascii="Times New Roman" w:hAnsi="Times New Roman" w:cs="Times New Roman"/>
          <w:color w:val="auto"/>
          <w:sz w:val="32"/>
          <w:szCs w:val="32"/>
          <w:lang w:val="en-US" w:eastAsia="zh-CN" w:bidi="ar"/>
        </w:rPr>
        <w:t>等</w:t>
      </w:r>
      <w:r>
        <w:rPr>
          <w:rFonts w:hint="default" w:ascii="Times New Roman" w:hAnsi="Times New Roman" w:eastAsia="方正仿宋_GBK" w:cs="Times New Roman"/>
          <w:color w:val="auto"/>
          <w:sz w:val="32"/>
          <w:szCs w:val="32"/>
          <w:lang w:bidi="ar"/>
        </w:rPr>
        <w:t>7处</w:t>
      </w:r>
      <w:r>
        <w:rPr>
          <w:rFonts w:hint="default" w:ascii="Times New Roman" w:hAnsi="Times New Roman" w:cs="Times New Roman"/>
          <w:color w:val="auto"/>
          <w:sz w:val="32"/>
          <w:szCs w:val="32"/>
          <w:lang w:eastAsia="zh-CN" w:bidi="ar"/>
        </w:rPr>
        <w:t>涉</w:t>
      </w:r>
      <w:r>
        <w:rPr>
          <w:rFonts w:hint="default" w:ascii="Times New Roman" w:hAnsi="Times New Roman" w:eastAsia="方正仿宋_GBK" w:cs="Times New Roman"/>
          <w:color w:val="auto"/>
          <w:sz w:val="32"/>
          <w:szCs w:val="32"/>
          <w:lang w:bidi="ar"/>
        </w:rPr>
        <w:t>河</w:t>
      </w:r>
      <w:r>
        <w:rPr>
          <w:rFonts w:hint="default" w:ascii="Times New Roman" w:hAnsi="Times New Roman" w:cs="Times New Roman"/>
          <w:color w:val="auto"/>
          <w:sz w:val="32"/>
          <w:szCs w:val="32"/>
          <w:lang w:eastAsia="zh-CN" w:bidi="ar"/>
        </w:rPr>
        <w:t>工程</w:t>
      </w:r>
      <w:r>
        <w:rPr>
          <w:rFonts w:hint="default" w:ascii="Times New Roman" w:hAnsi="Times New Roman" w:eastAsia="方正仿宋_GBK" w:cs="Times New Roman"/>
          <w:color w:val="auto"/>
          <w:sz w:val="32"/>
          <w:szCs w:val="32"/>
          <w:lang w:bidi="ar"/>
        </w:rPr>
        <w:t>，涉河建筑物</w:t>
      </w:r>
      <w:r>
        <w:rPr>
          <w:rFonts w:hint="default" w:ascii="Times New Roman" w:hAnsi="Times New Roman" w:cs="Times New Roman"/>
          <w:color w:val="auto"/>
          <w:sz w:val="32"/>
          <w:szCs w:val="32"/>
          <w:lang w:eastAsia="zh-CN" w:bidi="ar"/>
        </w:rPr>
        <w:t>包括</w:t>
      </w:r>
      <w:r>
        <w:rPr>
          <w:rFonts w:hint="default" w:ascii="Times New Roman" w:hAnsi="Times New Roman" w:eastAsia="方正仿宋_GBK" w:cs="Times New Roman"/>
          <w:color w:val="auto"/>
          <w:sz w:val="32"/>
          <w:szCs w:val="32"/>
          <w:lang w:bidi="ar"/>
        </w:rPr>
        <w:t>燃气集输管</w:t>
      </w:r>
      <w:r>
        <w:rPr>
          <w:rFonts w:hint="default" w:ascii="Times New Roman" w:hAnsi="Times New Roman" w:cs="Times New Roman"/>
          <w:color w:val="auto"/>
          <w:sz w:val="32"/>
          <w:szCs w:val="32"/>
          <w:lang w:eastAsia="zh-CN" w:bidi="ar"/>
        </w:rPr>
        <w:t>道</w:t>
      </w:r>
      <w:r>
        <w:rPr>
          <w:rFonts w:hint="default" w:ascii="Times New Roman" w:hAnsi="Times New Roman" w:eastAsia="方正仿宋_GBK" w:cs="Times New Roman"/>
          <w:color w:val="auto"/>
          <w:sz w:val="32"/>
          <w:szCs w:val="32"/>
          <w:lang w:bidi="ar"/>
        </w:rPr>
        <w:t>和护岸工程。管</w:t>
      </w:r>
      <w:r>
        <w:rPr>
          <w:rFonts w:hint="default" w:ascii="Times New Roman" w:hAnsi="Times New Roman" w:cs="Times New Roman"/>
          <w:color w:val="auto"/>
          <w:sz w:val="32"/>
          <w:szCs w:val="32"/>
          <w:lang w:eastAsia="zh-CN" w:bidi="ar"/>
        </w:rPr>
        <w:t>道</w:t>
      </w:r>
      <w:r>
        <w:rPr>
          <w:rFonts w:hint="default" w:ascii="Times New Roman" w:hAnsi="Times New Roman" w:eastAsia="方正仿宋_GBK" w:cs="Times New Roman"/>
          <w:color w:val="auto"/>
          <w:sz w:val="32"/>
          <w:szCs w:val="32"/>
          <w:lang w:bidi="ar"/>
        </w:rPr>
        <w:t>全线采用埋地敷设方式，涉河总长1144.99m</w:t>
      </w:r>
      <w:r>
        <w:rPr>
          <w:rFonts w:hint="default" w:ascii="Times New Roman" w:hAnsi="Times New Roman" w:cs="Times New Roman"/>
          <w:color w:val="auto"/>
          <w:sz w:val="32"/>
          <w:szCs w:val="32"/>
          <w:lang w:eastAsia="zh-CN" w:bidi="ar"/>
        </w:rPr>
        <w:t>；</w:t>
      </w:r>
      <w:r>
        <w:rPr>
          <w:rFonts w:hint="default" w:ascii="Times New Roman" w:hAnsi="Times New Roman" w:eastAsia="方正仿宋_GBK" w:cs="Times New Roman"/>
          <w:color w:val="auto"/>
          <w:sz w:val="32"/>
          <w:szCs w:val="32"/>
          <w:lang w:bidi="ar"/>
        </w:rPr>
        <w:t>穿河</w:t>
      </w:r>
      <w:r>
        <w:rPr>
          <w:rFonts w:hint="default" w:ascii="Times New Roman" w:hAnsi="Times New Roman" w:cs="Times New Roman"/>
          <w:color w:val="auto"/>
          <w:sz w:val="32"/>
          <w:szCs w:val="32"/>
          <w:lang w:eastAsia="zh-CN" w:bidi="ar"/>
        </w:rPr>
        <w:t>床</w:t>
      </w:r>
      <w:r>
        <w:rPr>
          <w:rFonts w:hint="default" w:ascii="Times New Roman" w:hAnsi="Times New Roman" w:eastAsia="方正仿宋_GBK" w:cs="Times New Roman"/>
          <w:color w:val="auto"/>
          <w:sz w:val="32"/>
          <w:szCs w:val="32"/>
          <w:lang w:bidi="ar"/>
        </w:rPr>
        <w:t>处两岸</w:t>
      </w:r>
      <w:r>
        <w:rPr>
          <w:rFonts w:hint="default" w:ascii="Times New Roman" w:hAnsi="Times New Roman" w:cs="Times New Roman"/>
          <w:color w:val="auto"/>
          <w:sz w:val="32"/>
          <w:szCs w:val="32"/>
          <w:lang w:eastAsia="zh-CN" w:bidi="ar"/>
        </w:rPr>
        <w:t>均</w:t>
      </w:r>
      <w:r>
        <w:rPr>
          <w:rFonts w:hint="default" w:ascii="Times New Roman" w:hAnsi="Times New Roman" w:eastAsia="方正仿宋_GBK" w:cs="Times New Roman"/>
          <w:color w:val="auto"/>
          <w:sz w:val="32"/>
          <w:szCs w:val="32"/>
          <w:lang w:bidi="ar"/>
        </w:rPr>
        <w:t>新建护岸工程</w:t>
      </w:r>
      <w:r>
        <w:rPr>
          <w:rFonts w:hint="default" w:ascii="Times New Roman" w:hAnsi="Times New Roman" w:cs="Times New Roman"/>
          <w:color w:val="auto"/>
          <w:sz w:val="32"/>
          <w:szCs w:val="32"/>
          <w:lang w:eastAsia="zh-CN" w:bidi="ar"/>
        </w:rPr>
        <w:t>进行防护，护岸</w:t>
      </w:r>
      <w:r>
        <w:rPr>
          <w:rFonts w:hint="eastAsia" w:ascii="Times New Roman" w:hAnsi="Times New Roman" w:cs="Times New Roman"/>
          <w:color w:val="auto"/>
          <w:sz w:val="32"/>
          <w:szCs w:val="32"/>
          <w:lang w:eastAsia="zh-CN" w:bidi="ar"/>
        </w:rPr>
        <w:t>总</w:t>
      </w:r>
      <w:r>
        <w:rPr>
          <w:rFonts w:hint="default" w:ascii="Times New Roman" w:hAnsi="Times New Roman" w:eastAsia="方正仿宋_GBK" w:cs="Times New Roman"/>
          <w:color w:val="auto"/>
          <w:sz w:val="32"/>
          <w:szCs w:val="32"/>
          <w:lang w:bidi="ar"/>
        </w:rPr>
        <w:t>长278.77m。</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jc w:val="left"/>
        <w:textAlignment w:val="auto"/>
        <w:rPr>
          <w:rFonts w:hint="eastAsia" w:ascii="Times New Roman" w:hAnsi="Times New Roman" w:eastAsia="方正黑体_GBK" w:cs="方正黑体_GBK"/>
          <w:color w:val="000000"/>
          <w:kern w:val="0"/>
          <w:sz w:val="32"/>
          <w:szCs w:val="32"/>
        </w:rPr>
      </w:pPr>
      <w:r>
        <w:rPr>
          <w:rFonts w:hint="eastAsia" w:ascii="Times New Roman" w:hAnsi="Times New Roman" w:eastAsia="方正黑体_GBK" w:cs="方正黑体_GBK"/>
          <w:color w:val="000000"/>
          <w:kern w:val="0"/>
          <w:sz w:val="32"/>
          <w:szCs w:val="32"/>
          <w:lang w:eastAsia="zh-CN"/>
        </w:rPr>
        <w:t>三、</w:t>
      </w:r>
      <w:r>
        <w:rPr>
          <w:rFonts w:hint="eastAsia" w:ascii="Times New Roman" w:hAnsi="Times New Roman" w:eastAsia="方正黑体_GBK" w:cs="方正黑体_GBK"/>
          <w:color w:val="000000"/>
          <w:kern w:val="0"/>
          <w:sz w:val="32"/>
          <w:szCs w:val="32"/>
        </w:rPr>
        <w:t>有关要求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0"/>
          <w:sz w:val="32"/>
          <w:szCs w:val="32"/>
          <w:lang w:val="en-US" w:eastAsia="zh-CN" w:bidi="ar-SA"/>
        </w:rPr>
        <w:t>（一）</w:t>
      </w:r>
      <w:r>
        <w:rPr>
          <w:rFonts w:hint="eastAsia" w:ascii="Times New Roman" w:hAnsi="Times New Roman" w:eastAsia="方正仿宋_GBK" w:cs="Times New Roman"/>
          <w:kern w:val="2"/>
          <w:sz w:val="32"/>
          <w:szCs w:val="32"/>
          <w:lang w:val="en-US" w:eastAsia="zh-CN" w:bidi="ar-SA"/>
        </w:rPr>
        <w:t>项目法人应妥善处理好占地补偿等第三方合法水事权益，落实权属单位及管理部门要求。</w:t>
      </w:r>
    </w:p>
    <w:p>
      <w:pPr>
        <w:keepNext w:val="0"/>
        <w:keepLines w:val="0"/>
        <w:pageBreakBefore w:val="0"/>
        <w:widowControl/>
        <w:kinsoku/>
        <w:wordWrap/>
        <w:overflowPunct/>
        <w:topLinePunct w:val="0"/>
        <w:bidi w:val="0"/>
        <w:snapToGrid w:val="0"/>
        <w:spacing w:line="560" w:lineRule="exact"/>
        <w:ind w:left="0" w:leftChars="0" w:firstLine="640" w:firstLineChars="200"/>
        <w:jc w:val="left"/>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二）工程开工前，项目法人要将施工方案报送当地水行政主管部门。由当地水行政主管部门对施工期进行施工管理，并服从防汛指挥部门的统一指挥。项目法人要高度重视河道保护工作，严禁向河道内倾倒弃土弃渣，施工完工后应及时拆除施工设施，清除弃渣等阻碍物，确保行洪安全。</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（三）工程开工后，项目法人要及时将施工放样资料报送市河道事务中心，市河道事务中心将对工程控制坐标在内的涉河事项进行核查。</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（四）工程竣工后，项目法人应报告市河道事务中心，市河道事务中心将对工程控制坐标在内的涉河事项进行全面复核；市水利局根据复核报告，参加工程项目的综合验收。工程经验收合格后方可启用。</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（五）本行政许可决定有效</w:t>
      </w:r>
      <w:r>
        <w:rPr>
          <w:rFonts w:hint="default" w:ascii="Times New Roman" w:hAnsi="Times New Roman" w:eastAsia="方正仿宋_GBK" w:cs="Times New Roman"/>
          <w:kern w:val="0"/>
          <w:sz w:val="32"/>
          <w:szCs w:val="32"/>
          <w:lang w:val="en-US" w:eastAsia="zh-CN" w:bidi="ar-SA"/>
        </w:rPr>
        <w:t>期为3年</w:t>
      </w:r>
      <w:r>
        <w:rPr>
          <w:rFonts w:hint="eastAsia" w:ascii="Times New Roman" w:hAnsi="Times New Roman" w:eastAsia="方正仿宋_GBK" w:cs="Times New Roman"/>
          <w:kern w:val="0"/>
          <w:sz w:val="32"/>
          <w:szCs w:val="32"/>
          <w:lang w:val="en-US" w:eastAsia="zh-CN" w:bidi="ar-SA"/>
        </w:rPr>
        <w:t>，自签发之日起计算。期满后，若该工程未开工建设，本行政许可决定自行失效；若要继续建设，应重新履行行政许可手续。工程建设过程中涉河建设方案有较大变更的，也应按规定重新办理许可手续。</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（六）项目法人应严格按照批复的内容和要求实施。</w:t>
      </w:r>
    </w:p>
    <w:p>
      <w:pPr>
        <w:keepNext w:val="0"/>
        <w:keepLines w:val="0"/>
        <w:pageBreakBefore w:val="0"/>
        <w:widowControl w:val="0"/>
        <w:suppressLineNumbers w:val="0"/>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Times New Roman" w:hAnsi="Times New Roman" w:eastAsia="方正仿宋_GBK" w:cs="Times New Roman"/>
          <w:color w:val="000000"/>
          <w:kern w:val="0"/>
          <w:sz w:val="32"/>
          <w:szCs w:val="32"/>
          <w:lang w:val="en-US" w:eastAsia="zh-CN" w:bidi="ar-SA"/>
        </w:rPr>
      </w:pPr>
    </w:p>
    <w:p>
      <w:pPr>
        <w:pStyle w:val="5"/>
        <w:keepNext w:val="0"/>
        <w:keepLines w:val="0"/>
        <w:pageBreakBefore w:val="0"/>
        <w:kinsoku/>
        <w:wordWrap/>
        <w:overflowPunct/>
        <w:topLinePunct w:val="0"/>
        <w:bidi w:val="0"/>
        <w:spacing w:after="0" w:line="560" w:lineRule="exact"/>
        <w:textAlignment w:val="auto"/>
        <w:rPr>
          <w:rFonts w:hint="eastAsia" w:ascii="Times New Roman" w:hAnsi="Times New Roman" w:eastAsia="方正仿宋_GBK" w:cs="Times New Roman"/>
          <w:color w:val="000000"/>
          <w:kern w:val="0"/>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line="560" w:lineRule="exact"/>
        <w:ind w:left="1598" w:leftChars="304" w:hanging="960" w:hangingChars="300"/>
        <w:jc w:val="both"/>
        <w:textAlignment w:val="auto"/>
        <w:rPr>
          <w:rFonts w:hint="eastAsia" w:ascii="Times New Roman" w:hAnsi="Times New Roman" w:eastAsia="方正仿宋_GBK" w:cs="Times New Roman"/>
          <w:color w:val="000000"/>
          <w:kern w:val="0"/>
          <w:sz w:val="32"/>
          <w:szCs w:val="32"/>
        </w:rPr>
      </w:pPr>
    </w:p>
    <w:p>
      <w:pPr>
        <w:keepNext w:val="0"/>
        <w:keepLines w:val="0"/>
        <w:pageBreakBefore w:val="0"/>
        <w:widowControl w:val="0"/>
        <w:suppressLineNumbers w:val="0"/>
        <w:kinsoku/>
        <w:wordWrap/>
        <w:overflowPunct/>
        <w:topLinePunct w:val="0"/>
        <w:autoSpaceDE/>
        <w:autoSpaceDN/>
        <w:bidi w:val="0"/>
        <w:adjustRightInd/>
        <w:snapToGrid w:val="0"/>
        <w:spacing w:line="560" w:lineRule="exact"/>
        <w:ind w:left="1598" w:leftChars="304" w:hanging="960" w:hangingChars="300"/>
        <w:jc w:val="both"/>
        <w:textAlignment w:val="auto"/>
        <w:rPr>
          <w:rFonts w:hint="eastAsia" w:ascii="Times New Roman" w:hAnsi="Times New Roman" w:eastAsia="方正仿宋_GBK" w:cs="Times New Roman"/>
          <w:color w:val="000000"/>
          <w:kern w:val="0"/>
          <w:sz w:val="32"/>
          <w:szCs w:val="32"/>
        </w:rPr>
      </w:pPr>
    </w:p>
    <w:p>
      <w:pPr>
        <w:keepNext w:val="0"/>
        <w:keepLines w:val="0"/>
        <w:pageBreakBefore w:val="0"/>
        <w:widowControl w:val="0"/>
        <w:suppressLineNumbers w:val="0"/>
        <w:kinsoku/>
        <w:wordWrap/>
        <w:overflowPunct/>
        <w:topLinePunct w:val="0"/>
        <w:autoSpaceDE/>
        <w:autoSpaceDN/>
        <w:bidi w:val="0"/>
        <w:adjustRightInd/>
        <w:snapToGrid w:val="0"/>
        <w:spacing w:line="560" w:lineRule="exact"/>
        <w:ind w:left="1598" w:leftChars="304" w:hanging="960" w:hangingChars="300"/>
        <w:jc w:val="both"/>
        <w:textAlignment w:val="auto"/>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附件：</w:t>
      </w:r>
      <w:r>
        <w:rPr>
          <w:rFonts w:hint="eastAsia" w:ascii="Times New Roman" w:hAnsi="Times New Roman" w:eastAsia="方正仿宋_GBK" w:cs="Times New Roman"/>
          <w:color w:val="000000"/>
          <w:kern w:val="0"/>
          <w:sz w:val="32"/>
          <w:szCs w:val="32"/>
          <w:highlight w:val="none"/>
          <w:lang w:eastAsia="zh-CN"/>
        </w:rPr>
        <w:t>足212井建设工程（Z212井至Z208井集输管道）</w:t>
      </w:r>
      <w:r>
        <w:rPr>
          <w:rFonts w:hint="eastAsia" w:ascii="Times New Roman" w:hAnsi="Times New Roman" w:eastAsia="方正仿宋_GBK" w:cs="Times New Roman"/>
          <w:color w:val="000000"/>
          <w:kern w:val="0"/>
          <w:sz w:val="32"/>
          <w:szCs w:val="32"/>
        </w:rPr>
        <w:t>洪水影响评价报告专家评审意见</w:t>
      </w:r>
    </w:p>
    <w:p>
      <w:pPr>
        <w:keepNext w:val="0"/>
        <w:keepLines w:val="0"/>
        <w:pageBreakBefore w:val="0"/>
        <w:widowControl w:val="0"/>
        <w:kinsoku/>
        <w:wordWrap/>
        <w:overflowPunct/>
        <w:topLinePunct w:val="0"/>
        <w:autoSpaceDE/>
        <w:autoSpaceDN/>
        <w:bidi w:val="0"/>
        <w:snapToGrid w:val="0"/>
        <w:spacing w:line="560" w:lineRule="exact"/>
        <w:ind w:left="0" w:leftChars="0"/>
        <w:textAlignment w:val="auto"/>
        <w:rPr>
          <w:rFonts w:ascii="Times New Roman" w:hAnsi="Times New Roman" w:eastAsia="方正仿宋_GBK" w:cs="Times New Roman"/>
          <w:color w:val="000000"/>
          <w:kern w:val="0"/>
          <w:sz w:val="32"/>
          <w:szCs w:val="32"/>
        </w:rPr>
      </w:pPr>
    </w:p>
    <w:p>
      <w:pPr>
        <w:pStyle w:val="5"/>
        <w:keepNext w:val="0"/>
        <w:keepLines w:val="0"/>
        <w:pageBreakBefore w:val="0"/>
        <w:kinsoku/>
        <w:wordWrap/>
        <w:overflowPunct/>
        <w:topLinePunct w:val="0"/>
        <w:bidi w:val="0"/>
        <w:spacing w:after="0" w:line="560" w:lineRule="exact"/>
        <w:textAlignment w:val="auto"/>
      </w:pPr>
    </w:p>
    <w:p>
      <w:pPr>
        <w:pStyle w:val="5"/>
        <w:keepNext w:val="0"/>
        <w:keepLines w:val="0"/>
        <w:pageBreakBefore w:val="0"/>
        <w:kinsoku/>
        <w:wordWrap/>
        <w:overflowPunct/>
        <w:topLinePunct w:val="0"/>
        <w:bidi w:val="0"/>
        <w:spacing w:after="0" w:line="560" w:lineRule="exact"/>
        <w:textAlignment w:val="auto"/>
      </w:pP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5632" w:firstLineChars="1760"/>
        <w:textAlignment w:val="auto"/>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重庆市水利局</w:t>
      </w:r>
    </w:p>
    <w:p>
      <w:pPr>
        <w:keepNext w:val="0"/>
        <w:keepLines w:val="0"/>
        <w:pageBreakBefore w:val="0"/>
        <w:widowControl w:val="0"/>
        <w:kinsoku/>
        <w:wordWrap/>
        <w:overflowPunct/>
        <w:topLinePunct w:val="0"/>
        <w:autoSpaceDE/>
        <w:autoSpaceDN/>
        <w:bidi w:val="0"/>
        <w:snapToGrid w:val="0"/>
        <w:spacing w:line="560" w:lineRule="exact"/>
        <w:ind w:left="0" w:leftChars="0" w:firstLine="5280" w:firstLineChars="1650"/>
        <w:textAlignment w:val="auto"/>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lang w:val="en-US" w:eastAsia="zh-CN"/>
        </w:rPr>
        <w:t>2025</w:t>
      </w:r>
      <w:r>
        <w:rPr>
          <w:rFonts w:hint="default" w:ascii="Times New Roman" w:hAnsi="Times New Roman" w:eastAsia="方正仿宋_GBK" w:cs="Times New Roman"/>
          <w:color w:val="000000"/>
          <w:kern w:val="0"/>
          <w:sz w:val="32"/>
          <w:szCs w:val="32"/>
        </w:rPr>
        <w:t>年</w:t>
      </w:r>
      <w:r>
        <w:rPr>
          <w:rFonts w:hint="eastAsia"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月</w:t>
      </w:r>
      <w:r>
        <w:rPr>
          <w:rFonts w:hint="eastAsia" w:ascii="Times New Roman" w:hAnsi="Times New Roman" w:eastAsia="方正仿宋_GBK" w:cs="Times New Roman"/>
          <w:color w:val="000000"/>
          <w:kern w:val="0"/>
          <w:sz w:val="32"/>
          <w:szCs w:val="32"/>
          <w:lang w:val="en-US" w:eastAsia="zh-CN"/>
        </w:rPr>
        <w:t>25</w:t>
      </w:r>
      <w:r>
        <w:rPr>
          <w:rFonts w:hint="default" w:ascii="Times New Roman" w:hAnsi="Times New Roman" w:eastAsia="方正仿宋_GBK" w:cs="Times New Roman"/>
          <w:color w:val="000000"/>
          <w:kern w:val="0"/>
          <w:sz w:val="32"/>
          <w:szCs w:val="32"/>
        </w:rPr>
        <w:t>日</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jc w:val="left"/>
        <w:textAlignment w:val="auto"/>
        <w:rPr>
          <w:rFonts w:hint="eastAsia" w:ascii="Times New Roman" w:hAnsi="Times New Roman" w:eastAsia="方正仿宋_GBK" w:cs="Times New Roman"/>
          <w:color w:val="000000"/>
          <w:kern w:val="0"/>
          <w:sz w:val="32"/>
          <w:szCs w:val="32"/>
        </w:rPr>
      </w:pP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jc w:val="left"/>
        <w:textAlignment w:val="auto"/>
        <w:rPr>
          <w:rFonts w:hint="eastAsia" w:ascii="Times New Roman" w:hAnsi="Times New Roman" w:eastAsia="方正仿宋_GBK" w:cs="Times New Roman"/>
          <w:color w:val="000000"/>
          <w:kern w:val="0"/>
          <w:sz w:val="32"/>
          <w:szCs w:val="32"/>
        </w:rPr>
      </w:pPr>
    </w:p>
    <w:p>
      <w:pPr>
        <w:pStyle w:val="5"/>
        <w:keepNext w:val="0"/>
        <w:keepLines w:val="0"/>
        <w:pageBreakBefore w:val="0"/>
        <w:kinsoku/>
        <w:wordWrap/>
        <w:overflowPunct/>
        <w:topLinePunct w:val="0"/>
        <w:bidi w:val="0"/>
        <w:spacing w:after="0" w:line="560" w:lineRule="exact"/>
        <w:textAlignment w:val="auto"/>
        <w:rPr>
          <w:rFonts w:hint="eastAsia" w:ascii="Times New Roman" w:hAnsi="Times New Roman" w:eastAsia="方正仿宋_GBK" w:cs="Times New Roman"/>
          <w:color w:val="000000"/>
          <w:kern w:val="0"/>
          <w:sz w:val="32"/>
          <w:szCs w:val="32"/>
        </w:rPr>
      </w:pPr>
    </w:p>
    <w:p>
      <w:pPr>
        <w:pStyle w:val="6"/>
        <w:keepNext w:val="0"/>
        <w:keepLines w:val="0"/>
        <w:pageBreakBefore w:val="0"/>
        <w:kinsoku/>
        <w:wordWrap/>
        <w:overflowPunct/>
        <w:topLinePunct w:val="0"/>
        <w:bidi w:val="0"/>
        <w:spacing w:after="0" w:line="560" w:lineRule="exact"/>
        <w:textAlignment w:val="auto"/>
        <w:rPr>
          <w:rFonts w:hint="eastAsia"/>
        </w:rPr>
      </w:pP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jc w:val="left"/>
        <w:textAlignment w:val="auto"/>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（此</w:t>
      </w:r>
      <w:r>
        <w:rPr>
          <w:rFonts w:ascii="Times New Roman" w:hAnsi="Times New Roman" w:eastAsia="方正仿宋_GBK" w:cs="Times New Roman"/>
          <w:color w:val="000000"/>
          <w:kern w:val="0"/>
          <w:sz w:val="32"/>
          <w:szCs w:val="32"/>
        </w:rPr>
        <w:t>件公开发布</w:t>
      </w:r>
      <w:r>
        <w:rPr>
          <w:rFonts w:hint="eastAsia" w:ascii="Times New Roman" w:hAnsi="Times New Roman" w:eastAsia="方正仿宋_GBK" w:cs="Times New Roman"/>
          <w:color w:val="000000"/>
          <w:kern w:val="0"/>
          <w:sz w:val="32"/>
          <w:szCs w:val="32"/>
        </w:rPr>
        <w:t>）</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jc w:val="left"/>
        <w:textAlignment w:val="auto"/>
        <w:rPr>
          <w:rFonts w:hint="eastAsia"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（联系人</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Times New Roman"/>
          <w:color w:val="000000"/>
          <w:kern w:val="0"/>
          <w:sz w:val="32"/>
          <w:szCs w:val="32"/>
          <w:lang w:val="en" w:eastAsia="zh-CN"/>
        </w:rPr>
        <w:t>杜明格</w:t>
      </w:r>
      <w:r>
        <w:rPr>
          <w:rFonts w:hint="eastAsia" w:ascii="Times New Roman" w:hAnsi="Times New Roman" w:eastAsia="方正仿宋_GBK" w:cs="Times New Roman"/>
          <w:color w:val="000000"/>
          <w:kern w:val="0"/>
          <w:sz w:val="32"/>
          <w:szCs w:val="32"/>
        </w:rPr>
        <w:t>；联系电话</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Times New Roman"/>
          <w:color w:val="000000"/>
          <w:kern w:val="0"/>
          <w:sz w:val="32"/>
          <w:szCs w:val="32"/>
          <w:lang w:val="en-US" w:eastAsia="zh-CN"/>
        </w:rPr>
        <w:t>023-89079070</w:t>
      </w:r>
      <w:r>
        <w:rPr>
          <w:rFonts w:hint="eastAsia" w:ascii="Times New Roman" w:hAnsi="Times New Roman" w:eastAsia="方正仿宋_GBK" w:cs="Times New Roman"/>
          <w:color w:val="000000"/>
          <w:kern w:val="0"/>
          <w:sz w:val="32"/>
          <w:szCs w:val="32"/>
        </w:rPr>
        <w:t>）</w:t>
      </w:r>
    </w:p>
    <w:p>
      <w:pPr>
        <w:keepNext w:val="0"/>
        <w:keepLines w:val="0"/>
        <w:pageBreakBefore w:val="0"/>
        <w:kinsoku/>
        <w:wordWrap/>
        <w:overflowPunct/>
        <w:topLinePunct w:val="0"/>
        <w:bidi w:val="0"/>
        <w:spacing w:line="560" w:lineRule="exact"/>
        <w:textAlignment w:val="auto"/>
        <w:rPr>
          <w:rFonts w:hint="eastAsia"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br w:type="page"/>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napToGrid/>
          <w:color w:val="auto"/>
          <w:kern w:val="0"/>
          <w:sz w:val="32"/>
          <w:szCs w:val="32"/>
          <w:lang w:val="en-US" w:eastAsia="zh-CN" w:bidi="ar"/>
        </w:rPr>
      </w:pPr>
      <w:r>
        <w:rPr>
          <w:rFonts w:hint="eastAsia" w:ascii="方正黑体_GBK" w:hAnsi="方正黑体_GBK" w:eastAsia="方正黑体_GBK" w:cs="方正黑体_GBK"/>
          <w:snapToGrid/>
          <w:color w:val="auto"/>
          <w:kern w:val="0"/>
          <w:sz w:val="32"/>
          <w:szCs w:val="32"/>
          <w:lang w:val="en-US" w:eastAsia="zh-CN" w:bidi="ar"/>
        </w:rPr>
        <w:t>附件</w:t>
      </w: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Times New Roman" w:hAnsi="Times New Roman" w:eastAsia="宋体" w:cs="Times New Roman"/>
          <w:color w:val="auto"/>
          <w:kern w:val="2"/>
          <w:sz w:val="21"/>
          <w:szCs w:val="22"/>
          <w:lang w:val="en-US" w:eastAsia="zh-CN" w:bidi="ar-SA"/>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方正小标宋_GBK" w:cs="Times New Roman"/>
          <w:snapToGrid w:val="0"/>
          <w:color w:val="auto"/>
          <w:kern w:val="0"/>
          <w:sz w:val="44"/>
          <w:szCs w:val="44"/>
          <w:u w:val="none"/>
          <w:lang w:eastAsia="zh-CN"/>
        </w:rPr>
      </w:pPr>
      <w:r>
        <w:rPr>
          <w:rFonts w:hint="eastAsia" w:ascii="Times New Roman" w:hAnsi="Times New Roman" w:eastAsia="方正小标宋_GBK" w:cs="Times New Roman"/>
          <w:snapToGrid w:val="0"/>
          <w:color w:val="auto"/>
          <w:kern w:val="0"/>
          <w:sz w:val="44"/>
          <w:szCs w:val="44"/>
          <w:u w:val="none"/>
          <w:lang w:eastAsia="zh-CN"/>
        </w:rPr>
        <w:t>足212井建设工程（Z212井至Z208井集输管道）</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宋体" w:eastAsia="方正小标宋_GBK" w:cs="宋体"/>
          <w:b/>
          <w:color w:val="auto"/>
          <w:kern w:val="0"/>
          <w:sz w:val="44"/>
          <w:szCs w:val="44"/>
        </w:rPr>
      </w:pPr>
      <w:r>
        <w:rPr>
          <w:rFonts w:hint="eastAsia" w:ascii="Times New Roman" w:hAnsi="Times New Roman" w:eastAsia="方正小标宋_GBK" w:cs="Times New Roman"/>
          <w:snapToGrid w:val="0"/>
          <w:color w:val="auto"/>
          <w:kern w:val="0"/>
          <w:sz w:val="44"/>
          <w:szCs w:val="44"/>
          <w:u w:val="none"/>
          <w:lang w:eastAsia="zh-CN"/>
        </w:rPr>
        <w:t>洪水影响评价报告专家评审意见</w:t>
      </w:r>
    </w:p>
    <w:p>
      <w:pPr>
        <w:keepNext w:val="0"/>
        <w:keepLines w:val="0"/>
        <w:pageBreakBefore w:val="0"/>
        <w:widowControl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color w:val="auto"/>
          <w:kern w:val="0"/>
          <w:sz w:val="32"/>
          <w:szCs w:val="32"/>
          <w:lang w:val="en-US" w:eastAsia="zh-CN" w:bidi="ar"/>
        </w:rPr>
      </w:pPr>
    </w:p>
    <w:p>
      <w:pPr>
        <w:keepNext w:val="0"/>
        <w:keepLines w:val="0"/>
        <w:pageBreakBefore w:val="0"/>
        <w:widowControl/>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bidi="ar"/>
        </w:rPr>
        <w:t>2025年1月7日，市水利局</w:t>
      </w:r>
      <w:r>
        <w:rPr>
          <w:rFonts w:hint="default" w:ascii="Times New Roman" w:hAnsi="Times New Roman" w:eastAsia="方正仿宋_GBK" w:cs="Times New Roman"/>
          <w:kern w:val="0"/>
          <w:sz w:val="32"/>
          <w:szCs w:val="32"/>
          <w:lang w:eastAsia="zh-CN" w:bidi="ar"/>
        </w:rPr>
        <w:t>在</w:t>
      </w:r>
      <w:r>
        <w:rPr>
          <w:rFonts w:hint="default" w:ascii="Times New Roman" w:hAnsi="Times New Roman" w:eastAsia="方正仿宋_GBK" w:cs="Times New Roman"/>
          <w:kern w:val="0"/>
          <w:sz w:val="32"/>
          <w:szCs w:val="32"/>
          <w:lang w:val="en-US" w:eastAsia="zh-CN" w:bidi="ar"/>
        </w:rPr>
        <w:t>17楼会议室</w:t>
      </w:r>
      <w:r>
        <w:rPr>
          <w:rFonts w:hint="default" w:ascii="Times New Roman" w:hAnsi="Times New Roman" w:eastAsia="方正仿宋_GBK" w:cs="Times New Roman"/>
          <w:kern w:val="0"/>
          <w:sz w:val="32"/>
          <w:szCs w:val="32"/>
          <w:lang w:bidi="ar"/>
        </w:rPr>
        <w:t>组织召开了《足212井建设工程（Z212井至Z208井集输管道）洪水影响评价报告</w:t>
      </w:r>
      <w:r>
        <w:rPr>
          <w:rFonts w:hint="default" w:ascii="Times New Roman" w:hAnsi="Times New Roman" w:eastAsia="方正仿宋_GBK" w:cs="Times New Roman"/>
          <w:kern w:val="0"/>
          <w:sz w:val="32"/>
          <w:szCs w:val="32"/>
          <w:lang w:eastAsia="zh-CN" w:bidi="ar"/>
        </w:rPr>
        <w:t>（送审稿）</w:t>
      </w:r>
      <w:bookmarkStart w:id="0" w:name="_GoBack"/>
      <w:bookmarkEnd w:id="0"/>
      <w:r>
        <w:rPr>
          <w:rFonts w:hint="default" w:ascii="Times New Roman" w:hAnsi="Times New Roman" w:eastAsia="方正仿宋_GBK" w:cs="Times New Roman"/>
          <w:kern w:val="0"/>
          <w:sz w:val="32"/>
          <w:szCs w:val="32"/>
          <w:lang w:bidi="ar"/>
        </w:rPr>
        <w:t>》专家评审会</w:t>
      </w:r>
      <w:r>
        <w:rPr>
          <w:rFonts w:hint="eastAsia" w:ascii="Times New Roman" w:hAnsi="Times New Roman" w:eastAsia="方正仿宋_GBK" w:cs="Times New Roman"/>
          <w:kern w:val="0"/>
          <w:sz w:val="32"/>
          <w:szCs w:val="32"/>
          <w:lang w:eastAsia="zh-CN" w:bidi="ar"/>
        </w:rPr>
        <w:t>，</w:t>
      </w:r>
      <w:r>
        <w:rPr>
          <w:rFonts w:hint="default" w:ascii="Times New Roman" w:hAnsi="Times New Roman" w:eastAsia="方正仿宋_GBK" w:cs="Times New Roman"/>
          <w:kern w:val="0"/>
          <w:sz w:val="32"/>
        </w:rPr>
        <w:t>铜梁区水利局、大足区水利局</w:t>
      </w:r>
      <w:r>
        <w:rPr>
          <w:rFonts w:hint="default" w:ascii="Times New Roman" w:hAnsi="Times New Roman" w:eastAsia="方正仿宋_GBK" w:cs="Times New Roman"/>
          <w:kern w:val="0"/>
          <w:sz w:val="32"/>
          <w:szCs w:val="32"/>
          <w:lang w:bidi="ar"/>
        </w:rPr>
        <w:t>、</w:t>
      </w:r>
      <w:r>
        <w:rPr>
          <w:rFonts w:hint="default" w:ascii="Times New Roman" w:hAnsi="Times New Roman" w:eastAsia="方正仿宋_GBK" w:cs="Times New Roman"/>
          <w:sz w:val="32"/>
          <w:szCs w:val="32"/>
        </w:rPr>
        <w:t>项目法人</w:t>
      </w:r>
      <w:r>
        <w:rPr>
          <w:rFonts w:hint="default" w:ascii="Times New Roman" w:hAnsi="Times New Roman" w:eastAsia="方正仿宋_GBK" w:cs="Times New Roman"/>
          <w:kern w:val="0"/>
          <w:sz w:val="32"/>
        </w:rPr>
        <w:t>重庆页岩气勘探开发有限责任公司</w:t>
      </w:r>
      <w:r>
        <w:rPr>
          <w:rFonts w:hint="default" w:ascii="Times New Roman" w:hAnsi="Times New Roman" w:eastAsia="方正仿宋_GBK" w:cs="Times New Roman"/>
          <w:kern w:val="0"/>
          <w:sz w:val="32"/>
          <w:szCs w:val="32"/>
          <w:lang w:bidi="ar"/>
        </w:rPr>
        <w:t>、</w:t>
      </w:r>
      <w:r>
        <w:rPr>
          <w:rFonts w:hint="default" w:ascii="Times New Roman" w:hAnsi="Times New Roman" w:eastAsia="方正仿宋_GBK" w:cs="Times New Roman"/>
          <w:kern w:val="2"/>
          <w:sz w:val="32"/>
          <w:szCs w:val="32"/>
          <w:lang w:val="en-US" w:eastAsia="zh-CN"/>
        </w:rPr>
        <w:t>主体</w:t>
      </w:r>
      <w:r>
        <w:rPr>
          <w:rFonts w:hint="default" w:ascii="Times New Roman" w:hAnsi="Times New Roman" w:eastAsia="方正仿宋_GBK" w:cs="Times New Roman"/>
          <w:kern w:val="2"/>
          <w:sz w:val="32"/>
          <w:szCs w:val="32"/>
        </w:rPr>
        <w:t>设计单位</w:t>
      </w:r>
      <w:r>
        <w:rPr>
          <w:rFonts w:hint="default" w:ascii="Times New Roman" w:hAnsi="Times New Roman" w:eastAsia="方正仿宋_GBK" w:cs="Times New Roman"/>
          <w:kern w:val="0"/>
          <w:sz w:val="32"/>
        </w:rPr>
        <w:t>中石化石油工程设计有限公司</w:t>
      </w:r>
      <w:r>
        <w:rPr>
          <w:rFonts w:hint="default" w:ascii="Times New Roman" w:hAnsi="Times New Roman" w:eastAsia="方正仿宋_GBK" w:cs="Times New Roman"/>
          <w:kern w:val="2"/>
          <w:sz w:val="32"/>
          <w:szCs w:val="32"/>
        </w:rPr>
        <w:t>和报告编制单位</w:t>
      </w:r>
      <w:r>
        <w:rPr>
          <w:rFonts w:hint="default" w:ascii="Times New Roman" w:hAnsi="Times New Roman" w:eastAsia="方正仿宋_GBK" w:cs="Times New Roman"/>
          <w:kern w:val="0"/>
          <w:sz w:val="32"/>
        </w:rPr>
        <w:t>中都工程设计有限公司</w:t>
      </w:r>
      <w:r>
        <w:rPr>
          <w:rFonts w:hint="default" w:ascii="Times New Roman" w:hAnsi="Times New Roman" w:eastAsia="方正仿宋_GBK" w:cs="Times New Roman"/>
          <w:kern w:val="0"/>
          <w:sz w:val="32"/>
          <w:szCs w:val="32"/>
          <w:lang w:bidi="ar"/>
        </w:rPr>
        <w:t>的代表及评审专家</w:t>
      </w:r>
      <w:r>
        <w:rPr>
          <w:rFonts w:hint="default" w:ascii="Times New Roman" w:hAnsi="Times New Roman" w:eastAsia="方正仿宋_GBK" w:cs="Times New Roman"/>
          <w:kern w:val="2"/>
          <w:sz w:val="32"/>
          <w:szCs w:val="32"/>
        </w:rPr>
        <w:t>参加了会议</w:t>
      </w:r>
      <w:r>
        <w:rPr>
          <w:rFonts w:hint="default" w:ascii="Times New Roman" w:hAnsi="Times New Roman" w:eastAsia="方正仿宋_GBK" w:cs="Times New Roman"/>
          <w:kern w:val="0"/>
          <w:sz w:val="32"/>
          <w:szCs w:val="32"/>
          <w:lang w:bidi="ar"/>
        </w:rPr>
        <w:t>。</w:t>
      </w:r>
      <w:r>
        <w:rPr>
          <w:rFonts w:hint="default" w:ascii="Times New Roman" w:hAnsi="Times New Roman" w:eastAsia="方正仿宋_GBK" w:cs="Times New Roman"/>
          <w:kern w:val="2"/>
          <w:sz w:val="32"/>
          <w:szCs w:val="32"/>
        </w:rPr>
        <w:t>会议成立了专家组，专家组会前详细审阅了报告，会上听取了项目法人关于项目情况的介绍及报告编制单位关于报告主要内容的汇报，对报告进行了认真评审，评定等级为合格，并提出了修改意见。会后报告编制单位根据专家意见进行了修改补充，</w:t>
      </w:r>
      <w:r>
        <w:rPr>
          <w:rFonts w:hint="default" w:ascii="Times New Roman" w:hAnsi="Times New Roman" w:eastAsia="方正仿宋_GBK" w:cs="Times New Roman"/>
          <w:sz w:val="32"/>
          <w:szCs w:val="32"/>
        </w:rPr>
        <w:t>提交了《</w:t>
      </w:r>
      <w:r>
        <w:rPr>
          <w:rFonts w:hint="default" w:ascii="Times New Roman" w:hAnsi="Times New Roman" w:eastAsia="方正仿宋_GBK" w:cs="Times New Roman"/>
          <w:kern w:val="0"/>
          <w:sz w:val="32"/>
          <w:szCs w:val="32"/>
          <w:lang w:bidi="ar"/>
        </w:rPr>
        <w:t>足212井建设工程（Z212井至Z208井集输管道）</w:t>
      </w:r>
      <w:r>
        <w:rPr>
          <w:rFonts w:hint="default" w:ascii="Times New Roman" w:hAnsi="Times New Roman" w:eastAsia="方正仿宋_GBK" w:cs="Times New Roman"/>
          <w:sz w:val="32"/>
          <w:szCs w:val="32"/>
        </w:rPr>
        <w:t>洪水影响评价报告》（报批稿）（以下简称《报告》）。经专家组复核，形成</w:t>
      </w:r>
      <w:r>
        <w:rPr>
          <w:rFonts w:hint="eastAsia" w:ascii="Times New Roman" w:hAnsi="Times New Roman" w:eastAsia="方正仿宋_GBK" w:cs="Times New Roman"/>
          <w:sz w:val="32"/>
          <w:szCs w:val="32"/>
          <w:lang w:eastAsia="zh-CN"/>
        </w:rPr>
        <w:t>专家</w:t>
      </w:r>
      <w:r>
        <w:rPr>
          <w:rFonts w:hint="default" w:ascii="Times New Roman" w:hAnsi="Times New Roman" w:eastAsia="方正仿宋_GBK" w:cs="Times New Roman"/>
          <w:sz w:val="32"/>
          <w:szCs w:val="32"/>
        </w:rPr>
        <w:t>评审意见如下：</w:t>
      </w:r>
    </w:p>
    <w:p>
      <w:pPr>
        <w:keepNext w:val="0"/>
        <w:keepLines w:val="0"/>
        <w:pageBreakBefore w:val="0"/>
        <w:kinsoku/>
        <w:wordWrap/>
        <w:overflowPunct/>
        <w:topLinePunct w:val="0"/>
        <w:bidi w:val="0"/>
        <w:snapToGrid w:val="0"/>
        <w:spacing w:line="560" w:lineRule="exact"/>
        <w:ind w:firstLine="640" w:firstLineChars="200"/>
        <w:textAlignment w:val="auto"/>
        <w:outlineLvl w:val="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b w:val="0"/>
          <w:bCs w:val="0"/>
          <w:kern w:val="0"/>
          <w:sz w:val="32"/>
          <w:szCs w:val="32"/>
        </w:rPr>
        <w:t>一、评价依据合理</w:t>
      </w:r>
    </w:p>
    <w:p>
      <w:pPr>
        <w:keepNext w:val="0"/>
        <w:keepLines w:val="0"/>
        <w:pageBreakBefore w:val="0"/>
        <w:widowControl/>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《报告》基础资料翔实，技术路线正确，基本符合有关规程、规范要求。</w:t>
      </w:r>
    </w:p>
    <w:p>
      <w:pPr>
        <w:keepNext w:val="0"/>
        <w:keepLines w:val="0"/>
        <w:pageBreakBefore w:val="0"/>
        <w:kinsoku/>
        <w:wordWrap/>
        <w:overflowPunct/>
        <w:topLinePunct w:val="0"/>
        <w:bidi w:val="0"/>
        <w:snapToGrid w:val="0"/>
        <w:spacing w:line="560" w:lineRule="exact"/>
        <w:ind w:firstLine="640" w:firstLineChars="200"/>
        <w:textAlignment w:val="auto"/>
        <w:outlineLvl w:val="0"/>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二、</w:t>
      </w:r>
      <w:r>
        <w:rPr>
          <w:rFonts w:hint="eastAsia" w:ascii="方正黑体_GBK" w:hAnsi="方正黑体_GBK" w:eastAsia="方正黑体_GBK" w:cs="方正黑体_GBK"/>
          <w:b w:val="0"/>
          <w:bCs w:val="0"/>
          <w:kern w:val="0"/>
          <w:sz w:val="32"/>
          <w:szCs w:val="32"/>
          <w:lang w:eastAsia="zh-CN"/>
        </w:rPr>
        <w:t>评价范围及</w:t>
      </w:r>
      <w:r>
        <w:rPr>
          <w:rFonts w:hint="eastAsia" w:ascii="方正黑体_GBK" w:hAnsi="方正黑体_GBK" w:eastAsia="方正黑体_GBK" w:cs="方正黑体_GBK"/>
          <w:b w:val="0"/>
          <w:bCs w:val="0"/>
          <w:kern w:val="0"/>
          <w:sz w:val="32"/>
          <w:szCs w:val="32"/>
        </w:rPr>
        <w:t>防洪标准</w:t>
      </w:r>
      <w:r>
        <w:rPr>
          <w:rFonts w:hint="eastAsia" w:ascii="方正黑体_GBK" w:hAnsi="方正黑体_GBK" w:eastAsia="方正黑体_GBK" w:cs="方正黑体_GBK"/>
          <w:b w:val="0"/>
          <w:bCs w:val="0"/>
          <w:kern w:val="0"/>
          <w:sz w:val="32"/>
          <w:szCs w:val="32"/>
          <w:lang w:eastAsia="zh-CN"/>
        </w:rPr>
        <w:t>的确定基本</w:t>
      </w:r>
      <w:r>
        <w:rPr>
          <w:rFonts w:hint="eastAsia" w:ascii="方正黑体_GBK" w:hAnsi="方正黑体_GBK" w:eastAsia="方正黑体_GBK" w:cs="方正黑体_GBK"/>
          <w:b w:val="0"/>
          <w:bCs w:val="0"/>
          <w:kern w:val="0"/>
          <w:sz w:val="32"/>
          <w:szCs w:val="32"/>
        </w:rPr>
        <w:t>合适</w:t>
      </w:r>
    </w:p>
    <w:p>
      <w:pPr>
        <w:keepNext w:val="0"/>
        <w:keepLines w:val="0"/>
        <w:pageBreakBefore w:val="0"/>
        <w:widowControl/>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eastAsia="zh-CN" w:bidi="ar"/>
        </w:rPr>
        <w:t>拟定的河道</w:t>
      </w:r>
      <w:r>
        <w:rPr>
          <w:rFonts w:hint="default" w:ascii="Times New Roman" w:hAnsi="Times New Roman" w:eastAsia="方正仿宋_GBK" w:cs="Times New Roman"/>
          <w:kern w:val="0"/>
          <w:sz w:val="32"/>
          <w:szCs w:val="32"/>
          <w:lang w:bidi="ar"/>
        </w:rPr>
        <w:t>纵向评价范围下起控制断面，上止壅水尖灭点；横向评价范围</w:t>
      </w:r>
      <w:r>
        <w:rPr>
          <w:rFonts w:hint="eastAsia" w:ascii="Times New Roman" w:hAnsi="Times New Roman" w:eastAsia="方正仿宋_GBK" w:cs="Times New Roman"/>
          <w:kern w:val="0"/>
          <w:sz w:val="32"/>
          <w:szCs w:val="32"/>
          <w:lang w:eastAsia="zh-CN" w:bidi="ar"/>
        </w:rPr>
        <w:t>：</w:t>
      </w:r>
      <w:r>
        <w:rPr>
          <w:rFonts w:hint="default" w:ascii="Times New Roman" w:hAnsi="Times New Roman" w:eastAsia="方正仿宋_GBK" w:cs="Times New Roman"/>
          <w:kern w:val="0"/>
          <w:sz w:val="32"/>
          <w:szCs w:val="32"/>
          <w:lang w:bidi="ar"/>
        </w:rPr>
        <w:t>已进行河道划界的河道按照河道管理范围线划定，未进行河道划界的河道按照10年一遇洪水淹没范围划定</w:t>
      </w:r>
      <w:r>
        <w:rPr>
          <w:rFonts w:hint="eastAsia" w:ascii="Times New Roman" w:hAnsi="Times New Roman" w:eastAsia="方正仿宋_GBK" w:cs="Times New Roman"/>
          <w:kern w:val="0"/>
          <w:sz w:val="32"/>
          <w:szCs w:val="32"/>
          <w:lang w:eastAsia="zh-CN" w:bidi="ar"/>
        </w:rPr>
        <w:t>。</w:t>
      </w:r>
      <w:r>
        <w:rPr>
          <w:rFonts w:hint="default" w:ascii="Times New Roman" w:hAnsi="Times New Roman" w:eastAsia="方正仿宋_GBK" w:cs="Times New Roman"/>
          <w:kern w:val="0"/>
          <w:sz w:val="32"/>
          <w:szCs w:val="32"/>
          <w:lang w:eastAsia="zh-CN" w:bidi="ar"/>
        </w:rPr>
        <w:t>评价范围基本合适</w:t>
      </w:r>
      <w:r>
        <w:rPr>
          <w:rFonts w:hint="default" w:ascii="Times New Roman" w:hAnsi="Times New Roman" w:eastAsia="方正仿宋_GBK" w:cs="Times New Roman"/>
          <w:kern w:val="0"/>
          <w:sz w:val="32"/>
          <w:szCs w:val="32"/>
          <w:lang w:bidi="ar"/>
        </w:rPr>
        <w:t>。</w:t>
      </w:r>
    </w:p>
    <w:p>
      <w:pPr>
        <w:keepNext w:val="0"/>
        <w:keepLines w:val="0"/>
        <w:pageBreakBefore w:val="0"/>
        <w:widowControl/>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工程河段采用10年一遇</w:t>
      </w:r>
      <w:r>
        <w:rPr>
          <w:rFonts w:hint="default" w:ascii="Times New Roman" w:hAnsi="Times New Roman" w:eastAsia="方正仿宋_GBK" w:cs="Times New Roman"/>
          <w:kern w:val="0"/>
          <w:sz w:val="32"/>
          <w:szCs w:val="32"/>
          <w:lang w:eastAsia="zh-CN" w:bidi="ar"/>
        </w:rPr>
        <w:t>评价洪水标准</w:t>
      </w:r>
      <w:r>
        <w:rPr>
          <w:rFonts w:hint="default" w:ascii="Times New Roman" w:hAnsi="Times New Roman" w:eastAsia="方正仿宋_GBK" w:cs="Times New Roman"/>
          <w:kern w:val="0"/>
          <w:sz w:val="32"/>
          <w:szCs w:val="32"/>
          <w:lang w:bidi="ar"/>
        </w:rPr>
        <w:t>，燃气集输管道</w:t>
      </w:r>
      <w:r>
        <w:rPr>
          <w:rFonts w:hint="default" w:ascii="Times New Roman" w:hAnsi="Times New Roman" w:eastAsia="方正仿宋_GBK" w:cs="Times New Roman"/>
          <w:kern w:val="0"/>
          <w:sz w:val="32"/>
          <w:szCs w:val="32"/>
          <w:lang w:eastAsia="zh-CN" w:bidi="ar"/>
        </w:rPr>
        <w:t>采用</w:t>
      </w:r>
      <w:r>
        <w:rPr>
          <w:rFonts w:hint="default" w:ascii="Times New Roman" w:hAnsi="Times New Roman" w:eastAsia="方正仿宋_GBK" w:cs="Times New Roman"/>
          <w:kern w:val="0"/>
          <w:sz w:val="32"/>
          <w:szCs w:val="32"/>
          <w:lang w:bidi="ar"/>
        </w:rPr>
        <w:t>50年一遇</w:t>
      </w:r>
      <w:r>
        <w:rPr>
          <w:rFonts w:hint="default" w:ascii="Times New Roman" w:hAnsi="Times New Roman" w:eastAsia="方正仿宋_GBK" w:cs="Times New Roman"/>
          <w:kern w:val="0"/>
          <w:sz w:val="32"/>
          <w:szCs w:val="32"/>
          <w:lang w:eastAsia="zh-CN" w:bidi="ar"/>
        </w:rPr>
        <w:t>设计洪水标准</w:t>
      </w:r>
      <w:r>
        <w:rPr>
          <w:rFonts w:hint="default" w:ascii="Times New Roman" w:hAnsi="Times New Roman" w:eastAsia="方正仿宋_GBK" w:cs="Times New Roman"/>
          <w:kern w:val="0"/>
          <w:sz w:val="32"/>
          <w:szCs w:val="32"/>
          <w:lang w:bidi="ar"/>
        </w:rPr>
        <w:t>，护岸</w:t>
      </w:r>
      <w:r>
        <w:rPr>
          <w:rFonts w:hint="default" w:ascii="Times New Roman" w:hAnsi="Times New Roman" w:eastAsia="方正仿宋_GBK" w:cs="Times New Roman"/>
          <w:kern w:val="0"/>
          <w:sz w:val="32"/>
          <w:szCs w:val="32"/>
          <w:lang w:eastAsia="zh-CN" w:bidi="ar"/>
        </w:rPr>
        <w:t>采用</w:t>
      </w:r>
      <w:r>
        <w:rPr>
          <w:rFonts w:hint="default" w:ascii="Times New Roman" w:hAnsi="Times New Roman" w:eastAsia="方正仿宋_GBK" w:cs="Times New Roman"/>
          <w:kern w:val="0"/>
          <w:sz w:val="32"/>
          <w:szCs w:val="32"/>
          <w:lang w:bidi="ar"/>
        </w:rPr>
        <w:t>10年一遇</w:t>
      </w:r>
      <w:r>
        <w:rPr>
          <w:rFonts w:hint="default" w:ascii="Times New Roman" w:hAnsi="Times New Roman" w:eastAsia="方正仿宋_GBK" w:cs="Times New Roman"/>
          <w:kern w:val="0"/>
          <w:sz w:val="32"/>
          <w:szCs w:val="32"/>
          <w:lang w:eastAsia="zh-CN" w:bidi="ar"/>
        </w:rPr>
        <w:t>设计洪水标准</w:t>
      </w:r>
      <w:r>
        <w:rPr>
          <w:rFonts w:hint="default" w:ascii="Times New Roman" w:hAnsi="Times New Roman" w:eastAsia="方正仿宋_GBK" w:cs="Times New Roman"/>
          <w:kern w:val="0"/>
          <w:sz w:val="32"/>
          <w:szCs w:val="32"/>
          <w:lang w:bidi="ar"/>
        </w:rPr>
        <w:t>，基本恰当。</w:t>
      </w:r>
    </w:p>
    <w:p>
      <w:pPr>
        <w:keepNext w:val="0"/>
        <w:keepLines w:val="0"/>
        <w:pageBreakBefore w:val="0"/>
        <w:widowControl/>
        <w:kinsoku/>
        <w:wordWrap/>
        <w:overflowPunct/>
        <w:topLinePunct w:val="0"/>
        <w:bidi w:val="0"/>
        <w:spacing w:line="560" w:lineRule="exact"/>
        <w:ind w:firstLine="640" w:firstLineChars="200"/>
        <w:jc w:val="left"/>
        <w:textAlignment w:val="auto"/>
        <w:rPr>
          <w:rFonts w:hint="eastAsia" w:ascii="方正黑体_GBK" w:hAnsi="方正黑体_GBK" w:eastAsia="方正黑体_GBK" w:cs="方正黑体_GBK"/>
          <w:kern w:val="0"/>
          <w:sz w:val="32"/>
          <w:szCs w:val="32"/>
          <w:lang w:bidi="ar"/>
        </w:rPr>
      </w:pPr>
      <w:r>
        <w:rPr>
          <w:rFonts w:hint="eastAsia" w:ascii="方正黑体_GBK" w:hAnsi="方正黑体_GBK" w:eastAsia="方正黑体_GBK" w:cs="方正黑体_GBK"/>
          <w:b w:val="0"/>
          <w:bCs w:val="0"/>
          <w:kern w:val="0"/>
          <w:sz w:val="32"/>
          <w:szCs w:val="32"/>
          <w:lang w:bidi="ar"/>
        </w:rPr>
        <w:t>三、项目涉河建设方案介绍基本清楚</w:t>
      </w:r>
    </w:p>
    <w:p>
      <w:pPr>
        <w:pStyle w:val="2"/>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bidi="ar"/>
        </w:rPr>
      </w:pPr>
      <w:r>
        <w:rPr>
          <w:rFonts w:hint="default" w:ascii="Times New Roman" w:hAnsi="Times New Roman" w:eastAsia="方正仿宋_GBK" w:cs="Times New Roman"/>
          <w:color w:val="auto"/>
          <w:sz w:val="32"/>
          <w:szCs w:val="32"/>
          <w:lang w:bidi="ar"/>
        </w:rPr>
        <w:t>足212井建设工程（Z212井至Z208井集输管道）</w:t>
      </w:r>
      <w:r>
        <w:rPr>
          <w:rFonts w:hint="default" w:ascii="Times New Roman" w:hAnsi="Times New Roman" w:cs="Times New Roman"/>
          <w:color w:val="auto"/>
          <w:sz w:val="32"/>
          <w:szCs w:val="32"/>
          <w:lang w:eastAsia="zh-CN" w:bidi="ar"/>
        </w:rPr>
        <w:t>涉及铜梁区的</w:t>
      </w:r>
      <w:r>
        <w:rPr>
          <w:rFonts w:hint="default" w:ascii="Times New Roman" w:hAnsi="Times New Roman" w:eastAsia="方正仿宋_GBK" w:cs="Times New Roman"/>
          <w:color w:val="auto"/>
          <w:sz w:val="32"/>
          <w:szCs w:val="32"/>
          <w:lang w:bidi="ar"/>
        </w:rPr>
        <w:t>塘坊沟河、平滩河、阴德河</w:t>
      </w:r>
      <w:r>
        <w:rPr>
          <w:rFonts w:hint="default" w:ascii="Times New Roman" w:hAnsi="Times New Roman" w:cs="Times New Roman"/>
          <w:color w:val="auto"/>
          <w:sz w:val="32"/>
          <w:szCs w:val="32"/>
          <w:lang w:eastAsia="zh-CN" w:bidi="ar"/>
        </w:rPr>
        <w:t>，大足区的</w:t>
      </w:r>
      <w:r>
        <w:rPr>
          <w:rFonts w:hint="default" w:ascii="Times New Roman" w:hAnsi="Times New Roman" w:eastAsia="方正仿宋_GBK" w:cs="Times New Roman"/>
          <w:color w:val="auto"/>
          <w:sz w:val="32"/>
          <w:szCs w:val="32"/>
          <w:lang w:bidi="ar"/>
        </w:rPr>
        <w:t>水对河、俞家河沟、刘家河</w:t>
      </w:r>
      <w:r>
        <w:rPr>
          <w:rFonts w:hint="default" w:ascii="Times New Roman" w:hAnsi="Times New Roman" w:cs="Times New Roman"/>
          <w:color w:val="auto"/>
          <w:sz w:val="32"/>
          <w:szCs w:val="32"/>
          <w:lang w:val="en-US" w:eastAsia="zh-CN" w:bidi="ar"/>
        </w:rPr>
        <w:t>，共</w:t>
      </w:r>
      <w:r>
        <w:rPr>
          <w:rFonts w:hint="default" w:ascii="Times New Roman" w:hAnsi="Times New Roman" w:eastAsia="方正仿宋_GBK" w:cs="Times New Roman"/>
          <w:color w:val="auto"/>
          <w:sz w:val="32"/>
          <w:szCs w:val="32"/>
          <w:lang w:bidi="ar"/>
        </w:rPr>
        <w:t>7处</w:t>
      </w:r>
      <w:r>
        <w:rPr>
          <w:rFonts w:hint="default" w:ascii="Times New Roman" w:hAnsi="Times New Roman" w:cs="Times New Roman"/>
          <w:color w:val="auto"/>
          <w:sz w:val="32"/>
          <w:szCs w:val="32"/>
          <w:lang w:eastAsia="zh-CN" w:bidi="ar"/>
        </w:rPr>
        <w:t>涉</w:t>
      </w:r>
      <w:r>
        <w:rPr>
          <w:rFonts w:hint="default" w:ascii="Times New Roman" w:hAnsi="Times New Roman" w:eastAsia="方正仿宋_GBK" w:cs="Times New Roman"/>
          <w:color w:val="auto"/>
          <w:sz w:val="32"/>
          <w:szCs w:val="32"/>
          <w:lang w:bidi="ar"/>
        </w:rPr>
        <w:t>河</w:t>
      </w:r>
      <w:r>
        <w:rPr>
          <w:rFonts w:hint="default" w:ascii="Times New Roman" w:hAnsi="Times New Roman" w:cs="Times New Roman"/>
          <w:color w:val="auto"/>
          <w:sz w:val="32"/>
          <w:szCs w:val="32"/>
          <w:lang w:eastAsia="zh-CN" w:bidi="ar"/>
        </w:rPr>
        <w:t>工程（其中水对河</w:t>
      </w:r>
      <w:r>
        <w:rPr>
          <w:rFonts w:hint="default" w:ascii="Times New Roman" w:hAnsi="Times New Roman" w:cs="Times New Roman"/>
          <w:color w:val="auto"/>
          <w:sz w:val="32"/>
          <w:szCs w:val="32"/>
          <w:lang w:val="en-US" w:eastAsia="zh-CN" w:bidi="ar"/>
        </w:rPr>
        <w:t>2处</w:t>
      </w:r>
      <w:r>
        <w:rPr>
          <w:rFonts w:hint="default" w:ascii="Times New Roman" w:hAnsi="Times New Roman" w:cs="Times New Roman"/>
          <w:color w:val="auto"/>
          <w:sz w:val="32"/>
          <w:szCs w:val="32"/>
          <w:lang w:eastAsia="zh-CN" w:bidi="ar"/>
        </w:rPr>
        <w:t>）</w:t>
      </w:r>
      <w:r>
        <w:rPr>
          <w:rFonts w:hint="default" w:ascii="Times New Roman" w:hAnsi="Times New Roman" w:eastAsia="方正仿宋_GBK" w:cs="Times New Roman"/>
          <w:color w:val="auto"/>
          <w:sz w:val="32"/>
          <w:szCs w:val="32"/>
          <w:lang w:bidi="ar"/>
        </w:rPr>
        <w:t>，涉河建筑物</w:t>
      </w:r>
      <w:r>
        <w:rPr>
          <w:rFonts w:hint="default" w:ascii="Times New Roman" w:hAnsi="Times New Roman" w:cs="Times New Roman"/>
          <w:color w:val="auto"/>
          <w:sz w:val="32"/>
          <w:szCs w:val="32"/>
          <w:lang w:eastAsia="zh-CN" w:bidi="ar"/>
        </w:rPr>
        <w:t>包括</w:t>
      </w:r>
      <w:r>
        <w:rPr>
          <w:rFonts w:hint="default" w:ascii="Times New Roman" w:hAnsi="Times New Roman" w:eastAsia="方正仿宋_GBK" w:cs="Times New Roman"/>
          <w:color w:val="auto"/>
          <w:sz w:val="32"/>
          <w:szCs w:val="32"/>
          <w:lang w:bidi="ar"/>
        </w:rPr>
        <w:t>燃气集输管</w:t>
      </w:r>
      <w:r>
        <w:rPr>
          <w:rFonts w:hint="default" w:ascii="Times New Roman" w:hAnsi="Times New Roman" w:cs="Times New Roman"/>
          <w:color w:val="auto"/>
          <w:sz w:val="32"/>
          <w:szCs w:val="32"/>
          <w:lang w:eastAsia="zh-CN" w:bidi="ar"/>
        </w:rPr>
        <w:t>道</w:t>
      </w:r>
      <w:r>
        <w:rPr>
          <w:rFonts w:hint="default" w:ascii="Times New Roman" w:hAnsi="Times New Roman" w:eastAsia="方正仿宋_GBK" w:cs="Times New Roman"/>
          <w:color w:val="auto"/>
          <w:sz w:val="32"/>
          <w:szCs w:val="32"/>
          <w:lang w:bidi="ar"/>
        </w:rPr>
        <w:t>和护岸工程。管</w:t>
      </w:r>
      <w:r>
        <w:rPr>
          <w:rFonts w:hint="default" w:ascii="Times New Roman" w:hAnsi="Times New Roman" w:cs="Times New Roman"/>
          <w:color w:val="auto"/>
          <w:sz w:val="32"/>
          <w:szCs w:val="32"/>
          <w:lang w:eastAsia="zh-CN" w:bidi="ar"/>
        </w:rPr>
        <w:t>道</w:t>
      </w:r>
      <w:r>
        <w:rPr>
          <w:rFonts w:hint="default" w:ascii="Times New Roman" w:hAnsi="Times New Roman" w:eastAsia="方正仿宋_GBK" w:cs="Times New Roman"/>
          <w:color w:val="auto"/>
          <w:sz w:val="32"/>
          <w:szCs w:val="32"/>
          <w:lang w:bidi="ar"/>
        </w:rPr>
        <w:t>全线采用埋地敷设方式，涉河总长1144.99m</w:t>
      </w:r>
      <w:r>
        <w:rPr>
          <w:rFonts w:hint="default" w:ascii="Times New Roman" w:hAnsi="Times New Roman" w:cs="Times New Roman"/>
          <w:color w:val="auto"/>
          <w:sz w:val="32"/>
          <w:szCs w:val="32"/>
          <w:lang w:eastAsia="zh-CN" w:bidi="ar"/>
        </w:rPr>
        <w:t>；</w:t>
      </w:r>
      <w:r>
        <w:rPr>
          <w:rFonts w:hint="default" w:ascii="Times New Roman" w:hAnsi="Times New Roman" w:eastAsia="方正仿宋_GBK" w:cs="Times New Roman"/>
          <w:color w:val="auto"/>
          <w:sz w:val="32"/>
          <w:szCs w:val="32"/>
          <w:lang w:bidi="ar"/>
        </w:rPr>
        <w:t>穿河</w:t>
      </w:r>
      <w:r>
        <w:rPr>
          <w:rFonts w:hint="default" w:ascii="Times New Roman" w:hAnsi="Times New Roman" w:cs="Times New Roman"/>
          <w:color w:val="auto"/>
          <w:sz w:val="32"/>
          <w:szCs w:val="32"/>
          <w:lang w:eastAsia="zh-CN" w:bidi="ar"/>
        </w:rPr>
        <w:t>床</w:t>
      </w:r>
      <w:r>
        <w:rPr>
          <w:rFonts w:hint="default" w:ascii="Times New Roman" w:hAnsi="Times New Roman" w:eastAsia="方正仿宋_GBK" w:cs="Times New Roman"/>
          <w:color w:val="auto"/>
          <w:sz w:val="32"/>
          <w:szCs w:val="32"/>
          <w:lang w:bidi="ar"/>
        </w:rPr>
        <w:t>处两岸</w:t>
      </w:r>
      <w:r>
        <w:rPr>
          <w:rFonts w:hint="default" w:ascii="Times New Roman" w:hAnsi="Times New Roman" w:cs="Times New Roman"/>
          <w:color w:val="auto"/>
          <w:sz w:val="32"/>
          <w:szCs w:val="32"/>
          <w:lang w:eastAsia="zh-CN" w:bidi="ar"/>
        </w:rPr>
        <w:t>均</w:t>
      </w:r>
      <w:r>
        <w:rPr>
          <w:rFonts w:hint="default" w:ascii="Times New Roman" w:hAnsi="Times New Roman" w:eastAsia="方正仿宋_GBK" w:cs="Times New Roman"/>
          <w:color w:val="auto"/>
          <w:sz w:val="32"/>
          <w:szCs w:val="32"/>
          <w:lang w:bidi="ar"/>
        </w:rPr>
        <w:t>新建护岸工程</w:t>
      </w:r>
      <w:r>
        <w:rPr>
          <w:rFonts w:hint="default" w:ascii="Times New Roman" w:hAnsi="Times New Roman" w:cs="Times New Roman"/>
          <w:color w:val="auto"/>
          <w:sz w:val="32"/>
          <w:szCs w:val="32"/>
          <w:lang w:eastAsia="zh-CN" w:bidi="ar"/>
        </w:rPr>
        <w:t>进行防护，护岸</w:t>
      </w:r>
      <w:r>
        <w:rPr>
          <w:rFonts w:hint="eastAsia" w:ascii="Times New Roman" w:hAnsi="Times New Roman" w:cs="Times New Roman"/>
          <w:color w:val="auto"/>
          <w:sz w:val="32"/>
          <w:szCs w:val="32"/>
          <w:lang w:eastAsia="zh-CN" w:bidi="ar"/>
        </w:rPr>
        <w:t>总</w:t>
      </w:r>
      <w:r>
        <w:rPr>
          <w:rFonts w:hint="default" w:ascii="Times New Roman" w:hAnsi="Times New Roman" w:eastAsia="方正仿宋_GBK" w:cs="Times New Roman"/>
          <w:color w:val="auto"/>
          <w:sz w:val="32"/>
          <w:szCs w:val="32"/>
          <w:lang w:bidi="ar"/>
        </w:rPr>
        <w:t>长278.77m。</w:t>
      </w:r>
    </w:p>
    <w:p>
      <w:pPr>
        <w:pStyle w:val="2"/>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bidi="ar"/>
        </w:rPr>
      </w:pPr>
      <w:r>
        <w:rPr>
          <w:rFonts w:hint="default" w:ascii="Times New Roman" w:hAnsi="Times New Roman" w:cs="Times New Roman"/>
          <w:color w:val="auto"/>
          <w:sz w:val="32"/>
          <w:szCs w:val="32"/>
          <w:lang w:eastAsia="zh-CN" w:bidi="ar"/>
        </w:rPr>
        <w:t>各处</w:t>
      </w:r>
      <w:r>
        <w:rPr>
          <w:rFonts w:hint="default" w:ascii="Times New Roman" w:hAnsi="Times New Roman" w:eastAsia="方正仿宋_GBK" w:cs="Times New Roman"/>
          <w:color w:val="auto"/>
          <w:sz w:val="32"/>
          <w:szCs w:val="32"/>
          <w:lang w:bidi="ar"/>
        </w:rPr>
        <w:t>涉河建筑物</w:t>
      </w:r>
      <w:r>
        <w:rPr>
          <w:rFonts w:hint="default" w:ascii="Times New Roman" w:hAnsi="Times New Roman" w:cs="Times New Roman"/>
          <w:color w:val="auto"/>
          <w:sz w:val="32"/>
          <w:szCs w:val="32"/>
          <w:lang w:eastAsia="zh-CN" w:bidi="ar"/>
        </w:rPr>
        <w:t>基本情况</w:t>
      </w:r>
      <w:r>
        <w:rPr>
          <w:rFonts w:hint="default" w:ascii="Times New Roman" w:hAnsi="Times New Roman" w:eastAsia="方正仿宋_GBK" w:cs="Times New Roman"/>
          <w:color w:val="auto"/>
          <w:sz w:val="32"/>
          <w:szCs w:val="32"/>
          <w:lang w:bidi="ar"/>
        </w:rPr>
        <w:t>见附表1~3，</w:t>
      </w:r>
      <w:r>
        <w:rPr>
          <w:rFonts w:hint="default" w:ascii="Times New Roman" w:hAnsi="Times New Roman" w:cs="Times New Roman"/>
          <w:color w:val="auto"/>
          <w:sz w:val="32"/>
          <w:szCs w:val="32"/>
          <w:lang w:eastAsia="zh-CN" w:bidi="ar"/>
        </w:rPr>
        <w:t>涉河</w:t>
      </w:r>
      <w:r>
        <w:rPr>
          <w:rFonts w:hint="default" w:ascii="Times New Roman" w:hAnsi="Times New Roman" w:eastAsia="方正仿宋_GBK" w:cs="Times New Roman"/>
          <w:color w:val="auto"/>
          <w:sz w:val="32"/>
          <w:szCs w:val="32"/>
          <w:lang w:bidi="ar"/>
        </w:rPr>
        <w:t>控制点坐标见附表4。</w:t>
      </w:r>
    </w:p>
    <w:p>
      <w:pPr>
        <w:keepNext w:val="0"/>
        <w:keepLines w:val="0"/>
        <w:pageBreakBefore w:val="0"/>
        <w:widowControl/>
        <w:kinsoku/>
        <w:wordWrap/>
        <w:overflowPunct/>
        <w:topLinePunct w:val="0"/>
        <w:bidi w:val="0"/>
        <w:spacing w:line="560" w:lineRule="exact"/>
        <w:ind w:firstLine="640" w:firstLineChars="200"/>
        <w:jc w:val="left"/>
        <w:textAlignment w:val="auto"/>
        <w:rPr>
          <w:rFonts w:hint="eastAsia" w:ascii="方正黑体_GBK" w:hAnsi="方正黑体_GBK" w:eastAsia="方正黑体_GBK" w:cs="方正黑体_GBK"/>
          <w:b w:val="0"/>
          <w:bCs w:val="0"/>
          <w:kern w:val="0"/>
          <w:sz w:val="32"/>
          <w:szCs w:val="32"/>
          <w:lang w:bidi="ar"/>
        </w:rPr>
      </w:pPr>
      <w:r>
        <w:rPr>
          <w:rFonts w:hint="eastAsia" w:ascii="方正黑体_GBK" w:hAnsi="方正黑体_GBK" w:eastAsia="方正黑体_GBK" w:cs="方正黑体_GBK"/>
          <w:b w:val="0"/>
          <w:bCs w:val="0"/>
          <w:kern w:val="0"/>
          <w:sz w:val="32"/>
          <w:szCs w:val="32"/>
          <w:lang w:eastAsia="zh-CN" w:bidi="ar"/>
        </w:rPr>
        <w:t>四、</w:t>
      </w:r>
      <w:r>
        <w:rPr>
          <w:rFonts w:hint="eastAsia" w:ascii="方正黑体_GBK" w:hAnsi="方正黑体_GBK" w:eastAsia="方正黑体_GBK" w:cs="方正黑体_GBK"/>
          <w:b w:val="0"/>
          <w:bCs w:val="0"/>
          <w:kern w:val="0"/>
          <w:sz w:val="32"/>
          <w:szCs w:val="32"/>
          <w:lang w:bidi="ar"/>
        </w:rPr>
        <w:t>河道演变分析结论基本合适</w:t>
      </w:r>
    </w:p>
    <w:p>
      <w:pPr>
        <w:keepNext w:val="0"/>
        <w:keepLines w:val="0"/>
        <w:pageBreakBefore w:val="0"/>
        <w:widowControl/>
        <w:kinsoku/>
        <w:wordWrap/>
        <w:overflowPunct/>
        <w:topLinePunct w:val="0"/>
        <w:bidi w:val="0"/>
        <w:spacing w:line="560" w:lineRule="exact"/>
        <w:ind w:firstLine="640" w:firstLineChars="200"/>
        <w:jc w:val="left"/>
        <w:textAlignment w:val="auto"/>
        <w:rPr>
          <w:rFonts w:hint="eastAsia" w:ascii="Times New Roman" w:hAnsi="Times New Roman" w:eastAsia="方正仿宋_GBK"/>
          <w:b w:val="0"/>
          <w:bCs w:val="0"/>
          <w:kern w:val="0"/>
          <w:sz w:val="32"/>
          <w:szCs w:val="32"/>
          <w:lang w:bidi="ar"/>
        </w:rPr>
      </w:pPr>
      <w:r>
        <w:rPr>
          <w:rFonts w:hint="eastAsia" w:ascii="Times New Roman" w:hAnsi="Times New Roman" w:eastAsia="方正仿宋_GBK"/>
          <w:kern w:val="0"/>
          <w:sz w:val="32"/>
          <w:szCs w:val="32"/>
          <w:lang w:bidi="ar"/>
        </w:rPr>
        <w:t>本工程建成后对涉及</w:t>
      </w:r>
      <w:r>
        <w:rPr>
          <w:rFonts w:hint="eastAsia" w:ascii="Times New Roman" w:hAnsi="Times New Roman" w:eastAsia="方正仿宋_GBK"/>
          <w:b w:val="0"/>
          <w:bCs w:val="0"/>
          <w:kern w:val="0"/>
          <w:sz w:val="32"/>
          <w:szCs w:val="32"/>
          <w:lang w:bidi="ar"/>
        </w:rPr>
        <w:t>河道</w:t>
      </w:r>
      <w:r>
        <w:rPr>
          <w:rFonts w:hint="eastAsia" w:ascii="Times New Roman" w:hAnsi="Times New Roman" w:eastAsia="方正仿宋_GBK"/>
          <w:kern w:val="0"/>
          <w:sz w:val="32"/>
          <w:szCs w:val="32"/>
          <w:lang w:bidi="ar"/>
        </w:rPr>
        <w:t>的</w:t>
      </w:r>
      <w:r>
        <w:rPr>
          <w:rFonts w:hint="eastAsia" w:ascii="Times New Roman" w:hAnsi="Times New Roman" w:eastAsia="方正仿宋_GBK"/>
          <w:b w:val="0"/>
          <w:bCs w:val="0"/>
          <w:kern w:val="0"/>
          <w:sz w:val="32"/>
          <w:szCs w:val="32"/>
          <w:lang w:bidi="ar"/>
        </w:rPr>
        <w:t>水力要素</w:t>
      </w:r>
      <w:r>
        <w:rPr>
          <w:rFonts w:hint="eastAsia" w:eastAsia="方正仿宋_GBK"/>
          <w:b w:val="0"/>
          <w:bCs w:val="0"/>
          <w:kern w:val="0"/>
          <w:sz w:val="32"/>
          <w:szCs w:val="32"/>
          <w:lang w:eastAsia="zh-CN" w:bidi="ar"/>
        </w:rPr>
        <w:t>影响</w:t>
      </w:r>
      <w:r>
        <w:rPr>
          <w:rFonts w:hint="eastAsia" w:ascii="Times New Roman" w:hAnsi="Times New Roman" w:eastAsia="方正仿宋_GBK"/>
          <w:b w:val="0"/>
          <w:bCs w:val="0"/>
          <w:kern w:val="0"/>
          <w:sz w:val="32"/>
          <w:szCs w:val="32"/>
          <w:lang w:bidi="ar"/>
        </w:rPr>
        <w:t>较小，</w:t>
      </w:r>
      <w:r>
        <w:rPr>
          <w:rFonts w:hint="eastAsia" w:ascii="Times New Roman" w:hAnsi="Times New Roman" w:eastAsia="方正仿宋_GBK"/>
          <w:b w:val="0"/>
          <w:bCs w:val="0"/>
          <w:kern w:val="0"/>
          <w:sz w:val="32"/>
          <w:szCs w:val="32"/>
          <w:lang w:val="en-US" w:eastAsia="zh-CN" w:bidi="ar"/>
        </w:rPr>
        <w:t>项目实施后对河势演变趋势分析的结论基本合适</w:t>
      </w:r>
      <w:r>
        <w:rPr>
          <w:rFonts w:hint="eastAsia" w:ascii="Times New Roman" w:hAnsi="Times New Roman" w:eastAsia="方正仿宋_GBK"/>
          <w:b w:val="0"/>
          <w:bCs w:val="0"/>
          <w:kern w:val="0"/>
          <w:sz w:val="32"/>
          <w:szCs w:val="32"/>
          <w:lang w:bidi="ar"/>
        </w:rPr>
        <w:t>。</w:t>
      </w:r>
    </w:p>
    <w:p>
      <w:pPr>
        <w:keepNext w:val="0"/>
        <w:keepLines w:val="0"/>
        <w:pageBreakBefore w:val="0"/>
        <w:widowControl/>
        <w:kinsoku/>
        <w:wordWrap/>
        <w:overflowPunct/>
        <w:topLinePunct w:val="0"/>
        <w:bidi w:val="0"/>
        <w:spacing w:line="560" w:lineRule="exact"/>
        <w:ind w:firstLine="640" w:firstLineChars="200"/>
        <w:jc w:val="left"/>
        <w:textAlignment w:val="auto"/>
        <w:rPr>
          <w:rFonts w:hint="eastAsia" w:ascii="方正黑体_GBK" w:hAnsi="方正黑体_GBK" w:eastAsia="方正黑体_GBK" w:cs="方正黑体_GBK"/>
          <w:b w:val="0"/>
          <w:bCs w:val="0"/>
          <w:color w:val="auto"/>
          <w:kern w:val="0"/>
          <w:sz w:val="32"/>
          <w:szCs w:val="32"/>
          <w:lang w:bidi="ar"/>
        </w:rPr>
      </w:pPr>
      <w:r>
        <w:rPr>
          <w:rFonts w:hint="eastAsia" w:ascii="方正黑体_GBK" w:hAnsi="方正黑体_GBK" w:eastAsia="方正黑体_GBK" w:cs="方正黑体_GBK"/>
          <w:b w:val="0"/>
          <w:bCs w:val="0"/>
          <w:color w:val="auto"/>
          <w:kern w:val="0"/>
          <w:sz w:val="32"/>
          <w:szCs w:val="32"/>
          <w:lang w:eastAsia="zh-CN" w:bidi="ar"/>
        </w:rPr>
        <w:t>五</w:t>
      </w:r>
      <w:r>
        <w:rPr>
          <w:rFonts w:hint="eastAsia" w:ascii="方正黑体_GBK" w:hAnsi="方正黑体_GBK" w:eastAsia="方正黑体_GBK" w:cs="方正黑体_GBK"/>
          <w:b w:val="0"/>
          <w:bCs w:val="0"/>
          <w:color w:val="auto"/>
          <w:kern w:val="0"/>
          <w:sz w:val="32"/>
          <w:szCs w:val="32"/>
          <w:lang w:bidi="ar"/>
        </w:rPr>
        <w:t>、防洪评价计算成果基本合理</w:t>
      </w:r>
    </w:p>
    <w:p>
      <w:pPr>
        <w:keepNext w:val="0"/>
        <w:keepLines w:val="0"/>
        <w:pageBreakBefore w:val="0"/>
        <w:widowControl/>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《报告》设计洪水、水面线、壅水分析及冲刷计算方法可行，成果较为合理。</w:t>
      </w:r>
    </w:p>
    <w:p>
      <w:pPr>
        <w:keepNext w:val="0"/>
        <w:keepLines w:val="0"/>
        <w:pageBreakBefore w:val="0"/>
        <w:widowControl/>
        <w:kinsoku/>
        <w:wordWrap/>
        <w:overflowPunct/>
        <w:topLinePunct w:val="0"/>
        <w:bidi w:val="0"/>
        <w:spacing w:line="560" w:lineRule="exact"/>
        <w:ind w:firstLine="640" w:firstLineChars="200"/>
        <w:jc w:val="left"/>
        <w:textAlignment w:val="auto"/>
        <w:rPr>
          <w:rFonts w:hint="eastAsia" w:ascii="方正黑体_GBK" w:hAnsi="方正黑体_GBK" w:eastAsia="方正黑体_GBK" w:cs="方正黑体_GBK"/>
          <w:b w:val="0"/>
          <w:bCs w:val="0"/>
          <w:kern w:val="0"/>
          <w:sz w:val="32"/>
          <w:szCs w:val="32"/>
          <w:lang w:bidi="ar"/>
        </w:rPr>
      </w:pPr>
      <w:r>
        <w:rPr>
          <w:rFonts w:hint="eastAsia" w:ascii="方正黑体_GBK" w:hAnsi="方正黑体_GBK" w:eastAsia="方正黑体_GBK" w:cs="方正黑体_GBK"/>
          <w:b w:val="0"/>
          <w:bCs w:val="0"/>
          <w:kern w:val="0"/>
          <w:sz w:val="32"/>
          <w:szCs w:val="32"/>
          <w:lang w:eastAsia="zh-CN" w:bidi="ar"/>
        </w:rPr>
        <w:t>六</w:t>
      </w:r>
      <w:r>
        <w:rPr>
          <w:rFonts w:hint="eastAsia" w:ascii="方正黑体_GBK" w:hAnsi="方正黑体_GBK" w:eastAsia="方正黑体_GBK" w:cs="方正黑体_GBK"/>
          <w:b w:val="0"/>
          <w:bCs w:val="0"/>
          <w:kern w:val="0"/>
          <w:sz w:val="32"/>
          <w:szCs w:val="32"/>
          <w:lang w:bidi="ar"/>
        </w:rPr>
        <w:t>、防洪综合评价结论</w:t>
      </w:r>
    </w:p>
    <w:p>
      <w:pPr>
        <w:keepNext w:val="0"/>
        <w:keepLines w:val="0"/>
        <w:pageBreakBefore w:val="0"/>
        <w:widowControl/>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kern w:val="0"/>
          <w:sz w:val="32"/>
          <w:szCs w:val="32"/>
          <w:lang w:eastAsia="zh-CN" w:bidi="ar"/>
        </w:rPr>
      </w:pPr>
      <w:r>
        <w:rPr>
          <w:rFonts w:hint="eastAsia" w:ascii="Times New Roman" w:hAnsi="Times New Roman" w:eastAsia="方正仿宋_GBK" w:cs="Times New Roman"/>
          <w:kern w:val="0"/>
          <w:sz w:val="32"/>
          <w:szCs w:val="32"/>
          <w:lang w:eastAsia="zh-CN" w:bidi="ar"/>
        </w:rPr>
        <w:t>（一）</w:t>
      </w:r>
      <w:r>
        <w:rPr>
          <w:rFonts w:hint="default" w:ascii="Times New Roman" w:hAnsi="Times New Roman" w:eastAsia="方正仿宋_GBK" w:cs="Times New Roman"/>
          <w:kern w:val="0"/>
          <w:sz w:val="32"/>
          <w:szCs w:val="32"/>
          <w:lang w:bidi="ar"/>
        </w:rPr>
        <w:t>《报告》洪水影响分析评价内容</w:t>
      </w:r>
      <w:r>
        <w:rPr>
          <w:rFonts w:hint="default" w:ascii="Times New Roman" w:hAnsi="Times New Roman" w:eastAsia="方正仿宋_GBK" w:cs="Times New Roman"/>
          <w:kern w:val="0"/>
          <w:sz w:val="32"/>
          <w:szCs w:val="32"/>
          <w:lang w:eastAsia="zh-CN" w:bidi="ar"/>
        </w:rPr>
        <w:t>基本</w:t>
      </w:r>
      <w:r>
        <w:rPr>
          <w:rFonts w:hint="default" w:ascii="Times New Roman" w:hAnsi="Times New Roman" w:eastAsia="方正仿宋_GBK" w:cs="Times New Roman"/>
          <w:kern w:val="0"/>
          <w:sz w:val="32"/>
          <w:szCs w:val="32"/>
          <w:lang w:bidi="ar"/>
        </w:rPr>
        <w:t>完整</w:t>
      </w:r>
      <w:r>
        <w:rPr>
          <w:rFonts w:hint="default" w:ascii="Times New Roman" w:hAnsi="Times New Roman" w:eastAsia="方正仿宋_GBK" w:cs="Times New Roman"/>
          <w:kern w:val="0"/>
          <w:sz w:val="32"/>
          <w:szCs w:val="32"/>
          <w:lang w:eastAsia="zh-CN" w:bidi="ar"/>
        </w:rPr>
        <w:t>。</w:t>
      </w:r>
    </w:p>
    <w:p>
      <w:pPr>
        <w:keepNext w:val="0"/>
        <w:keepLines w:val="0"/>
        <w:pageBreakBefore w:val="0"/>
        <w:widowControl/>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kern w:val="0"/>
          <w:sz w:val="32"/>
          <w:szCs w:val="32"/>
          <w:lang w:bidi="ar"/>
        </w:rPr>
      </w:pPr>
      <w:r>
        <w:rPr>
          <w:rFonts w:hint="eastAsia" w:ascii="Times New Roman" w:hAnsi="Times New Roman" w:eastAsia="方正仿宋_GBK" w:cs="Times New Roman"/>
          <w:kern w:val="0"/>
          <w:sz w:val="32"/>
          <w:szCs w:val="32"/>
          <w:lang w:eastAsia="zh-CN" w:bidi="ar"/>
        </w:rPr>
        <w:t>（二）</w:t>
      </w:r>
      <w:r>
        <w:rPr>
          <w:rFonts w:hint="default" w:ascii="Times New Roman" w:hAnsi="Times New Roman" w:eastAsia="方正仿宋_GBK" w:cs="Times New Roman"/>
          <w:kern w:val="0"/>
          <w:sz w:val="32"/>
          <w:szCs w:val="32"/>
          <w:lang w:eastAsia="zh-CN" w:bidi="ar"/>
        </w:rPr>
        <w:t>《报告》关于</w:t>
      </w:r>
      <w:r>
        <w:rPr>
          <w:rFonts w:hint="default" w:ascii="Times New Roman" w:hAnsi="Times New Roman" w:eastAsia="方正仿宋_GBK" w:cs="Times New Roman"/>
          <w:kern w:val="0"/>
          <w:sz w:val="32"/>
          <w:szCs w:val="32"/>
          <w:lang w:bidi="ar"/>
        </w:rPr>
        <w:t>拟建项目不侵占河道行洪断面，对河道行洪及河势稳定基本无影响</w:t>
      </w:r>
      <w:r>
        <w:rPr>
          <w:rFonts w:hint="eastAsia" w:ascii="Times New Roman" w:hAnsi="Times New Roman" w:eastAsia="方正仿宋_GBK" w:cs="Times New Roman"/>
          <w:kern w:val="0"/>
          <w:sz w:val="32"/>
          <w:szCs w:val="32"/>
          <w:lang w:eastAsia="zh-CN" w:bidi="ar"/>
        </w:rPr>
        <w:t>的</w:t>
      </w:r>
      <w:r>
        <w:rPr>
          <w:rFonts w:hint="default" w:ascii="Times New Roman" w:hAnsi="Times New Roman" w:eastAsia="方正仿宋_GBK" w:cs="Times New Roman"/>
          <w:kern w:val="0"/>
          <w:sz w:val="32"/>
          <w:szCs w:val="32"/>
          <w:lang w:bidi="ar"/>
        </w:rPr>
        <w:t>结论基本</w:t>
      </w:r>
      <w:r>
        <w:rPr>
          <w:rFonts w:hint="eastAsia" w:ascii="Times New Roman" w:hAnsi="Times New Roman" w:eastAsia="方正仿宋_GBK" w:cs="Times New Roman"/>
          <w:kern w:val="0"/>
          <w:sz w:val="32"/>
          <w:szCs w:val="32"/>
          <w:lang w:eastAsia="zh-CN" w:bidi="ar"/>
        </w:rPr>
        <w:t>合适</w:t>
      </w:r>
      <w:r>
        <w:rPr>
          <w:rFonts w:hint="default" w:ascii="Times New Roman" w:hAnsi="Times New Roman" w:eastAsia="方正仿宋_GBK" w:cs="Times New Roman"/>
          <w:kern w:val="0"/>
          <w:sz w:val="32"/>
          <w:szCs w:val="32"/>
          <w:lang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b w:val="0"/>
          <w:bCs w:val="0"/>
          <w:color w:val="auto"/>
          <w:kern w:val="0"/>
          <w:sz w:val="32"/>
          <w:szCs w:val="32"/>
          <w:lang w:val="en-US" w:eastAsia="zh-CN" w:bidi="ar"/>
        </w:rPr>
      </w:pPr>
      <w:r>
        <w:rPr>
          <w:rFonts w:hint="eastAsia" w:ascii="Times New Roman" w:hAnsi="Times New Roman" w:eastAsia="方正仿宋_GBK" w:cs="Times New Roman"/>
          <w:b w:val="0"/>
          <w:bCs w:val="0"/>
          <w:color w:val="auto"/>
          <w:kern w:val="0"/>
          <w:sz w:val="32"/>
          <w:szCs w:val="32"/>
          <w:lang w:val="en-US" w:eastAsia="zh-CN" w:bidi="ar"/>
        </w:rPr>
        <w:t>（三）</w:t>
      </w:r>
      <w:r>
        <w:rPr>
          <w:rFonts w:hint="default" w:ascii="Times New Roman" w:hAnsi="Times New Roman" w:eastAsia="方正仿宋_GBK" w:cs="Times New Roman"/>
          <w:kern w:val="0"/>
          <w:sz w:val="32"/>
          <w:szCs w:val="32"/>
          <w:lang w:eastAsia="zh-CN" w:bidi="ar"/>
        </w:rPr>
        <w:t>《报告》关于</w:t>
      </w:r>
      <w:r>
        <w:rPr>
          <w:rFonts w:hint="eastAsia" w:ascii="Times New Roman" w:hAnsi="Times New Roman" w:eastAsia="方正仿宋_GBK" w:cs="Times New Roman"/>
          <w:kern w:val="0"/>
          <w:sz w:val="32"/>
          <w:szCs w:val="32"/>
          <w:lang w:eastAsia="zh-CN" w:bidi="ar"/>
        </w:rPr>
        <w:t>拟建</w:t>
      </w:r>
      <w:r>
        <w:rPr>
          <w:rFonts w:hint="eastAsia" w:ascii="Times New Roman" w:hAnsi="Times New Roman" w:eastAsia="方正仿宋_GBK" w:cs="Times New Roman"/>
          <w:b w:val="0"/>
          <w:bCs w:val="0"/>
          <w:color w:val="auto"/>
          <w:kern w:val="0"/>
          <w:sz w:val="32"/>
          <w:szCs w:val="32"/>
          <w:lang w:val="en-US" w:eastAsia="zh-CN" w:bidi="ar"/>
        </w:rPr>
        <w:t>项目建设施工期对河道行洪影响较小的结论基本合适。</w:t>
      </w:r>
    </w:p>
    <w:p>
      <w:pPr>
        <w:keepNext w:val="0"/>
        <w:keepLines w:val="0"/>
        <w:pageBreakBefore w:val="0"/>
        <w:widowControl/>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kern w:val="0"/>
          <w:sz w:val="32"/>
          <w:szCs w:val="32"/>
          <w:lang w:bidi="ar"/>
        </w:rPr>
      </w:pPr>
      <w:r>
        <w:rPr>
          <w:rFonts w:hint="eastAsia" w:ascii="Times New Roman" w:hAnsi="Times New Roman" w:eastAsia="方正仿宋_GBK" w:cs="Times New Roman"/>
          <w:kern w:val="0"/>
          <w:sz w:val="32"/>
          <w:szCs w:val="32"/>
          <w:lang w:eastAsia="zh-CN" w:bidi="ar"/>
        </w:rPr>
        <w:t>（四）</w:t>
      </w:r>
      <w:r>
        <w:rPr>
          <w:rFonts w:hint="default" w:ascii="Times New Roman" w:hAnsi="Times New Roman" w:eastAsia="方正仿宋_GBK" w:cs="Times New Roman"/>
          <w:kern w:val="0"/>
          <w:sz w:val="32"/>
          <w:szCs w:val="32"/>
          <w:lang w:bidi="ar"/>
        </w:rPr>
        <w:t>项目建设对第三人合法水事权益影响甚微的评价结论基本恰当。</w:t>
      </w:r>
    </w:p>
    <w:p>
      <w:pPr>
        <w:keepNext w:val="0"/>
        <w:keepLines w:val="0"/>
        <w:pageBreakBefore w:val="0"/>
        <w:widowControl/>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kern w:val="0"/>
          <w:sz w:val="32"/>
          <w:szCs w:val="32"/>
          <w:lang w:bidi="ar"/>
        </w:rPr>
      </w:pPr>
    </w:p>
    <w:p>
      <w:pPr>
        <w:keepNext w:val="0"/>
        <w:keepLines w:val="0"/>
        <w:pageBreakBefore w:val="0"/>
        <w:widowControl/>
        <w:kinsoku/>
        <w:wordWrap/>
        <w:overflowPunct/>
        <w:topLinePunct w:val="0"/>
        <w:bidi w:val="0"/>
        <w:snapToGrid/>
        <w:spacing w:line="560" w:lineRule="exact"/>
        <w:ind w:firstLine="420" w:firstLineChars="200"/>
        <w:jc w:val="both"/>
        <w:textAlignment w:val="auto"/>
        <w:rPr>
          <w:rFonts w:hint="default" w:ascii="Times New Roman" w:hAnsi="Times New Roman" w:eastAsia="方正仿宋_GBK" w:cs="Times New Roman"/>
          <w:kern w:val="0"/>
          <w:sz w:val="32"/>
          <w:szCs w:val="32"/>
          <w:lang w:bidi="ar"/>
        </w:rPr>
      </w:pPr>
      <w:r>
        <w:rPr>
          <w:rFonts w:hint="default" w:ascii="Times New Roman" w:hAnsi="Times New Roman" w:cs="Times New Roman"/>
        </w:rPr>
        <w:drawing>
          <wp:anchor distT="0" distB="0" distL="114300" distR="114300" simplePos="0" relativeHeight="251659264" behindDoc="1" locked="0" layoutInCell="1" allowOverlap="1">
            <wp:simplePos x="0" y="0"/>
            <wp:positionH relativeFrom="column">
              <wp:posOffset>4097020</wp:posOffset>
            </wp:positionH>
            <wp:positionV relativeFrom="paragraph">
              <wp:posOffset>276225</wp:posOffset>
            </wp:positionV>
            <wp:extent cx="1130935" cy="521335"/>
            <wp:effectExtent l="0" t="0" r="12065" b="12065"/>
            <wp:wrapTight wrapText="bothSides">
              <wp:wrapPolygon>
                <wp:start x="0" y="0"/>
                <wp:lineTo x="0" y="20837"/>
                <wp:lineTo x="21248" y="20837"/>
                <wp:lineTo x="21248"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1130935" cy="521335"/>
                    </a:xfrm>
                    <a:prstGeom prst="rect">
                      <a:avLst/>
                    </a:prstGeom>
                    <a:noFill/>
                    <a:ln>
                      <a:noFill/>
                    </a:ln>
                  </pic:spPr>
                </pic:pic>
              </a:graphicData>
            </a:graphic>
          </wp:anchor>
        </w:drawing>
      </w:r>
    </w:p>
    <w:p>
      <w:pPr>
        <w:keepNext w:val="0"/>
        <w:keepLines w:val="0"/>
        <w:pageBreakBefore w:val="0"/>
        <w:widowControl/>
        <w:kinsoku/>
        <w:wordWrap/>
        <w:overflowPunct/>
        <w:topLinePunct w:val="0"/>
        <w:bidi w:val="0"/>
        <w:snapToGrid/>
        <w:spacing w:line="594" w:lineRule="exact"/>
        <w:ind w:firstLine="4800" w:firstLineChars="1500"/>
        <w:jc w:val="both"/>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专家组长：</w:t>
      </w:r>
    </w:p>
    <w:p>
      <w:pPr>
        <w:keepNext w:val="0"/>
        <w:keepLines w:val="0"/>
        <w:pageBreakBefore w:val="0"/>
        <w:widowControl/>
        <w:kinsoku/>
        <w:wordWrap/>
        <w:overflowPunct/>
        <w:topLinePunct w:val="0"/>
        <w:bidi w:val="0"/>
        <w:snapToGrid/>
        <w:spacing w:line="594" w:lineRule="exact"/>
        <w:ind w:firstLine="6080" w:firstLineChars="1900"/>
        <w:jc w:val="both"/>
        <w:textAlignment w:val="auto"/>
        <w:rPr>
          <w:rFonts w:hint="default" w:ascii="Times New Roman" w:hAnsi="Times New Roman" w:eastAsia="方正仿宋_GBK" w:cs="Times New Roman"/>
          <w:kern w:val="0"/>
          <w:sz w:val="32"/>
          <w:szCs w:val="32"/>
          <w:lang w:val="en-US" w:eastAsia="zh" w:bidi="ar"/>
        </w:rPr>
      </w:pPr>
    </w:p>
    <w:p>
      <w:pPr>
        <w:keepNext w:val="0"/>
        <w:keepLines w:val="0"/>
        <w:pageBreakBefore w:val="0"/>
        <w:widowControl/>
        <w:kinsoku/>
        <w:wordWrap/>
        <w:overflowPunct/>
        <w:topLinePunct w:val="0"/>
        <w:bidi w:val="0"/>
        <w:snapToGrid/>
        <w:spacing w:line="594" w:lineRule="exact"/>
        <w:ind w:firstLine="4800" w:firstLineChars="1500"/>
        <w:jc w:val="both"/>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val="en-US" w:eastAsia="zh" w:bidi="ar"/>
        </w:rPr>
        <w:t>2025</w:t>
      </w:r>
      <w:r>
        <w:rPr>
          <w:rFonts w:hint="default" w:ascii="Times New Roman" w:hAnsi="Times New Roman" w:eastAsia="方正仿宋_GBK" w:cs="Times New Roman"/>
          <w:kern w:val="0"/>
          <w:sz w:val="32"/>
          <w:szCs w:val="32"/>
          <w:lang w:bidi="ar"/>
        </w:rPr>
        <w:t>年</w:t>
      </w:r>
      <w:r>
        <w:rPr>
          <w:rFonts w:hint="default" w:ascii="Times New Roman" w:hAnsi="Times New Roman" w:eastAsia="方正仿宋_GBK" w:cs="Times New Roman"/>
          <w:kern w:val="0"/>
          <w:sz w:val="32"/>
          <w:szCs w:val="32"/>
          <w:lang w:val="en-US" w:eastAsia="zh" w:bidi="ar"/>
        </w:rPr>
        <w:t>1</w:t>
      </w:r>
      <w:r>
        <w:rPr>
          <w:rFonts w:hint="default" w:ascii="Times New Roman" w:hAnsi="Times New Roman" w:eastAsia="方正仿宋_GBK" w:cs="Times New Roman"/>
          <w:kern w:val="0"/>
          <w:sz w:val="32"/>
          <w:szCs w:val="32"/>
          <w:lang w:bidi="ar"/>
        </w:rPr>
        <w:t>月</w:t>
      </w:r>
      <w:r>
        <w:rPr>
          <w:rFonts w:hint="default" w:ascii="Times New Roman" w:hAnsi="Times New Roman" w:eastAsia="方正仿宋_GBK" w:cs="Times New Roman"/>
          <w:kern w:val="0"/>
          <w:sz w:val="32"/>
          <w:szCs w:val="32"/>
          <w:lang w:val="en-US" w:eastAsia="zh" w:bidi="ar"/>
        </w:rPr>
        <w:t>26</w:t>
      </w:r>
      <w:r>
        <w:rPr>
          <w:rFonts w:hint="default" w:ascii="Times New Roman" w:hAnsi="Times New Roman" w:eastAsia="方正仿宋_GBK" w:cs="Times New Roman"/>
          <w:kern w:val="0"/>
          <w:sz w:val="32"/>
          <w:szCs w:val="32"/>
          <w:lang w:bidi="ar"/>
        </w:rPr>
        <w:t>日</w:t>
      </w:r>
    </w:p>
    <w:p>
      <w:pPr>
        <w:keepNext w:val="0"/>
        <w:keepLines w:val="0"/>
        <w:pageBreakBefore w:val="0"/>
        <w:widowControl/>
        <w:kinsoku/>
        <w:wordWrap/>
        <w:overflowPunct/>
        <w:topLinePunct w:val="0"/>
        <w:bidi w:val="0"/>
        <w:snapToGrid/>
        <w:spacing w:line="594" w:lineRule="exact"/>
        <w:ind w:firstLine="6080" w:firstLineChars="1900"/>
        <w:jc w:val="both"/>
        <w:textAlignment w:val="auto"/>
        <w:rPr>
          <w:rFonts w:hint="default" w:ascii="Times New Roman" w:hAnsi="Times New Roman" w:eastAsia="方正仿宋_GBK" w:cs="Times New Roman"/>
          <w:kern w:val="0"/>
          <w:sz w:val="32"/>
          <w:szCs w:val="32"/>
          <w:lang w:bidi="ar"/>
        </w:rPr>
      </w:pPr>
    </w:p>
    <w:p>
      <w:pPr>
        <w:keepNext w:val="0"/>
        <w:keepLines w:val="0"/>
        <w:pageBreakBefore w:val="0"/>
        <w:widowControl/>
        <w:kinsoku/>
        <w:wordWrap/>
        <w:overflowPunct/>
        <w:topLinePunct w:val="0"/>
        <w:bidi w:val="0"/>
        <w:snapToGrid/>
        <w:spacing w:line="594" w:lineRule="exact"/>
        <w:ind w:firstLine="6080" w:firstLineChars="1900"/>
        <w:jc w:val="both"/>
        <w:textAlignment w:val="auto"/>
        <w:rPr>
          <w:rFonts w:hint="default" w:ascii="Times New Roman" w:hAnsi="Times New Roman" w:eastAsia="方正仿宋_GBK" w:cs="Times New Roman"/>
          <w:kern w:val="0"/>
          <w:sz w:val="32"/>
          <w:szCs w:val="32"/>
          <w:lang w:bidi="ar"/>
        </w:rPr>
      </w:pPr>
    </w:p>
    <w:p>
      <w:pPr>
        <w:keepNext w:val="0"/>
        <w:keepLines w:val="0"/>
        <w:pageBreakBefore w:val="0"/>
        <w:widowControl/>
        <w:kinsoku/>
        <w:wordWrap/>
        <w:overflowPunct/>
        <w:topLinePunct w:val="0"/>
        <w:bidi w:val="0"/>
        <w:snapToGrid/>
        <w:spacing w:line="594" w:lineRule="exact"/>
        <w:ind w:firstLine="6080" w:firstLineChars="1900"/>
        <w:jc w:val="both"/>
        <w:textAlignment w:val="auto"/>
        <w:rPr>
          <w:rFonts w:hint="default" w:ascii="Times New Roman" w:hAnsi="Times New Roman" w:eastAsia="方正仿宋_GBK" w:cs="Times New Roman"/>
          <w:kern w:val="0"/>
          <w:sz w:val="32"/>
          <w:szCs w:val="32"/>
          <w:lang w:bidi="ar"/>
        </w:rPr>
      </w:pPr>
    </w:p>
    <w:p>
      <w:pPr>
        <w:keepNext w:val="0"/>
        <w:keepLines w:val="0"/>
        <w:pageBreakBefore w:val="0"/>
        <w:widowControl/>
        <w:kinsoku/>
        <w:wordWrap/>
        <w:overflowPunct/>
        <w:topLinePunct w:val="0"/>
        <w:bidi w:val="0"/>
        <w:snapToGrid/>
        <w:spacing w:line="594" w:lineRule="exact"/>
        <w:ind w:firstLine="6080" w:firstLineChars="1900"/>
        <w:jc w:val="both"/>
        <w:textAlignment w:val="auto"/>
        <w:rPr>
          <w:rFonts w:hint="default" w:ascii="Times New Roman" w:hAnsi="Times New Roman" w:eastAsia="方正仿宋_GBK" w:cs="Times New Roman"/>
          <w:kern w:val="0"/>
          <w:sz w:val="32"/>
          <w:szCs w:val="32"/>
          <w:lang w:bidi="ar"/>
        </w:rPr>
      </w:pPr>
    </w:p>
    <w:p>
      <w:pPr>
        <w:keepNext w:val="0"/>
        <w:keepLines w:val="0"/>
        <w:pageBreakBefore w:val="0"/>
        <w:widowControl/>
        <w:kinsoku/>
        <w:wordWrap/>
        <w:overflowPunct/>
        <w:topLinePunct w:val="0"/>
        <w:bidi w:val="0"/>
        <w:snapToGrid/>
        <w:spacing w:line="594" w:lineRule="exact"/>
        <w:jc w:val="both"/>
        <w:textAlignment w:val="auto"/>
        <w:rPr>
          <w:rFonts w:hint="default" w:ascii="Times New Roman" w:hAnsi="Times New Roman" w:eastAsia="方正仿宋_GBK" w:cs="Times New Roman"/>
          <w:kern w:val="0"/>
          <w:sz w:val="32"/>
          <w:szCs w:val="32"/>
          <w:lang w:bidi="ar"/>
        </w:rPr>
        <w:sectPr>
          <w:footerReference r:id="rId3" w:type="default"/>
          <w:pgSz w:w="11906" w:h="16838"/>
          <w:pgMar w:top="1984" w:right="1446" w:bottom="1644" w:left="1446" w:header="851" w:footer="1474" w:gutter="0"/>
          <w:pgNumType w:fmt="decimal"/>
          <w:cols w:space="720" w:num="1"/>
          <w:docGrid w:type="lines" w:linePitch="312" w:charSpace="0"/>
        </w:sectPr>
      </w:pPr>
    </w:p>
    <w:p>
      <w:pPr>
        <w:pStyle w:val="36"/>
        <w:keepNext w:val="0"/>
        <w:keepLines w:val="0"/>
        <w:pageBreakBefore w:val="0"/>
        <w:widowControl/>
        <w:kinsoku/>
        <w:wordWrap/>
        <w:overflowPunct/>
        <w:topLinePunct w:val="0"/>
        <w:autoSpaceDE/>
        <w:autoSpaceDN/>
        <w:bidi w:val="0"/>
        <w:adjustRightInd/>
        <w:snapToGrid/>
        <w:spacing w:before="0" w:beforeLines="0" w:line="594" w:lineRule="exact"/>
        <w:jc w:val="both"/>
        <w:textAlignment w:val="auto"/>
        <w:outlineLvl w:val="9"/>
        <w:rPr>
          <w:rFonts w:hint="default" w:ascii="Times New Roman" w:hAnsi="Times New Roman" w:eastAsia="方正仿宋_GBK" w:cs="Times New Roman"/>
          <w:sz w:val="32"/>
          <w:szCs w:val="32"/>
          <w:lang w:val="en-US" w:eastAsia="zh-CN" w:bidi="ar"/>
        </w:rPr>
      </w:pPr>
      <w:r>
        <w:rPr>
          <w:rFonts w:hint="default" w:ascii="Times New Roman" w:hAnsi="Times New Roman" w:eastAsia="方正仿宋_GBK" w:cs="Times New Roman"/>
          <w:sz w:val="32"/>
          <w:szCs w:val="32"/>
          <w:lang w:bidi="ar"/>
        </w:rPr>
        <w:t>附表</w:t>
      </w:r>
      <w:r>
        <w:rPr>
          <w:rFonts w:hint="default" w:ascii="Times New Roman" w:hAnsi="Times New Roman" w:eastAsia="方正仿宋_GBK" w:cs="Times New Roman"/>
          <w:sz w:val="32"/>
          <w:szCs w:val="32"/>
          <w:lang w:val="en-US" w:eastAsia="zh-CN" w:bidi="ar"/>
        </w:rPr>
        <w:t>1</w:t>
      </w:r>
    </w:p>
    <w:p>
      <w:pPr>
        <w:pStyle w:val="36"/>
        <w:keepNext w:val="0"/>
        <w:keepLines w:val="0"/>
        <w:pageBreakBefore w:val="0"/>
        <w:widowControl/>
        <w:kinsoku/>
        <w:wordWrap/>
        <w:overflowPunct/>
        <w:topLinePunct w:val="0"/>
        <w:autoSpaceDE/>
        <w:autoSpaceDN/>
        <w:bidi w:val="0"/>
        <w:adjustRightInd/>
        <w:snapToGrid/>
        <w:spacing w:before="0" w:beforeLines="0" w:after="157" w:afterLines="50" w:line="594" w:lineRule="exact"/>
        <w:jc w:val="center"/>
        <w:textAlignment w:val="auto"/>
        <w:outlineLvl w:val="9"/>
        <w:rPr>
          <w:rFonts w:hint="eastAsia" w:ascii="方正小标宋_GBK" w:hAnsi="方正小标宋_GBK" w:eastAsia="方正小标宋_GBK" w:cs="方正小标宋_GBK"/>
          <w:sz w:val="32"/>
          <w:szCs w:val="32"/>
          <w:lang w:bidi="ar"/>
        </w:rPr>
      </w:pPr>
      <w:r>
        <w:rPr>
          <w:rFonts w:hint="default" w:ascii="Times New Roman" w:hAnsi="Times New Roman" w:eastAsia="方正小标宋_GBK" w:cs="Times New Roman"/>
          <w:kern w:val="0"/>
          <w:sz w:val="32"/>
          <w:szCs w:val="32"/>
          <w:lang w:bidi="ar"/>
        </w:rPr>
        <w:t>足212井建设工程（Z212井至Z208井</w:t>
      </w:r>
      <w:r>
        <w:rPr>
          <w:rFonts w:hint="eastAsia" w:ascii="方正小标宋_GBK" w:hAnsi="方正小标宋_GBK" w:eastAsia="方正小标宋_GBK" w:cs="方正小标宋_GBK"/>
          <w:kern w:val="0"/>
          <w:sz w:val="32"/>
          <w:szCs w:val="32"/>
          <w:lang w:bidi="ar"/>
        </w:rPr>
        <w:t>集输管道）</w:t>
      </w:r>
      <w:r>
        <w:rPr>
          <w:rFonts w:hint="eastAsia" w:ascii="方正小标宋_GBK" w:hAnsi="方正小标宋_GBK" w:eastAsia="方正小标宋_GBK" w:cs="方正小标宋_GBK"/>
          <w:sz w:val="32"/>
          <w:szCs w:val="32"/>
          <w:lang w:bidi="ar"/>
        </w:rPr>
        <w:t>涉河情况表</w:t>
      </w:r>
    </w:p>
    <w:tbl>
      <w:tblPr>
        <w:tblStyle w:val="11"/>
        <w:tblW w:w="4928" w:type="pct"/>
        <w:tblInd w:w="79"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200"/>
        <w:gridCol w:w="2448"/>
        <w:gridCol w:w="2592"/>
        <w:gridCol w:w="2664"/>
        <w:gridCol w:w="2184"/>
        <w:gridCol w:w="214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453" w:type="pct"/>
            <w:noWrap/>
            <w:vAlign w:val="center"/>
          </w:tcPr>
          <w:p>
            <w:pPr>
              <w:widowControl/>
              <w:jc w:val="center"/>
              <w:textAlignment w:val="center"/>
              <w:rPr>
                <w:rFonts w:hint="eastAsia" w:ascii="方正黑体_GBK" w:hAnsi="方正黑体_GBK" w:eastAsia="方正黑体_GBK" w:cs="方正黑体_GBK"/>
                <w:kern w:val="0"/>
                <w:sz w:val="28"/>
                <w:szCs w:val="28"/>
                <w:lang w:eastAsia="zh-CN" w:bidi="ar"/>
              </w:rPr>
            </w:pPr>
            <w:r>
              <w:rPr>
                <w:rFonts w:hint="eastAsia" w:ascii="方正黑体_GBK" w:hAnsi="方正黑体_GBK" w:eastAsia="方正黑体_GBK" w:cs="方正黑体_GBK"/>
                <w:kern w:val="0"/>
                <w:sz w:val="28"/>
                <w:szCs w:val="28"/>
                <w:lang w:eastAsia="zh-CN" w:bidi="ar"/>
              </w:rPr>
              <w:t>序号</w:t>
            </w:r>
          </w:p>
        </w:tc>
        <w:tc>
          <w:tcPr>
            <w:tcW w:w="924" w:type="pct"/>
            <w:noWrap/>
            <w:vAlign w:val="center"/>
          </w:tcPr>
          <w:p>
            <w:pPr>
              <w:widowControl/>
              <w:jc w:val="center"/>
              <w:textAlignment w:val="center"/>
              <w:rPr>
                <w:rFonts w:hint="eastAsia" w:ascii="方正黑体_GBK" w:hAnsi="方正黑体_GBK" w:eastAsia="方正黑体_GBK" w:cs="方正黑体_GBK"/>
                <w:kern w:val="0"/>
                <w:sz w:val="28"/>
                <w:szCs w:val="28"/>
                <w:lang w:bidi="ar"/>
              </w:rPr>
            </w:pPr>
            <w:r>
              <w:rPr>
                <w:rFonts w:hint="eastAsia" w:ascii="方正黑体_GBK" w:hAnsi="方正黑体_GBK" w:eastAsia="方正黑体_GBK" w:cs="方正黑体_GBK"/>
                <w:kern w:val="0"/>
                <w:sz w:val="28"/>
                <w:szCs w:val="28"/>
                <w:lang w:bidi="ar"/>
              </w:rPr>
              <w:t>河流名称</w:t>
            </w:r>
          </w:p>
        </w:tc>
        <w:tc>
          <w:tcPr>
            <w:tcW w:w="979" w:type="pct"/>
            <w:noWrap w:val="0"/>
            <w:vAlign w:val="center"/>
          </w:tcPr>
          <w:p>
            <w:pPr>
              <w:widowControl/>
              <w:jc w:val="center"/>
              <w:textAlignment w:val="center"/>
              <w:rPr>
                <w:rFonts w:hint="eastAsia" w:ascii="方正黑体_GBK" w:hAnsi="方正黑体_GBK" w:eastAsia="方正黑体_GBK" w:cs="方正黑体_GBK"/>
                <w:kern w:val="0"/>
                <w:sz w:val="28"/>
                <w:szCs w:val="28"/>
                <w:lang w:bidi="ar"/>
              </w:rPr>
            </w:pPr>
            <w:r>
              <w:rPr>
                <w:rFonts w:hint="eastAsia" w:ascii="方正黑体_GBK" w:hAnsi="方正黑体_GBK" w:eastAsia="方正黑体_GBK" w:cs="方正黑体_GBK"/>
                <w:kern w:val="0"/>
                <w:sz w:val="28"/>
                <w:szCs w:val="28"/>
                <w:lang w:bidi="ar"/>
              </w:rPr>
              <w:t>分段桩号</w:t>
            </w:r>
          </w:p>
        </w:tc>
        <w:tc>
          <w:tcPr>
            <w:tcW w:w="1006" w:type="pct"/>
            <w:noWrap/>
            <w:vAlign w:val="center"/>
          </w:tcPr>
          <w:p>
            <w:pPr>
              <w:widowControl/>
              <w:jc w:val="center"/>
              <w:textAlignment w:val="center"/>
              <w:rPr>
                <w:rFonts w:hint="eastAsia" w:ascii="方正黑体_GBK" w:hAnsi="方正黑体_GBK" w:eastAsia="方正黑体_GBK" w:cs="方正黑体_GBK"/>
                <w:kern w:val="0"/>
                <w:sz w:val="28"/>
                <w:szCs w:val="28"/>
                <w:lang w:bidi="ar"/>
              </w:rPr>
            </w:pPr>
            <w:r>
              <w:rPr>
                <w:rFonts w:hint="eastAsia" w:ascii="方正黑体_GBK" w:hAnsi="方正黑体_GBK" w:eastAsia="方正黑体_GBK" w:cs="方正黑体_GBK"/>
                <w:kern w:val="0"/>
                <w:sz w:val="28"/>
                <w:szCs w:val="28"/>
                <w:lang w:bidi="ar"/>
              </w:rPr>
              <w:t>起点里程</w:t>
            </w:r>
          </w:p>
        </w:tc>
        <w:tc>
          <w:tcPr>
            <w:tcW w:w="825" w:type="pct"/>
            <w:noWrap/>
            <w:vAlign w:val="center"/>
          </w:tcPr>
          <w:p>
            <w:pPr>
              <w:widowControl/>
              <w:jc w:val="center"/>
              <w:textAlignment w:val="center"/>
              <w:rPr>
                <w:rFonts w:hint="eastAsia" w:ascii="方正黑体_GBK" w:hAnsi="方正黑体_GBK" w:eastAsia="方正黑体_GBK" w:cs="方正黑体_GBK"/>
                <w:kern w:val="0"/>
                <w:sz w:val="28"/>
                <w:szCs w:val="28"/>
                <w:lang w:bidi="ar"/>
              </w:rPr>
            </w:pPr>
            <w:r>
              <w:rPr>
                <w:rFonts w:hint="eastAsia" w:ascii="方正黑体_GBK" w:hAnsi="方正黑体_GBK" w:eastAsia="方正黑体_GBK" w:cs="方正黑体_GBK"/>
                <w:kern w:val="0"/>
                <w:sz w:val="28"/>
                <w:szCs w:val="28"/>
                <w:lang w:bidi="ar"/>
              </w:rPr>
              <w:t>终点里程</w:t>
            </w:r>
          </w:p>
        </w:tc>
        <w:tc>
          <w:tcPr>
            <w:tcW w:w="810" w:type="pct"/>
            <w:noWrap/>
            <w:vAlign w:val="center"/>
          </w:tcPr>
          <w:p>
            <w:pPr>
              <w:widowControl/>
              <w:jc w:val="center"/>
              <w:textAlignment w:val="center"/>
              <w:rPr>
                <w:rFonts w:hint="eastAsia" w:ascii="方正黑体_GBK" w:hAnsi="方正黑体_GBK" w:eastAsia="方正黑体_GBK" w:cs="方正黑体_GBK"/>
                <w:kern w:val="0"/>
                <w:sz w:val="28"/>
                <w:szCs w:val="28"/>
                <w:lang w:bidi="ar"/>
              </w:rPr>
            </w:pPr>
            <w:r>
              <w:rPr>
                <w:rFonts w:hint="eastAsia" w:ascii="方正黑体_GBK" w:hAnsi="方正黑体_GBK" w:eastAsia="方正黑体_GBK" w:cs="方正黑体_GBK"/>
                <w:kern w:val="0"/>
                <w:sz w:val="28"/>
                <w:szCs w:val="28"/>
                <w:lang w:bidi="ar"/>
              </w:rPr>
              <w:t>涉河长度(m)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453" w:type="pct"/>
            <w:noWrap/>
            <w:vAlign w:val="center"/>
          </w:tcPr>
          <w:p>
            <w:pPr>
              <w:widowControl/>
              <w:jc w:val="center"/>
              <w:textAlignment w:val="center"/>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kern w:val="0"/>
                <w:sz w:val="28"/>
                <w:szCs w:val="28"/>
                <w:lang w:val="en-US" w:eastAsia="zh-CN" w:bidi="ar"/>
              </w:rPr>
              <w:t>1</w:t>
            </w:r>
          </w:p>
        </w:tc>
        <w:tc>
          <w:tcPr>
            <w:tcW w:w="924" w:type="pct"/>
            <w:noWrap/>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塘坊沟河</w:t>
            </w:r>
          </w:p>
        </w:tc>
        <w:tc>
          <w:tcPr>
            <w:tcW w:w="979" w:type="pct"/>
            <w:noWrap w:val="0"/>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XA03~04</w:t>
            </w:r>
          </w:p>
        </w:tc>
        <w:tc>
          <w:tcPr>
            <w:tcW w:w="1006" w:type="pct"/>
            <w:noWrap/>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0+263.14</w:t>
            </w:r>
          </w:p>
        </w:tc>
        <w:tc>
          <w:tcPr>
            <w:tcW w:w="825" w:type="pct"/>
            <w:noWrap/>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0+271.38</w:t>
            </w:r>
          </w:p>
        </w:tc>
        <w:tc>
          <w:tcPr>
            <w:tcW w:w="810" w:type="pct"/>
            <w:noWrap/>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8.24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453" w:type="pct"/>
            <w:noWrap/>
            <w:vAlign w:val="center"/>
          </w:tcPr>
          <w:p>
            <w:pPr>
              <w:widowControl/>
              <w:jc w:val="center"/>
              <w:textAlignment w:val="center"/>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kern w:val="0"/>
                <w:sz w:val="28"/>
                <w:szCs w:val="28"/>
                <w:lang w:val="en-US" w:eastAsia="zh-CN" w:bidi="ar"/>
              </w:rPr>
              <w:t>2</w:t>
            </w:r>
          </w:p>
        </w:tc>
        <w:tc>
          <w:tcPr>
            <w:tcW w:w="924" w:type="pct"/>
            <w:noWrap/>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平滩河</w:t>
            </w:r>
          </w:p>
        </w:tc>
        <w:tc>
          <w:tcPr>
            <w:tcW w:w="979" w:type="pct"/>
            <w:noWrap w:val="0"/>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XA12~15</w:t>
            </w:r>
          </w:p>
        </w:tc>
        <w:tc>
          <w:tcPr>
            <w:tcW w:w="1006" w:type="pct"/>
            <w:noWrap/>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1+713.49</w:t>
            </w:r>
          </w:p>
        </w:tc>
        <w:tc>
          <w:tcPr>
            <w:tcW w:w="825" w:type="pct"/>
            <w:noWrap/>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2+070.22</w:t>
            </w:r>
          </w:p>
        </w:tc>
        <w:tc>
          <w:tcPr>
            <w:tcW w:w="810" w:type="pct"/>
            <w:noWrap/>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356.73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453" w:type="pct"/>
            <w:noWrap/>
            <w:vAlign w:val="center"/>
          </w:tcPr>
          <w:p>
            <w:pPr>
              <w:widowControl/>
              <w:jc w:val="center"/>
              <w:textAlignment w:val="center"/>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kern w:val="0"/>
                <w:sz w:val="28"/>
                <w:szCs w:val="28"/>
                <w:lang w:val="en-US" w:eastAsia="zh-CN" w:bidi="ar"/>
              </w:rPr>
              <w:t>3</w:t>
            </w:r>
          </w:p>
        </w:tc>
        <w:tc>
          <w:tcPr>
            <w:tcW w:w="924" w:type="pct"/>
            <w:noWrap/>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阴德河</w:t>
            </w:r>
          </w:p>
        </w:tc>
        <w:tc>
          <w:tcPr>
            <w:tcW w:w="979" w:type="pct"/>
            <w:noWrap w:val="0"/>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XA22~24</w:t>
            </w:r>
          </w:p>
        </w:tc>
        <w:tc>
          <w:tcPr>
            <w:tcW w:w="1006" w:type="pct"/>
            <w:noWrap/>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2+780.64</w:t>
            </w:r>
          </w:p>
        </w:tc>
        <w:tc>
          <w:tcPr>
            <w:tcW w:w="825" w:type="pct"/>
            <w:noWrap/>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2+965.34</w:t>
            </w:r>
          </w:p>
        </w:tc>
        <w:tc>
          <w:tcPr>
            <w:tcW w:w="810" w:type="pct"/>
            <w:noWrap/>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184.70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453" w:type="pct"/>
            <w:noWrap/>
            <w:vAlign w:val="center"/>
          </w:tcPr>
          <w:p>
            <w:pPr>
              <w:widowControl/>
              <w:jc w:val="center"/>
              <w:textAlignment w:val="center"/>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kern w:val="0"/>
                <w:sz w:val="28"/>
                <w:szCs w:val="28"/>
                <w:lang w:val="en-US" w:eastAsia="zh-CN" w:bidi="ar"/>
              </w:rPr>
              <w:t>4</w:t>
            </w:r>
          </w:p>
        </w:tc>
        <w:tc>
          <w:tcPr>
            <w:tcW w:w="924" w:type="pct"/>
            <w:noWrap/>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水对河A段</w:t>
            </w:r>
          </w:p>
        </w:tc>
        <w:tc>
          <w:tcPr>
            <w:tcW w:w="979" w:type="pct"/>
            <w:noWrap w:val="0"/>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XA53~57</w:t>
            </w:r>
          </w:p>
        </w:tc>
        <w:tc>
          <w:tcPr>
            <w:tcW w:w="1006" w:type="pct"/>
            <w:noWrap/>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7+904.47</w:t>
            </w:r>
          </w:p>
        </w:tc>
        <w:tc>
          <w:tcPr>
            <w:tcW w:w="825" w:type="pct"/>
            <w:noWrap/>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8+377.16</w:t>
            </w:r>
          </w:p>
        </w:tc>
        <w:tc>
          <w:tcPr>
            <w:tcW w:w="810" w:type="pct"/>
            <w:noWrap/>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472.69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453" w:type="pct"/>
            <w:noWrap/>
            <w:vAlign w:val="center"/>
          </w:tcPr>
          <w:p>
            <w:pPr>
              <w:widowControl/>
              <w:jc w:val="center"/>
              <w:textAlignment w:val="center"/>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kern w:val="0"/>
                <w:sz w:val="28"/>
                <w:szCs w:val="28"/>
                <w:lang w:val="en-US" w:eastAsia="zh-CN" w:bidi="ar"/>
              </w:rPr>
              <w:t>5</w:t>
            </w:r>
          </w:p>
        </w:tc>
        <w:tc>
          <w:tcPr>
            <w:tcW w:w="924" w:type="pct"/>
            <w:noWrap/>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水对河B段</w:t>
            </w:r>
          </w:p>
        </w:tc>
        <w:tc>
          <w:tcPr>
            <w:tcW w:w="979" w:type="pct"/>
            <w:noWrap w:val="0"/>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XA61~62</w:t>
            </w:r>
          </w:p>
        </w:tc>
        <w:tc>
          <w:tcPr>
            <w:tcW w:w="1006" w:type="pct"/>
            <w:noWrap/>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 xml:space="preserve">8+878.35 </w:t>
            </w:r>
          </w:p>
        </w:tc>
        <w:tc>
          <w:tcPr>
            <w:tcW w:w="825" w:type="pct"/>
            <w:noWrap/>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8+891.37</w:t>
            </w:r>
          </w:p>
        </w:tc>
        <w:tc>
          <w:tcPr>
            <w:tcW w:w="810" w:type="pct"/>
            <w:noWrap/>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13.02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453" w:type="pct"/>
            <w:noWrap/>
            <w:vAlign w:val="center"/>
          </w:tcPr>
          <w:p>
            <w:pPr>
              <w:widowControl/>
              <w:jc w:val="center"/>
              <w:textAlignment w:val="center"/>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kern w:val="0"/>
                <w:sz w:val="28"/>
                <w:szCs w:val="28"/>
                <w:lang w:val="en-US" w:eastAsia="zh-CN" w:bidi="ar"/>
              </w:rPr>
              <w:t>6</w:t>
            </w:r>
          </w:p>
        </w:tc>
        <w:tc>
          <w:tcPr>
            <w:tcW w:w="924" w:type="pct"/>
            <w:noWrap/>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俞家河沟</w:t>
            </w:r>
          </w:p>
        </w:tc>
        <w:tc>
          <w:tcPr>
            <w:tcW w:w="979" w:type="pct"/>
            <w:noWrap w:val="0"/>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XA62~62-1</w:t>
            </w:r>
          </w:p>
        </w:tc>
        <w:tc>
          <w:tcPr>
            <w:tcW w:w="1006" w:type="pct"/>
            <w:noWrap/>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9+107.50</w:t>
            </w:r>
          </w:p>
        </w:tc>
        <w:tc>
          <w:tcPr>
            <w:tcW w:w="825" w:type="pct"/>
            <w:noWrap/>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9+131.37</w:t>
            </w:r>
          </w:p>
        </w:tc>
        <w:tc>
          <w:tcPr>
            <w:tcW w:w="810" w:type="pct"/>
            <w:noWrap/>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23.87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453" w:type="pct"/>
            <w:noWrap/>
            <w:vAlign w:val="center"/>
          </w:tcPr>
          <w:p>
            <w:pPr>
              <w:widowControl/>
              <w:jc w:val="center"/>
              <w:textAlignment w:val="center"/>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kern w:val="0"/>
                <w:sz w:val="28"/>
                <w:szCs w:val="28"/>
                <w:lang w:val="en-US" w:eastAsia="zh-CN" w:bidi="ar"/>
              </w:rPr>
              <w:t>7</w:t>
            </w:r>
          </w:p>
        </w:tc>
        <w:tc>
          <w:tcPr>
            <w:tcW w:w="924" w:type="pct"/>
            <w:noWrap/>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刘家河</w:t>
            </w:r>
          </w:p>
        </w:tc>
        <w:tc>
          <w:tcPr>
            <w:tcW w:w="979" w:type="pct"/>
            <w:noWrap w:val="0"/>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XA106~108</w:t>
            </w:r>
          </w:p>
        </w:tc>
        <w:tc>
          <w:tcPr>
            <w:tcW w:w="1006" w:type="pct"/>
            <w:noWrap/>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15+012.64</w:t>
            </w:r>
          </w:p>
        </w:tc>
        <w:tc>
          <w:tcPr>
            <w:tcW w:w="825" w:type="pct"/>
            <w:noWrap/>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15+098.38</w:t>
            </w:r>
          </w:p>
        </w:tc>
        <w:tc>
          <w:tcPr>
            <w:tcW w:w="810" w:type="pct"/>
            <w:noWrap/>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85.74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2" w:hRule="atLeast"/>
        </w:trPr>
        <w:tc>
          <w:tcPr>
            <w:tcW w:w="453" w:type="pct"/>
            <w:noWrap/>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合计</w:t>
            </w:r>
          </w:p>
        </w:tc>
        <w:tc>
          <w:tcPr>
            <w:tcW w:w="924" w:type="pct"/>
            <w:noWrap/>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　</w:t>
            </w:r>
          </w:p>
        </w:tc>
        <w:tc>
          <w:tcPr>
            <w:tcW w:w="979" w:type="pct"/>
            <w:noWrap w:val="0"/>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w:t>
            </w:r>
          </w:p>
        </w:tc>
        <w:tc>
          <w:tcPr>
            <w:tcW w:w="1006" w:type="pct"/>
            <w:noWrap/>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　/</w:t>
            </w:r>
          </w:p>
        </w:tc>
        <w:tc>
          <w:tcPr>
            <w:tcW w:w="825" w:type="pct"/>
            <w:noWrap/>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　</w:t>
            </w:r>
          </w:p>
        </w:tc>
        <w:tc>
          <w:tcPr>
            <w:tcW w:w="810" w:type="pct"/>
            <w:noWrap/>
            <w:vAlign w:val="center"/>
          </w:tcPr>
          <w:p>
            <w:pPr>
              <w:widowControl/>
              <w:jc w:val="center"/>
              <w:textAlignment w:val="center"/>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1144.99</w:t>
            </w:r>
          </w:p>
        </w:tc>
      </w:tr>
    </w:tbl>
    <w:p>
      <w:pPr>
        <w:pStyle w:val="2"/>
        <w:rPr>
          <w:rFonts w:hint="eastAsia" w:ascii="方正仿宋_GBK" w:hAnsi="方正仿宋_GBK" w:eastAsia="方正仿宋_GBK" w:cs="方正仿宋_GBK"/>
          <w:color w:val="auto"/>
          <w:kern w:val="2"/>
          <w:sz w:val="24"/>
          <w:szCs w:val="24"/>
        </w:rPr>
      </w:pPr>
    </w:p>
    <w:p>
      <w:pPr>
        <w:pStyle w:val="36"/>
        <w:spacing w:before="156"/>
        <w:rPr>
          <w:rFonts w:hint="eastAsia" w:ascii="Times New Roman" w:hAnsi="Times New Roman" w:eastAsia="方正仿宋_GBK"/>
          <w:sz w:val="24"/>
          <w:szCs w:val="24"/>
          <w:lang w:bidi="ar"/>
        </w:rPr>
        <w:sectPr>
          <w:pgSz w:w="16838" w:h="11906" w:orient="landscape"/>
          <w:pgMar w:top="1446" w:right="1984" w:bottom="1446" w:left="1644" w:header="851" w:footer="1474" w:gutter="0"/>
          <w:pgNumType w:fmt="decimal"/>
          <w:cols w:space="720" w:num="1"/>
          <w:docGrid w:type="lines" w:linePitch="312" w:charSpace="0"/>
        </w:sectPr>
      </w:pPr>
    </w:p>
    <w:p>
      <w:pPr>
        <w:pStyle w:val="36"/>
        <w:keepNext w:val="0"/>
        <w:keepLines w:val="0"/>
        <w:pageBreakBefore w:val="0"/>
        <w:widowControl/>
        <w:kinsoku/>
        <w:wordWrap/>
        <w:overflowPunct/>
        <w:topLinePunct w:val="0"/>
        <w:autoSpaceDE/>
        <w:autoSpaceDN/>
        <w:bidi w:val="0"/>
        <w:adjustRightInd/>
        <w:snapToGrid/>
        <w:spacing w:before="0" w:beforeLines="0" w:line="594" w:lineRule="exact"/>
        <w:jc w:val="both"/>
        <w:textAlignment w:val="auto"/>
        <w:outlineLvl w:val="9"/>
        <w:rPr>
          <w:rFonts w:hint="eastAsia" w:ascii="方正仿宋_GBK" w:hAnsi="方正仿宋_GBK" w:eastAsia="方正仿宋_GBK" w:cs="方正仿宋_GBK"/>
          <w:sz w:val="32"/>
          <w:szCs w:val="32"/>
          <w:lang w:val="en-US" w:eastAsia="zh-CN" w:bidi="ar"/>
        </w:rPr>
      </w:pPr>
      <w:r>
        <w:rPr>
          <w:rFonts w:hint="eastAsia" w:ascii="方正仿宋_GBK" w:hAnsi="方正仿宋_GBK" w:eastAsia="方正仿宋_GBK" w:cs="方正仿宋_GBK"/>
          <w:sz w:val="32"/>
          <w:szCs w:val="32"/>
          <w:lang w:bidi="ar"/>
        </w:rPr>
        <w:t>附表</w:t>
      </w:r>
      <w:r>
        <w:rPr>
          <w:rFonts w:hint="eastAsia" w:ascii="方正仿宋_GBK" w:hAnsi="方正仿宋_GBK" w:eastAsia="方正仿宋_GBK" w:cs="方正仿宋_GBK"/>
          <w:sz w:val="32"/>
          <w:szCs w:val="32"/>
          <w:lang w:val="en-US" w:eastAsia="zh-CN" w:bidi="ar"/>
        </w:rPr>
        <w:t>2</w:t>
      </w:r>
    </w:p>
    <w:p>
      <w:pPr>
        <w:pStyle w:val="36"/>
        <w:spacing w:before="156"/>
        <w:outlineLvl w:val="0"/>
        <w:rPr>
          <w:rFonts w:hint="eastAsia" w:ascii="方正小标宋_GBK" w:hAnsi="方正小标宋_GBK" w:eastAsia="方正小标宋_GBK" w:cs="方正小标宋_GBK"/>
          <w:b w:val="0"/>
          <w:bCs w:val="0"/>
          <w:sz w:val="32"/>
          <w:szCs w:val="32"/>
          <w:lang w:bidi="ar"/>
        </w:rPr>
      </w:pPr>
      <w:r>
        <w:rPr>
          <w:rFonts w:hint="eastAsia" w:ascii="方正小标宋_GBK" w:hAnsi="方正小标宋_GBK" w:eastAsia="方正小标宋_GBK" w:cs="方正小标宋_GBK"/>
          <w:b w:val="0"/>
          <w:bCs w:val="0"/>
          <w:kern w:val="0"/>
          <w:sz w:val="32"/>
          <w:szCs w:val="32"/>
          <w:lang w:bidi="ar"/>
        </w:rPr>
        <w:t>足212井建设工程（Z212井至Z208井集输管道）</w:t>
      </w:r>
      <w:r>
        <w:rPr>
          <w:rFonts w:hint="eastAsia" w:ascii="方正小标宋_GBK" w:hAnsi="方正小标宋_GBK" w:eastAsia="方正小标宋_GBK" w:cs="方正小标宋_GBK"/>
          <w:b w:val="0"/>
          <w:bCs w:val="0"/>
          <w:sz w:val="32"/>
          <w:szCs w:val="32"/>
          <w:lang w:bidi="ar"/>
        </w:rPr>
        <w:t>涉河建筑物</w:t>
      </w:r>
      <w:r>
        <w:rPr>
          <w:rFonts w:hint="eastAsia" w:ascii="方正小标宋_GBK" w:hAnsi="方正小标宋_GBK" w:eastAsia="方正小标宋_GBK" w:cs="方正小标宋_GBK"/>
          <w:b w:val="0"/>
          <w:bCs w:val="0"/>
          <w:sz w:val="32"/>
          <w:szCs w:val="32"/>
          <w:lang w:eastAsia="zh-CN" w:bidi="ar"/>
        </w:rPr>
        <w:t>基本情况</w:t>
      </w:r>
      <w:r>
        <w:rPr>
          <w:rFonts w:hint="eastAsia" w:ascii="方正小标宋_GBK" w:hAnsi="方正小标宋_GBK" w:eastAsia="方正小标宋_GBK" w:cs="方正小标宋_GBK"/>
          <w:b w:val="0"/>
          <w:bCs w:val="0"/>
          <w:sz w:val="32"/>
          <w:szCs w:val="32"/>
          <w:lang w:bidi="ar"/>
        </w:rPr>
        <w:t>表（集输管</w:t>
      </w:r>
      <w:r>
        <w:rPr>
          <w:rFonts w:hint="eastAsia" w:ascii="方正小标宋_GBK" w:hAnsi="方正小标宋_GBK" w:eastAsia="方正小标宋_GBK" w:cs="方正小标宋_GBK"/>
          <w:b w:val="0"/>
          <w:bCs w:val="0"/>
          <w:sz w:val="32"/>
          <w:szCs w:val="32"/>
          <w:lang w:eastAsia="zh-CN" w:bidi="ar"/>
        </w:rPr>
        <w:t>道</w:t>
      </w:r>
      <w:r>
        <w:rPr>
          <w:rFonts w:hint="eastAsia" w:ascii="方正小标宋_GBK" w:hAnsi="方正小标宋_GBK" w:eastAsia="方正小标宋_GBK" w:cs="方正小标宋_GBK"/>
          <w:b w:val="0"/>
          <w:bCs w:val="0"/>
          <w:sz w:val="32"/>
          <w:szCs w:val="32"/>
          <w:lang w:bidi="ar"/>
        </w:rPr>
        <w:t>）</w:t>
      </w:r>
    </w:p>
    <w:tbl>
      <w:tblPr>
        <w:tblStyle w:val="11"/>
        <w:tblW w:w="495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136"/>
        <w:gridCol w:w="1728"/>
        <w:gridCol w:w="1524"/>
        <w:gridCol w:w="1524"/>
        <w:gridCol w:w="1224"/>
        <w:gridCol w:w="1212"/>
        <w:gridCol w:w="900"/>
        <w:gridCol w:w="1068"/>
        <w:gridCol w:w="12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2" w:hRule="atLeast"/>
          <w:tblHeader/>
          <w:jc w:val="center"/>
        </w:trPr>
        <w:tc>
          <w:tcPr>
            <w:tcW w:w="277"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黑体_GBK" w:hAnsi="方正黑体_GBK" w:eastAsia="方正黑体_GBK" w:cs="方正黑体_GBK"/>
                <w:kern w:val="0"/>
                <w:sz w:val="24"/>
                <w:szCs w:val="24"/>
                <w:lang w:eastAsia="zh-CN" w:bidi="ar"/>
              </w:rPr>
            </w:pPr>
            <w:r>
              <w:rPr>
                <w:rFonts w:hint="eastAsia" w:ascii="方正黑体_GBK" w:hAnsi="方正黑体_GBK" w:eastAsia="方正黑体_GBK" w:cs="方正黑体_GBK"/>
                <w:kern w:val="0"/>
                <w:sz w:val="24"/>
                <w:szCs w:val="24"/>
                <w:lang w:eastAsia="zh-CN" w:bidi="ar"/>
              </w:rPr>
              <w:t>序号</w:t>
            </w:r>
          </w:p>
        </w:tc>
        <w:tc>
          <w:tcPr>
            <w:tcW w:w="802"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黑体_GBK" w:hAnsi="方正黑体_GBK" w:eastAsia="方正黑体_GBK" w:cs="方正黑体_GBK"/>
                <w:kern w:val="0"/>
                <w:sz w:val="24"/>
                <w:szCs w:val="24"/>
                <w:lang w:bidi="ar"/>
              </w:rPr>
            </w:pPr>
            <w:r>
              <w:rPr>
                <w:rFonts w:hint="eastAsia" w:ascii="方正黑体_GBK" w:hAnsi="方正黑体_GBK" w:eastAsia="方正黑体_GBK" w:cs="方正黑体_GBK"/>
                <w:kern w:val="0"/>
                <w:sz w:val="24"/>
                <w:szCs w:val="24"/>
                <w:lang w:bidi="ar"/>
              </w:rPr>
              <w:t>项目</w:t>
            </w:r>
          </w:p>
        </w:tc>
        <w:tc>
          <w:tcPr>
            <w:tcW w:w="649"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黑体_GBK" w:hAnsi="方正黑体_GBK" w:eastAsia="方正黑体_GBK" w:cs="方正黑体_GBK"/>
                <w:kern w:val="0"/>
                <w:sz w:val="24"/>
                <w:szCs w:val="24"/>
                <w:lang w:bidi="ar"/>
              </w:rPr>
            </w:pPr>
            <w:r>
              <w:rPr>
                <w:rFonts w:hint="eastAsia" w:ascii="方正黑体_GBK" w:hAnsi="方正黑体_GBK" w:eastAsia="方正黑体_GBK" w:cs="方正黑体_GBK"/>
                <w:kern w:val="0"/>
                <w:sz w:val="24"/>
                <w:szCs w:val="24"/>
                <w:lang w:bidi="ar"/>
              </w:rPr>
              <w:t>管道设计尺寸</w:t>
            </w:r>
          </w:p>
        </w:tc>
        <w:tc>
          <w:tcPr>
            <w:tcW w:w="3269" w:type="pct"/>
            <w:gridSpan w:val="7"/>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黑体_GBK" w:hAnsi="方正黑体_GBK" w:eastAsia="方正黑体_GBK" w:cs="方正黑体_GBK"/>
                <w:kern w:val="0"/>
                <w:sz w:val="24"/>
                <w:szCs w:val="24"/>
                <w:lang w:bidi="ar"/>
              </w:rPr>
            </w:pPr>
            <w:r>
              <w:rPr>
                <w:rFonts w:hint="eastAsia" w:ascii="方正黑体_GBK" w:hAnsi="方正黑体_GBK" w:eastAsia="方正黑体_GBK" w:cs="方正黑体_GBK"/>
                <w:kern w:val="0"/>
                <w:sz w:val="24"/>
                <w:szCs w:val="24"/>
                <w:lang w:bidi="ar"/>
              </w:rPr>
              <w:t>涉河管</w:t>
            </w:r>
            <w:r>
              <w:rPr>
                <w:rFonts w:hint="eastAsia" w:ascii="方正黑体_GBK" w:hAnsi="方正黑体_GBK" w:eastAsia="方正黑体_GBK" w:cs="方正黑体_GBK"/>
                <w:kern w:val="0"/>
                <w:sz w:val="24"/>
                <w:szCs w:val="24"/>
                <w:lang w:eastAsia="zh-CN" w:bidi="ar"/>
              </w:rPr>
              <w:t>道</w:t>
            </w:r>
            <w:r>
              <w:rPr>
                <w:rFonts w:hint="eastAsia" w:ascii="方正黑体_GBK" w:hAnsi="方正黑体_GBK" w:eastAsia="方正黑体_GBK" w:cs="方正黑体_GBK"/>
                <w:kern w:val="0"/>
                <w:sz w:val="24"/>
                <w:szCs w:val="24"/>
                <w:lang w:bidi="ar"/>
              </w:rPr>
              <w:t>概况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 w:hRule="atLeast"/>
          <w:tblHeader/>
          <w:jc w:val="center"/>
        </w:trPr>
        <w:tc>
          <w:tcPr>
            <w:tcW w:w="27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黑体_GBK" w:hAnsi="方正黑体_GBK" w:eastAsia="方正黑体_GBK" w:cs="方正黑体_GBK"/>
                <w:kern w:val="0"/>
                <w:sz w:val="24"/>
                <w:szCs w:val="24"/>
                <w:lang w:bidi="ar"/>
              </w:rPr>
            </w:pPr>
          </w:p>
        </w:tc>
        <w:tc>
          <w:tcPr>
            <w:tcW w:w="80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黑体_GBK" w:hAnsi="方正黑体_GBK" w:eastAsia="方正黑体_GBK" w:cs="方正黑体_GBK"/>
                <w:kern w:val="0"/>
                <w:sz w:val="24"/>
                <w:szCs w:val="24"/>
                <w:lang w:bidi="ar"/>
              </w:rPr>
            </w:pPr>
          </w:p>
        </w:tc>
        <w:tc>
          <w:tcPr>
            <w:tcW w:w="64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黑体_GBK" w:hAnsi="方正黑体_GBK" w:eastAsia="方正黑体_GBK" w:cs="方正黑体_GBK"/>
                <w:kern w:val="0"/>
                <w:sz w:val="24"/>
                <w:szCs w:val="24"/>
                <w:lang w:bidi="ar"/>
              </w:rPr>
            </w:pPr>
          </w:p>
        </w:tc>
        <w:tc>
          <w:tcPr>
            <w:tcW w:w="572"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黑体_GBK" w:hAnsi="方正黑体_GBK" w:eastAsia="方正黑体_GBK" w:cs="方正黑体_GBK"/>
                <w:kern w:val="0"/>
                <w:sz w:val="24"/>
                <w:szCs w:val="24"/>
                <w:lang w:bidi="ar"/>
              </w:rPr>
            </w:pPr>
            <w:r>
              <w:rPr>
                <w:rFonts w:hint="eastAsia" w:ascii="方正黑体_GBK" w:hAnsi="方正黑体_GBK" w:eastAsia="方正黑体_GBK" w:cs="方正黑体_GBK"/>
                <w:kern w:val="0"/>
                <w:sz w:val="24"/>
                <w:szCs w:val="24"/>
                <w:lang w:bidi="ar"/>
              </w:rPr>
              <w:t>设计洪水标准（年一遇）</w:t>
            </w:r>
          </w:p>
        </w:tc>
        <w:tc>
          <w:tcPr>
            <w:tcW w:w="572"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黑体_GBK" w:hAnsi="方正黑体_GBK" w:eastAsia="方正黑体_GBK" w:cs="方正黑体_GBK"/>
                <w:kern w:val="0"/>
                <w:sz w:val="24"/>
                <w:szCs w:val="24"/>
                <w:lang w:bidi="ar"/>
              </w:rPr>
            </w:pPr>
            <w:r>
              <w:rPr>
                <w:rFonts w:hint="eastAsia" w:ascii="方正黑体_GBK" w:hAnsi="方正黑体_GBK" w:eastAsia="方正黑体_GBK" w:cs="方正黑体_GBK"/>
                <w:kern w:val="0"/>
                <w:sz w:val="24"/>
                <w:szCs w:val="24"/>
                <w:lang w:bidi="ar"/>
              </w:rPr>
              <w:t>起止范围</w:t>
            </w:r>
          </w:p>
        </w:tc>
        <w:tc>
          <w:tcPr>
            <w:tcW w:w="460"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黑体_GBK" w:hAnsi="方正黑体_GBK" w:eastAsia="方正黑体_GBK" w:cs="方正黑体_GBK"/>
                <w:kern w:val="0"/>
                <w:sz w:val="24"/>
                <w:szCs w:val="24"/>
                <w:lang w:val="en-US" w:eastAsia="zh-CN" w:bidi="ar"/>
              </w:rPr>
            </w:pPr>
            <w:r>
              <w:rPr>
                <w:rFonts w:hint="eastAsia" w:ascii="方正黑体_GBK" w:hAnsi="方正黑体_GBK" w:eastAsia="方正黑体_GBK" w:cs="方正黑体_GBK"/>
                <w:kern w:val="0"/>
                <w:sz w:val="24"/>
                <w:szCs w:val="24"/>
                <w:lang w:bidi="ar"/>
              </w:rPr>
              <w:t>涉河管道长度(m)</w:t>
            </w:r>
          </w:p>
        </w:tc>
        <w:tc>
          <w:tcPr>
            <w:tcW w:w="455"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黑体_GBK" w:hAnsi="方正黑体_GBK" w:eastAsia="方正黑体_GBK" w:cs="方正黑体_GBK"/>
                <w:kern w:val="0"/>
                <w:sz w:val="24"/>
                <w:szCs w:val="24"/>
                <w:lang w:val="en-US" w:eastAsia="zh-CN" w:bidi="ar"/>
              </w:rPr>
            </w:pPr>
            <w:r>
              <w:rPr>
                <w:rFonts w:hint="eastAsia" w:ascii="方正黑体_GBK" w:hAnsi="方正黑体_GBK" w:eastAsia="方正黑体_GBK" w:cs="方正黑体_GBK"/>
                <w:kern w:val="0"/>
                <w:sz w:val="24"/>
                <w:szCs w:val="24"/>
                <w:lang w:eastAsia="zh-CN" w:bidi="ar"/>
              </w:rPr>
              <w:t>管</w:t>
            </w:r>
            <w:r>
              <w:rPr>
                <w:rFonts w:hint="eastAsia" w:ascii="方正黑体_GBK" w:hAnsi="方正黑体_GBK" w:eastAsia="方正黑体_GBK" w:cs="方正黑体_GBK"/>
                <w:kern w:val="0"/>
                <w:sz w:val="24"/>
                <w:szCs w:val="24"/>
                <w:lang w:bidi="ar"/>
              </w:rPr>
              <w:t>线</w:t>
            </w:r>
            <w:r>
              <w:rPr>
                <w:rFonts w:hint="eastAsia" w:ascii="方正黑体_GBK" w:hAnsi="方正黑体_GBK" w:eastAsia="方正黑体_GBK" w:cs="方正黑体_GBK"/>
                <w:kern w:val="0"/>
                <w:sz w:val="24"/>
                <w:szCs w:val="24"/>
                <w:lang w:eastAsia="zh-CN" w:bidi="ar"/>
              </w:rPr>
              <w:t>水平</w:t>
            </w:r>
            <w:r>
              <w:rPr>
                <w:rFonts w:hint="eastAsia" w:ascii="方正黑体_GBK" w:hAnsi="方正黑体_GBK" w:eastAsia="方正黑体_GBK" w:cs="方正黑体_GBK"/>
                <w:kern w:val="0"/>
                <w:sz w:val="24"/>
                <w:szCs w:val="24"/>
                <w:lang w:bidi="ar"/>
              </w:rPr>
              <w:t>长度(m)</w:t>
            </w:r>
          </w:p>
        </w:tc>
        <w:tc>
          <w:tcPr>
            <w:tcW w:w="338"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黑体_GBK" w:hAnsi="方正黑体_GBK" w:eastAsia="方正黑体_GBK" w:cs="方正黑体_GBK"/>
                <w:kern w:val="0"/>
                <w:sz w:val="24"/>
                <w:szCs w:val="24"/>
                <w:lang w:val="en-US" w:eastAsia="zh-CN" w:bidi="ar"/>
              </w:rPr>
            </w:pPr>
            <w:r>
              <w:rPr>
                <w:rFonts w:hint="eastAsia" w:ascii="方正黑体_GBK" w:hAnsi="方正黑体_GBK" w:eastAsia="方正黑体_GBK" w:cs="方正黑体_GBK"/>
                <w:kern w:val="0"/>
                <w:sz w:val="24"/>
                <w:szCs w:val="24"/>
                <w:lang w:bidi="ar"/>
              </w:rPr>
              <w:t>型式</w:t>
            </w:r>
          </w:p>
        </w:tc>
        <w:tc>
          <w:tcPr>
            <w:tcW w:w="401"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黑体_GBK" w:hAnsi="方正黑体_GBK" w:eastAsia="方正黑体_GBK" w:cs="方正黑体_GBK"/>
                <w:kern w:val="0"/>
                <w:sz w:val="24"/>
                <w:szCs w:val="24"/>
                <w:lang w:bidi="ar"/>
              </w:rPr>
            </w:pPr>
            <w:r>
              <w:rPr>
                <w:rFonts w:hint="eastAsia" w:ascii="方正黑体_GBK" w:hAnsi="方正黑体_GBK" w:eastAsia="方正黑体_GBK" w:cs="方正黑体_GBK"/>
                <w:kern w:val="0"/>
                <w:sz w:val="24"/>
                <w:szCs w:val="24"/>
                <w:lang w:bidi="ar"/>
              </w:rPr>
              <w:t>管底</w:t>
            </w:r>
          </w:p>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黑体_GBK" w:hAnsi="方正黑体_GBK" w:eastAsia="方正黑体_GBK" w:cs="方正黑体_GBK"/>
                <w:kern w:val="0"/>
                <w:sz w:val="24"/>
                <w:szCs w:val="24"/>
                <w:lang w:val="en-US" w:eastAsia="zh-CN" w:bidi="ar"/>
              </w:rPr>
            </w:pPr>
            <w:r>
              <w:rPr>
                <w:rFonts w:hint="eastAsia" w:ascii="方正黑体_GBK" w:hAnsi="方正黑体_GBK" w:eastAsia="方正黑体_GBK" w:cs="方正黑体_GBK"/>
                <w:kern w:val="0"/>
                <w:sz w:val="24"/>
                <w:szCs w:val="24"/>
                <w:lang w:bidi="ar"/>
              </w:rPr>
              <w:t>高程(m)</w:t>
            </w:r>
          </w:p>
        </w:tc>
        <w:tc>
          <w:tcPr>
            <w:tcW w:w="469"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黑体_GBK" w:hAnsi="方正黑体_GBK" w:eastAsia="方正黑体_GBK" w:cs="方正黑体_GBK"/>
                <w:kern w:val="0"/>
                <w:sz w:val="24"/>
                <w:szCs w:val="24"/>
                <w:lang w:val="en-US" w:eastAsia="zh-CN" w:bidi="ar"/>
              </w:rPr>
            </w:pPr>
            <w:r>
              <w:rPr>
                <w:rFonts w:hint="eastAsia" w:ascii="方正黑体_GBK" w:hAnsi="方正黑体_GBK" w:eastAsia="方正黑体_GBK" w:cs="方正黑体_GBK"/>
                <w:kern w:val="0"/>
                <w:sz w:val="24"/>
                <w:szCs w:val="24"/>
                <w:lang w:bidi="ar"/>
              </w:rPr>
              <w:t>埋深（m）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7"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1</w:t>
            </w:r>
          </w:p>
        </w:tc>
        <w:tc>
          <w:tcPr>
            <w:tcW w:w="802"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塘坊沟河涉河段</w:t>
            </w:r>
          </w:p>
        </w:tc>
        <w:tc>
          <w:tcPr>
            <w:tcW w:w="649"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一条集气管</w:t>
            </w:r>
            <w:r>
              <w:rPr>
                <w:rFonts w:hint="eastAsia" w:ascii="方正仿宋_GBK" w:hAnsi="方正仿宋_GBK" w:eastAsia="方正仿宋_GBK" w:cs="方正仿宋_GBK"/>
                <w:kern w:val="0"/>
                <w:sz w:val="24"/>
                <w:szCs w:val="24"/>
                <w:lang w:eastAsia="zh-CN" w:bidi="ar"/>
              </w:rPr>
              <w:t>道</w:t>
            </w:r>
            <w:r>
              <w:rPr>
                <w:rFonts w:hint="eastAsia" w:ascii="方正仿宋_GBK" w:hAnsi="方正仿宋_GBK" w:eastAsia="方正仿宋_GBK" w:cs="方正仿宋_GBK"/>
                <w:kern w:val="0"/>
                <w:sz w:val="24"/>
                <w:szCs w:val="24"/>
                <w:lang w:bidi="ar"/>
              </w:rPr>
              <w:t>D219.1×7.1mm、一条气田水转运管道DN150以及同沟敷设通信光缆DN40</w:t>
            </w:r>
          </w:p>
        </w:tc>
        <w:tc>
          <w:tcPr>
            <w:tcW w:w="572"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50</w:t>
            </w:r>
          </w:p>
        </w:tc>
        <w:tc>
          <w:tcPr>
            <w:tcW w:w="572"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XA03~04</w:t>
            </w:r>
          </w:p>
        </w:tc>
        <w:tc>
          <w:tcPr>
            <w:tcW w:w="460"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8.24</w:t>
            </w:r>
          </w:p>
        </w:tc>
        <w:tc>
          <w:tcPr>
            <w:tcW w:w="455"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8.24</w:t>
            </w:r>
          </w:p>
        </w:tc>
        <w:tc>
          <w:tcPr>
            <w:tcW w:w="338"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埋地</w:t>
            </w:r>
          </w:p>
        </w:tc>
        <w:tc>
          <w:tcPr>
            <w:tcW w:w="401"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255.75</w:t>
            </w:r>
          </w:p>
        </w:tc>
        <w:tc>
          <w:tcPr>
            <w:tcW w:w="469"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2.99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7"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2</w:t>
            </w:r>
          </w:p>
        </w:tc>
        <w:tc>
          <w:tcPr>
            <w:tcW w:w="802"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平滩河涉河段</w:t>
            </w:r>
          </w:p>
        </w:tc>
        <w:tc>
          <w:tcPr>
            <w:tcW w:w="64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bidi="ar"/>
              </w:rPr>
            </w:pPr>
          </w:p>
        </w:tc>
        <w:tc>
          <w:tcPr>
            <w:tcW w:w="572"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50</w:t>
            </w:r>
          </w:p>
        </w:tc>
        <w:tc>
          <w:tcPr>
            <w:tcW w:w="572"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XA12~15</w:t>
            </w:r>
          </w:p>
        </w:tc>
        <w:tc>
          <w:tcPr>
            <w:tcW w:w="460"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374.16</w:t>
            </w:r>
          </w:p>
        </w:tc>
        <w:tc>
          <w:tcPr>
            <w:tcW w:w="455"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356.73</w:t>
            </w:r>
          </w:p>
        </w:tc>
        <w:tc>
          <w:tcPr>
            <w:tcW w:w="338"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埋地</w:t>
            </w:r>
          </w:p>
        </w:tc>
        <w:tc>
          <w:tcPr>
            <w:tcW w:w="401"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250.88</w:t>
            </w:r>
          </w:p>
        </w:tc>
        <w:tc>
          <w:tcPr>
            <w:tcW w:w="469"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10.95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7"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3</w:t>
            </w:r>
          </w:p>
        </w:tc>
        <w:tc>
          <w:tcPr>
            <w:tcW w:w="802"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阴德河涉河段</w:t>
            </w:r>
          </w:p>
        </w:tc>
        <w:tc>
          <w:tcPr>
            <w:tcW w:w="64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bidi="ar"/>
              </w:rPr>
            </w:pPr>
          </w:p>
        </w:tc>
        <w:tc>
          <w:tcPr>
            <w:tcW w:w="572"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50</w:t>
            </w:r>
          </w:p>
        </w:tc>
        <w:tc>
          <w:tcPr>
            <w:tcW w:w="572"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XA22~24</w:t>
            </w:r>
          </w:p>
        </w:tc>
        <w:tc>
          <w:tcPr>
            <w:tcW w:w="460"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189.97</w:t>
            </w:r>
          </w:p>
        </w:tc>
        <w:tc>
          <w:tcPr>
            <w:tcW w:w="455"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184.7</w:t>
            </w:r>
          </w:p>
        </w:tc>
        <w:tc>
          <w:tcPr>
            <w:tcW w:w="338"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埋地</w:t>
            </w:r>
          </w:p>
        </w:tc>
        <w:tc>
          <w:tcPr>
            <w:tcW w:w="401"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262.20</w:t>
            </w:r>
          </w:p>
        </w:tc>
        <w:tc>
          <w:tcPr>
            <w:tcW w:w="469"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4.36/1.2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7"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4</w:t>
            </w:r>
          </w:p>
        </w:tc>
        <w:tc>
          <w:tcPr>
            <w:tcW w:w="802"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水对河A段涉河段</w:t>
            </w:r>
          </w:p>
        </w:tc>
        <w:tc>
          <w:tcPr>
            <w:tcW w:w="64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bidi="ar"/>
              </w:rPr>
            </w:pPr>
          </w:p>
        </w:tc>
        <w:tc>
          <w:tcPr>
            <w:tcW w:w="572"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50</w:t>
            </w:r>
          </w:p>
        </w:tc>
        <w:tc>
          <w:tcPr>
            <w:tcW w:w="572"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XA53~57</w:t>
            </w:r>
          </w:p>
        </w:tc>
        <w:tc>
          <w:tcPr>
            <w:tcW w:w="460"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516</w:t>
            </w:r>
          </w:p>
        </w:tc>
        <w:tc>
          <w:tcPr>
            <w:tcW w:w="455"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472.69</w:t>
            </w:r>
          </w:p>
        </w:tc>
        <w:tc>
          <w:tcPr>
            <w:tcW w:w="338"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埋地</w:t>
            </w:r>
          </w:p>
        </w:tc>
        <w:tc>
          <w:tcPr>
            <w:tcW w:w="401"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272.69</w:t>
            </w:r>
          </w:p>
        </w:tc>
        <w:tc>
          <w:tcPr>
            <w:tcW w:w="469"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1.5/1.28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7"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5</w:t>
            </w:r>
          </w:p>
        </w:tc>
        <w:tc>
          <w:tcPr>
            <w:tcW w:w="802"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水对河B段涉河段</w:t>
            </w:r>
          </w:p>
        </w:tc>
        <w:tc>
          <w:tcPr>
            <w:tcW w:w="64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bidi="ar"/>
              </w:rPr>
            </w:pPr>
          </w:p>
        </w:tc>
        <w:tc>
          <w:tcPr>
            <w:tcW w:w="572"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50</w:t>
            </w:r>
          </w:p>
        </w:tc>
        <w:tc>
          <w:tcPr>
            <w:tcW w:w="572"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XA61~62</w:t>
            </w:r>
          </w:p>
        </w:tc>
        <w:tc>
          <w:tcPr>
            <w:tcW w:w="460"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13.06</w:t>
            </w:r>
          </w:p>
        </w:tc>
        <w:tc>
          <w:tcPr>
            <w:tcW w:w="455"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13.02</w:t>
            </w:r>
          </w:p>
        </w:tc>
        <w:tc>
          <w:tcPr>
            <w:tcW w:w="338"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埋地</w:t>
            </w:r>
          </w:p>
        </w:tc>
        <w:tc>
          <w:tcPr>
            <w:tcW w:w="401"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270.08</w:t>
            </w:r>
          </w:p>
        </w:tc>
        <w:tc>
          <w:tcPr>
            <w:tcW w:w="469"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1.58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77"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6</w:t>
            </w:r>
          </w:p>
        </w:tc>
        <w:tc>
          <w:tcPr>
            <w:tcW w:w="802"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俞家河沟涉河段</w:t>
            </w:r>
          </w:p>
        </w:tc>
        <w:tc>
          <w:tcPr>
            <w:tcW w:w="64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bidi="ar"/>
              </w:rPr>
            </w:pPr>
          </w:p>
        </w:tc>
        <w:tc>
          <w:tcPr>
            <w:tcW w:w="572"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50</w:t>
            </w:r>
          </w:p>
        </w:tc>
        <w:tc>
          <w:tcPr>
            <w:tcW w:w="572"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XA62~62-1</w:t>
            </w:r>
          </w:p>
        </w:tc>
        <w:tc>
          <w:tcPr>
            <w:tcW w:w="460"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23.91</w:t>
            </w:r>
          </w:p>
        </w:tc>
        <w:tc>
          <w:tcPr>
            <w:tcW w:w="455"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23.87</w:t>
            </w:r>
          </w:p>
        </w:tc>
        <w:tc>
          <w:tcPr>
            <w:tcW w:w="338"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埋地</w:t>
            </w:r>
          </w:p>
        </w:tc>
        <w:tc>
          <w:tcPr>
            <w:tcW w:w="401"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265.27</w:t>
            </w:r>
          </w:p>
        </w:tc>
        <w:tc>
          <w:tcPr>
            <w:tcW w:w="469"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3.17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7"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7</w:t>
            </w:r>
          </w:p>
        </w:tc>
        <w:tc>
          <w:tcPr>
            <w:tcW w:w="802"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刘家河涉河段</w:t>
            </w:r>
          </w:p>
        </w:tc>
        <w:tc>
          <w:tcPr>
            <w:tcW w:w="64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bidi="ar"/>
              </w:rPr>
            </w:pPr>
          </w:p>
        </w:tc>
        <w:tc>
          <w:tcPr>
            <w:tcW w:w="572"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50</w:t>
            </w:r>
          </w:p>
        </w:tc>
        <w:tc>
          <w:tcPr>
            <w:tcW w:w="572"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XA106~108</w:t>
            </w:r>
          </w:p>
        </w:tc>
        <w:tc>
          <w:tcPr>
            <w:tcW w:w="460"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86.88</w:t>
            </w:r>
          </w:p>
        </w:tc>
        <w:tc>
          <w:tcPr>
            <w:tcW w:w="455"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85.74</w:t>
            </w:r>
          </w:p>
        </w:tc>
        <w:tc>
          <w:tcPr>
            <w:tcW w:w="338"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埋地</w:t>
            </w:r>
          </w:p>
        </w:tc>
        <w:tc>
          <w:tcPr>
            <w:tcW w:w="401"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286.10</w:t>
            </w:r>
          </w:p>
        </w:tc>
        <w:tc>
          <w:tcPr>
            <w:tcW w:w="469"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3.41/1.29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77"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合计</w:t>
            </w:r>
          </w:p>
        </w:tc>
        <w:tc>
          <w:tcPr>
            <w:tcW w:w="802"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w:t>
            </w:r>
          </w:p>
        </w:tc>
        <w:tc>
          <w:tcPr>
            <w:tcW w:w="649"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w:t>
            </w:r>
          </w:p>
        </w:tc>
        <w:tc>
          <w:tcPr>
            <w:tcW w:w="572"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w:t>
            </w:r>
          </w:p>
        </w:tc>
        <w:tc>
          <w:tcPr>
            <w:tcW w:w="572"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w:t>
            </w:r>
          </w:p>
        </w:tc>
        <w:tc>
          <w:tcPr>
            <w:tcW w:w="460"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1212.22</w:t>
            </w:r>
          </w:p>
        </w:tc>
        <w:tc>
          <w:tcPr>
            <w:tcW w:w="455"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1144.99</w:t>
            </w:r>
          </w:p>
        </w:tc>
        <w:tc>
          <w:tcPr>
            <w:tcW w:w="338"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w:t>
            </w:r>
          </w:p>
        </w:tc>
        <w:tc>
          <w:tcPr>
            <w:tcW w:w="401"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w:t>
            </w:r>
          </w:p>
        </w:tc>
        <w:tc>
          <w:tcPr>
            <w:tcW w:w="469" w:type="pc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bidi="ar"/>
              </w:rPr>
              <w:t>/</w:t>
            </w:r>
          </w:p>
        </w:tc>
      </w:tr>
    </w:tbl>
    <w:p>
      <w:pPr>
        <w:pStyle w:val="36"/>
        <w:keepNext w:val="0"/>
        <w:keepLines w:val="0"/>
        <w:pageBreakBefore w:val="0"/>
        <w:widowControl/>
        <w:kinsoku/>
        <w:wordWrap/>
        <w:overflowPunct/>
        <w:topLinePunct w:val="0"/>
        <w:autoSpaceDE/>
        <w:autoSpaceDN/>
        <w:bidi w:val="0"/>
        <w:adjustRightInd/>
        <w:snapToGrid/>
        <w:spacing w:before="156" w:line="360" w:lineRule="exact"/>
        <w:jc w:val="both"/>
        <w:textAlignment w:val="auto"/>
        <w:rPr>
          <w:rFonts w:hint="eastAsia" w:ascii="Times New Roman" w:hAnsi="Times New Roman" w:eastAsia="方正仿宋_GBK"/>
          <w:sz w:val="24"/>
          <w:szCs w:val="24"/>
          <w:lang w:bidi="ar"/>
        </w:rPr>
        <w:sectPr>
          <w:pgSz w:w="16838" w:h="11906" w:orient="landscape"/>
          <w:pgMar w:top="1446" w:right="1984" w:bottom="1446" w:left="1644" w:header="851" w:footer="1474" w:gutter="0"/>
          <w:pgNumType w:fmt="decimal"/>
          <w:cols w:space="720" w:num="1"/>
          <w:docGrid w:type="lines" w:linePitch="312" w:charSpace="0"/>
        </w:sectPr>
      </w:pPr>
      <w:r>
        <w:rPr>
          <w:rFonts w:hint="eastAsia" w:ascii="方正仿宋_GBK" w:hAnsi="方正仿宋_GBK" w:eastAsia="方正仿宋_GBK" w:cs="方正仿宋_GBK"/>
          <w:color w:val="auto"/>
          <w:kern w:val="2"/>
          <w:sz w:val="24"/>
          <w:szCs w:val="24"/>
        </w:rPr>
        <w:t>备注：高程系统为1985国家高程基准。</w:t>
      </w:r>
    </w:p>
    <w:p>
      <w:pPr>
        <w:pStyle w:val="36"/>
        <w:keepNext w:val="0"/>
        <w:keepLines w:val="0"/>
        <w:pageBreakBefore w:val="0"/>
        <w:widowControl/>
        <w:kinsoku/>
        <w:wordWrap/>
        <w:overflowPunct/>
        <w:topLinePunct w:val="0"/>
        <w:autoSpaceDE/>
        <w:autoSpaceDN/>
        <w:bidi w:val="0"/>
        <w:adjustRightInd/>
        <w:snapToGrid/>
        <w:spacing w:before="0" w:beforeLines="0" w:line="594" w:lineRule="exact"/>
        <w:jc w:val="both"/>
        <w:textAlignment w:val="auto"/>
        <w:outlineLvl w:val="9"/>
        <w:rPr>
          <w:rFonts w:hint="eastAsia" w:ascii="方正仿宋_GBK" w:hAnsi="方正仿宋_GBK" w:eastAsia="方正仿宋_GBK" w:cs="方正仿宋_GBK"/>
          <w:sz w:val="32"/>
          <w:szCs w:val="32"/>
          <w:lang w:val="en-US" w:eastAsia="zh-CN" w:bidi="ar"/>
        </w:rPr>
      </w:pPr>
      <w:r>
        <w:rPr>
          <w:rFonts w:hint="eastAsia" w:ascii="方正仿宋_GBK" w:hAnsi="方正仿宋_GBK" w:eastAsia="方正仿宋_GBK" w:cs="方正仿宋_GBK"/>
          <w:sz w:val="32"/>
          <w:szCs w:val="32"/>
          <w:lang w:bidi="ar"/>
        </w:rPr>
        <w:t>附表</w:t>
      </w:r>
      <w:r>
        <w:rPr>
          <w:rFonts w:hint="eastAsia" w:ascii="方正仿宋_GBK" w:hAnsi="方正仿宋_GBK" w:eastAsia="方正仿宋_GBK" w:cs="方正仿宋_GBK"/>
          <w:sz w:val="32"/>
          <w:szCs w:val="32"/>
          <w:lang w:val="en-US" w:eastAsia="zh-CN" w:bidi="ar"/>
        </w:rPr>
        <w:t>3</w:t>
      </w:r>
    </w:p>
    <w:p>
      <w:pPr>
        <w:pStyle w:val="36"/>
        <w:spacing w:before="156"/>
        <w:outlineLvl w:val="0"/>
        <w:rPr>
          <w:rFonts w:hint="eastAsia" w:ascii="Times New Roman" w:hAnsi="Times New Roman" w:eastAsia="方正仿宋_GBK"/>
          <w:sz w:val="32"/>
          <w:szCs w:val="32"/>
          <w:lang w:bidi="ar"/>
        </w:rPr>
      </w:pPr>
      <w:r>
        <w:rPr>
          <w:rFonts w:hint="eastAsia" w:ascii="方正小标宋_GBK" w:hAnsi="方正小标宋_GBK" w:eastAsia="方正小标宋_GBK" w:cs="方正小标宋_GBK"/>
          <w:b w:val="0"/>
          <w:bCs w:val="0"/>
          <w:kern w:val="0"/>
          <w:sz w:val="32"/>
          <w:szCs w:val="32"/>
          <w:lang w:bidi="ar"/>
        </w:rPr>
        <w:t>足212井建设工程（Z212井至Z208井集输管道）</w:t>
      </w:r>
      <w:r>
        <w:rPr>
          <w:rFonts w:hint="eastAsia" w:ascii="方正小标宋_GBK" w:hAnsi="方正小标宋_GBK" w:eastAsia="方正小标宋_GBK" w:cs="方正小标宋_GBK"/>
          <w:b w:val="0"/>
          <w:bCs w:val="0"/>
          <w:sz w:val="32"/>
          <w:szCs w:val="32"/>
          <w:lang w:bidi="ar"/>
        </w:rPr>
        <w:t>涉河建筑物</w:t>
      </w:r>
      <w:r>
        <w:rPr>
          <w:rFonts w:hint="eastAsia" w:ascii="方正小标宋_GBK" w:hAnsi="方正小标宋_GBK" w:eastAsia="方正小标宋_GBK" w:cs="方正小标宋_GBK"/>
          <w:b w:val="0"/>
          <w:bCs w:val="0"/>
          <w:sz w:val="32"/>
          <w:szCs w:val="32"/>
          <w:lang w:eastAsia="zh-CN" w:bidi="ar"/>
        </w:rPr>
        <w:t>基本情况</w:t>
      </w:r>
      <w:r>
        <w:rPr>
          <w:rFonts w:hint="eastAsia" w:ascii="方正小标宋_GBK" w:hAnsi="方正小标宋_GBK" w:eastAsia="方正小标宋_GBK" w:cs="方正小标宋_GBK"/>
          <w:b w:val="0"/>
          <w:bCs w:val="0"/>
          <w:sz w:val="32"/>
          <w:szCs w:val="32"/>
          <w:lang w:bidi="ar"/>
        </w:rPr>
        <w:t>表（护岸工程）</w:t>
      </w:r>
    </w:p>
    <w:tbl>
      <w:tblPr>
        <w:tblStyle w:val="11"/>
        <w:tblW w:w="496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2149"/>
        <w:gridCol w:w="1452"/>
        <w:gridCol w:w="1212"/>
        <w:gridCol w:w="766"/>
        <w:gridCol w:w="1020"/>
        <w:gridCol w:w="1236"/>
        <w:gridCol w:w="3518"/>
        <w:gridCol w:w="12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7" w:hRule="atLeast"/>
          <w:tblHeader/>
        </w:trPr>
        <w:tc>
          <w:tcPr>
            <w:tcW w:w="286" w:type="pct"/>
            <w:noWrap w:val="0"/>
            <w:vAlign w:val="center"/>
          </w:tcPr>
          <w:p>
            <w:pPr>
              <w:widowControl/>
              <w:jc w:val="center"/>
              <w:textAlignment w:val="center"/>
              <w:rPr>
                <w:rFonts w:hint="eastAsia" w:ascii="方正黑体_GBK" w:hAnsi="方正黑体_GBK" w:eastAsia="方正黑体_GBK" w:cs="方正黑体_GBK"/>
                <w:kern w:val="0"/>
                <w:sz w:val="24"/>
                <w:szCs w:val="24"/>
                <w:lang w:eastAsia="zh-CN" w:bidi="ar"/>
              </w:rPr>
            </w:pPr>
            <w:r>
              <w:rPr>
                <w:rFonts w:hint="eastAsia" w:ascii="方正黑体_GBK" w:hAnsi="方正黑体_GBK" w:eastAsia="方正黑体_GBK" w:cs="方正黑体_GBK"/>
                <w:kern w:val="0"/>
                <w:sz w:val="24"/>
                <w:szCs w:val="24"/>
                <w:lang w:eastAsia="zh-CN" w:bidi="ar"/>
              </w:rPr>
              <w:t>序号</w:t>
            </w:r>
          </w:p>
        </w:tc>
        <w:tc>
          <w:tcPr>
            <w:tcW w:w="805" w:type="pct"/>
            <w:noWrap w:val="0"/>
            <w:vAlign w:val="center"/>
          </w:tcPr>
          <w:p>
            <w:pPr>
              <w:widowControl/>
              <w:jc w:val="center"/>
              <w:textAlignment w:val="center"/>
              <w:rPr>
                <w:rFonts w:hint="eastAsia" w:ascii="方正黑体_GBK" w:hAnsi="方正黑体_GBK" w:eastAsia="方正黑体_GBK" w:cs="方正黑体_GBK"/>
                <w:kern w:val="0"/>
                <w:sz w:val="24"/>
                <w:szCs w:val="24"/>
                <w:lang w:bidi="ar"/>
              </w:rPr>
            </w:pPr>
            <w:r>
              <w:rPr>
                <w:rFonts w:hint="eastAsia" w:ascii="方正黑体_GBK" w:hAnsi="方正黑体_GBK" w:eastAsia="方正黑体_GBK" w:cs="方正黑体_GBK"/>
                <w:kern w:val="0"/>
                <w:sz w:val="24"/>
                <w:szCs w:val="24"/>
                <w:lang w:bidi="ar"/>
              </w:rPr>
              <w:t>项目</w:t>
            </w:r>
          </w:p>
        </w:tc>
        <w:tc>
          <w:tcPr>
            <w:tcW w:w="544" w:type="pct"/>
            <w:noWrap w:val="0"/>
            <w:vAlign w:val="center"/>
          </w:tcPr>
          <w:p>
            <w:pPr>
              <w:widowControl/>
              <w:jc w:val="center"/>
              <w:textAlignment w:val="center"/>
              <w:rPr>
                <w:rFonts w:hint="eastAsia" w:ascii="方正黑体_GBK" w:hAnsi="方正黑体_GBK" w:eastAsia="方正黑体_GBK" w:cs="方正黑体_GBK"/>
                <w:kern w:val="0"/>
                <w:sz w:val="24"/>
                <w:szCs w:val="24"/>
                <w:lang w:bidi="ar"/>
              </w:rPr>
            </w:pPr>
            <w:r>
              <w:rPr>
                <w:rFonts w:hint="eastAsia" w:ascii="方正黑体_GBK" w:hAnsi="方正黑体_GBK" w:eastAsia="方正黑体_GBK" w:cs="方正黑体_GBK"/>
                <w:kern w:val="0"/>
                <w:sz w:val="24"/>
                <w:szCs w:val="24"/>
                <w:lang w:bidi="ar"/>
              </w:rPr>
              <w:t>设计洪水标准（年一遇）</w:t>
            </w:r>
          </w:p>
        </w:tc>
        <w:tc>
          <w:tcPr>
            <w:tcW w:w="454" w:type="pct"/>
            <w:noWrap w:val="0"/>
            <w:vAlign w:val="center"/>
          </w:tcPr>
          <w:p>
            <w:pPr>
              <w:widowControl/>
              <w:jc w:val="center"/>
              <w:textAlignment w:val="center"/>
              <w:rPr>
                <w:rFonts w:hint="eastAsia" w:ascii="方正黑体_GBK" w:hAnsi="方正黑体_GBK" w:eastAsia="方正黑体_GBK" w:cs="方正黑体_GBK"/>
                <w:kern w:val="0"/>
                <w:sz w:val="24"/>
                <w:szCs w:val="24"/>
                <w:lang w:bidi="ar"/>
              </w:rPr>
            </w:pPr>
            <w:r>
              <w:rPr>
                <w:rFonts w:hint="eastAsia" w:ascii="方正黑体_GBK" w:hAnsi="方正黑体_GBK" w:eastAsia="方正黑体_GBK" w:cs="方正黑体_GBK"/>
                <w:kern w:val="0"/>
                <w:sz w:val="24"/>
                <w:szCs w:val="24"/>
                <w:lang w:bidi="ar"/>
              </w:rPr>
              <w:t>洪峰流量</w:t>
            </w:r>
          </w:p>
          <w:p>
            <w:pPr>
              <w:widowControl/>
              <w:jc w:val="center"/>
              <w:textAlignment w:val="center"/>
              <w:rPr>
                <w:rFonts w:hint="eastAsia" w:ascii="方正黑体_GBK" w:hAnsi="方正黑体_GBK" w:eastAsia="方正黑体_GBK" w:cs="方正黑体_GBK"/>
                <w:kern w:val="0"/>
                <w:sz w:val="24"/>
                <w:szCs w:val="24"/>
                <w:lang w:bidi="ar"/>
              </w:rPr>
            </w:pPr>
            <w:r>
              <w:rPr>
                <w:rFonts w:hint="eastAsia" w:ascii="方正黑体_GBK" w:hAnsi="方正黑体_GBK" w:eastAsia="方正黑体_GBK" w:cs="方正黑体_GBK"/>
                <w:kern w:val="0"/>
                <w:sz w:val="24"/>
                <w:szCs w:val="24"/>
                <w:lang w:bidi="ar"/>
              </w:rPr>
              <w:t>(m</w:t>
            </w:r>
            <w:r>
              <w:rPr>
                <w:rFonts w:hint="eastAsia" w:ascii="方正黑体_GBK" w:hAnsi="方正黑体_GBK" w:eastAsia="方正黑体_GBK" w:cs="方正黑体_GBK"/>
                <w:kern w:val="0"/>
                <w:sz w:val="24"/>
                <w:szCs w:val="24"/>
                <w:vertAlign w:val="superscript"/>
                <w:lang w:bidi="ar"/>
              </w:rPr>
              <w:t>3</w:t>
            </w:r>
            <w:r>
              <w:rPr>
                <w:rFonts w:hint="eastAsia" w:ascii="方正黑体_GBK" w:hAnsi="方正黑体_GBK" w:eastAsia="方正黑体_GBK" w:cs="方正黑体_GBK"/>
                <w:kern w:val="0"/>
                <w:sz w:val="24"/>
                <w:szCs w:val="24"/>
                <w:lang w:bidi="ar"/>
              </w:rPr>
              <w:t>/s)</w:t>
            </w:r>
          </w:p>
        </w:tc>
        <w:tc>
          <w:tcPr>
            <w:tcW w:w="287" w:type="pct"/>
            <w:noWrap w:val="0"/>
            <w:vAlign w:val="center"/>
          </w:tcPr>
          <w:p>
            <w:pPr>
              <w:widowControl/>
              <w:jc w:val="center"/>
              <w:textAlignment w:val="center"/>
              <w:rPr>
                <w:rFonts w:hint="eastAsia" w:ascii="方正黑体_GBK" w:hAnsi="方正黑体_GBK" w:eastAsia="方正黑体_GBK" w:cs="方正黑体_GBK"/>
                <w:kern w:val="0"/>
                <w:sz w:val="24"/>
                <w:szCs w:val="24"/>
                <w:lang w:bidi="ar"/>
              </w:rPr>
            </w:pPr>
            <w:r>
              <w:rPr>
                <w:rFonts w:hint="eastAsia" w:ascii="方正黑体_GBK" w:hAnsi="方正黑体_GBK" w:eastAsia="方正黑体_GBK" w:cs="方正黑体_GBK"/>
                <w:kern w:val="0"/>
                <w:sz w:val="24"/>
                <w:szCs w:val="24"/>
                <w:lang w:bidi="ar"/>
              </w:rPr>
              <w:t>护岸</w:t>
            </w:r>
          </w:p>
          <w:p>
            <w:pPr>
              <w:widowControl/>
              <w:jc w:val="center"/>
              <w:textAlignment w:val="center"/>
              <w:rPr>
                <w:rFonts w:hint="eastAsia" w:ascii="方正黑体_GBK" w:hAnsi="方正黑体_GBK" w:eastAsia="方正黑体_GBK" w:cs="方正黑体_GBK"/>
                <w:kern w:val="0"/>
                <w:sz w:val="24"/>
                <w:szCs w:val="24"/>
                <w:lang w:bidi="ar"/>
              </w:rPr>
            </w:pPr>
            <w:r>
              <w:rPr>
                <w:rFonts w:hint="eastAsia" w:ascii="方正黑体_GBK" w:hAnsi="方正黑体_GBK" w:eastAsia="方正黑体_GBK" w:cs="方正黑体_GBK"/>
                <w:kern w:val="0"/>
                <w:sz w:val="24"/>
                <w:szCs w:val="24"/>
                <w:lang w:bidi="ar"/>
              </w:rPr>
              <w:t>级别</w:t>
            </w:r>
          </w:p>
        </w:tc>
        <w:tc>
          <w:tcPr>
            <w:tcW w:w="382" w:type="pct"/>
            <w:noWrap w:val="0"/>
            <w:vAlign w:val="center"/>
          </w:tcPr>
          <w:p>
            <w:pPr>
              <w:widowControl/>
              <w:jc w:val="center"/>
              <w:textAlignment w:val="center"/>
              <w:rPr>
                <w:rFonts w:hint="eastAsia" w:ascii="方正黑体_GBK" w:hAnsi="方正黑体_GBK" w:eastAsia="方正黑体_GBK" w:cs="方正黑体_GBK"/>
                <w:kern w:val="0"/>
                <w:sz w:val="24"/>
                <w:szCs w:val="24"/>
                <w:lang w:bidi="ar"/>
              </w:rPr>
            </w:pPr>
            <w:r>
              <w:rPr>
                <w:rFonts w:hint="eastAsia" w:ascii="方正黑体_GBK" w:hAnsi="方正黑体_GBK" w:eastAsia="方正黑体_GBK" w:cs="方正黑体_GBK"/>
                <w:kern w:val="0"/>
                <w:sz w:val="24"/>
                <w:szCs w:val="24"/>
                <w:lang w:bidi="ar"/>
              </w:rPr>
              <w:t>治理河</w:t>
            </w:r>
          </w:p>
          <w:p>
            <w:pPr>
              <w:widowControl/>
              <w:jc w:val="center"/>
              <w:textAlignment w:val="center"/>
              <w:rPr>
                <w:rFonts w:hint="eastAsia" w:ascii="方正黑体_GBK" w:hAnsi="方正黑体_GBK" w:eastAsia="方正黑体_GBK" w:cs="方正黑体_GBK"/>
                <w:kern w:val="0"/>
                <w:sz w:val="24"/>
                <w:szCs w:val="24"/>
                <w:lang w:bidi="ar"/>
              </w:rPr>
            </w:pPr>
            <w:r>
              <w:rPr>
                <w:rFonts w:hint="eastAsia" w:ascii="方正黑体_GBK" w:hAnsi="方正黑体_GBK" w:eastAsia="方正黑体_GBK" w:cs="方正黑体_GBK"/>
                <w:kern w:val="0"/>
                <w:sz w:val="24"/>
                <w:szCs w:val="24"/>
                <w:lang w:bidi="ar"/>
              </w:rPr>
              <w:t>长（m）</w:t>
            </w:r>
          </w:p>
        </w:tc>
        <w:tc>
          <w:tcPr>
            <w:tcW w:w="463" w:type="pct"/>
            <w:noWrap w:val="0"/>
            <w:vAlign w:val="center"/>
          </w:tcPr>
          <w:p>
            <w:pPr>
              <w:widowControl/>
              <w:jc w:val="center"/>
              <w:textAlignment w:val="center"/>
              <w:rPr>
                <w:rFonts w:hint="eastAsia" w:ascii="方正黑体_GBK" w:hAnsi="方正黑体_GBK" w:eastAsia="方正黑体_GBK" w:cs="方正黑体_GBK"/>
                <w:kern w:val="0"/>
                <w:sz w:val="24"/>
                <w:szCs w:val="24"/>
                <w:lang w:bidi="ar"/>
              </w:rPr>
            </w:pPr>
            <w:r>
              <w:rPr>
                <w:rFonts w:hint="eastAsia" w:ascii="方正黑体_GBK" w:hAnsi="方正黑体_GBK" w:eastAsia="方正黑体_GBK" w:cs="方正黑体_GBK"/>
                <w:kern w:val="0"/>
                <w:sz w:val="24"/>
                <w:szCs w:val="24"/>
                <w:lang w:bidi="ar"/>
              </w:rPr>
              <w:t>新建护岸</w:t>
            </w:r>
          </w:p>
          <w:p>
            <w:pPr>
              <w:widowControl/>
              <w:jc w:val="center"/>
              <w:textAlignment w:val="center"/>
              <w:rPr>
                <w:rFonts w:hint="eastAsia" w:ascii="方正黑体_GBK" w:hAnsi="方正黑体_GBK" w:eastAsia="方正黑体_GBK" w:cs="方正黑体_GBK"/>
                <w:kern w:val="0"/>
                <w:sz w:val="24"/>
                <w:szCs w:val="24"/>
                <w:lang w:bidi="ar"/>
              </w:rPr>
            </w:pPr>
            <w:r>
              <w:rPr>
                <w:rFonts w:hint="eastAsia" w:ascii="方正黑体_GBK" w:hAnsi="方正黑体_GBK" w:eastAsia="方正黑体_GBK" w:cs="方正黑体_GBK"/>
                <w:kern w:val="0"/>
                <w:sz w:val="24"/>
                <w:szCs w:val="24"/>
                <w:lang w:bidi="ar"/>
              </w:rPr>
              <w:t>长度(m)</w:t>
            </w:r>
          </w:p>
        </w:tc>
        <w:tc>
          <w:tcPr>
            <w:tcW w:w="1318" w:type="pct"/>
            <w:noWrap w:val="0"/>
            <w:vAlign w:val="center"/>
          </w:tcPr>
          <w:p>
            <w:pPr>
              <w:widowControl/>
              <w:jc w:val="center"/>
              <w:textAlignment w:val="center"/>
              <w:rPr>
                <w:rFonts w:hint="eastAsia" w:ascii="方正黑体_GBK" w:hAnsi="方正黑体_GBK" w:eastAsia="方正黑体_GBK" w:cs="方正黑体_GBK"/>
                <w:kern w:val="0"/>
                <w:sz w:val="24"/>
                <w:szCs w:val="24"/>
                <w:lang w:bidi="ar"/>
              </w:rPr>
            </w:pPr>
            <w:r>
              <w:rPr>
                <w:rFonts w:hint="eastAsia" w:ascii="方正黑体_GBK" w:hAnsi="方正黑体_GBK" w:eastAsia="方正黑体_GBK" w:cs="方正黑体_GBK"/>
                <w:kern w:val="0"/>
                <w:sz w:val="24"/>
                <w:szCs w:val="24"/>
                <w:lang w:bidi="ar"/>
              </w:rPr>
              <w:t>护岸型式</w:t>
            </w:r>
          </w:p>
        </w:tc>
        <w:tc>
          <w:tcPr>
            <w:tcW w:w="457" w:type="pct"/>
            <w:noWrap w:val="0"/>
            <w:vAlign w:val="center"/>
          </w:tcPr>
          <w:p>
            <w:pPr>
              <w:widowControl/>
              <w:jc w:val="center"/>
              <w:textAlignment w:val="center"/>
              <w:rPr>
                <w:rFonts w:hint="eastAsia" w:ascii="方正黑体_GBK" w:hAnsi="方正黑体_GBK" w:eastAsia="方正黑体_GBK" w:cs="方正黑体_GBK"/>
                <w:kern w:val="0"/>
                <w:sz w:val="24"/>
                <w:szCs w:val="24"/>
                <w:lang w:bidi="ar"/>
              </w:rPr>
            </w:pPr>
            <w:r>
              <w:rPr>
                <w:rFonts w:hint="eastAsia" w:ascii="方正黑体_GBK" w:hAnsi="方正黑体_GBK" w:eastAsia="方正黑体_GBK" w:cs="方正黑体_GBK"/>
                <w:kern w:val="0"/>
                <w:sz w:val="24"/>
                <w:szCs w:val="24"/>
                <w:lang w:bidi="ar"/>
              </w:rPr>
              <w:t>占用行洪</w:t>
            </w:r>
          </w:p>
          <w:p>
            <w:pPr>
              <w:widowControl/>
              <w:jc w:val="center"/>
              <w:textAlignment w:val="center"/>
              <w:rPr>
                <w:rFonts w:hint="eastAsia" w:ascii="方正黑体_GBK" w:hAnsi="方正黑体_GBK" w:eastAsia="方正黑体_GBK" w:cs="方正黑体_GBK"/>
                <w:kern w:val="0"/>
                <w:sz w:val="24"/>
                <w:szCs w:val="24"/>
                <w:lang w:bidi="ar"/>
              </w:rPr>
            </w:pPr>
            <w:r>
              <w:rPr>
                <w:rFonts w:hint="eastAsia" w:ascii="方正黑体_GBK" w:hAnsi="方正黑体_GBK" w:eastAsia="方正黑体_GBK" w:cs="方正黑体_GBK"/>
                <w:kern w:val="0"/>
                <w:sz w:val="24"/>
                <w:szCs w:val="24"/>
                <w:lang w:bidi="ar"/>
              </w:rPr>
              <w:t>断面(m</w:t>
            </w:r>
            <w:r>
              <w:rPr>
                <w:rFonts w:hint="eastAsia" w:ascii="方正黑体_GBK" w:hAnsi="方正黑体_GBK" w:eastAsia="方正黑体_GBK" w:cs="方正黑体_GBK"/>
                <w:kern w:val="0"/>
                <w:sz w:val="24"/>
                <w:szCs w:val="24"/>
                <w:vertAlign w:val="superscript"/>
                <w:lang w:bidi="ar"/>
              </w:rPr>
              <w:t>2</w:t>
            </w:r>
            <w:r>
              <w:rPr>
                <w:rFonts w:hint="eastAsia" w:ascii="方正黑体_GBK" w:hAnsi="方正黑体_GBK" w:eastAsia="方正黑体_GBK" w:cs="方正黑体_GBK"/>
                <w:kern w:val="0"/>
                <w:sz w:val="24"/>
                <w:szCs w:val="24"/>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86" w:type="pct"/>
            <w:noWrap w:val="0"/>
            <w:vAlign w:val="center"/>
          </w:tcPr>
          <w:p>
            <w:pPr>
              <w:widowControl/>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1</w:t>
            </w:r>
          </w:p>
        </w:tc>
        <w:tc>
          <w:tcPr>
            <w:tcW w:w="805"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塘坊沟河涉河段</w:t>
            </w:r>
          </w:p>
        </w:tc>
        <w:tc>
          <w:tcPr>
            <w:tcW w:w="544"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10</w:t>
            </w:r>
          </w:p>
        </w:tc>
        <w:tc>
          <w:tcPr>
            <w:tcW w:w="454"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41.9</w:t>
            </w:r>
          </w:p>
        </w:tc>
        <w:tc>
          <w:tcPr>
            <w:tcW w:w="287"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w:t>
            </w:r>
          </w:p>
        </w:tc>
        <w:tc>
          <w:tcPr>
            <w:tcW w:w="382"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12</w:t>
            </w:r>
          </w:p>
        </w:tc>
        <w:tc>
          <w:tcPr>
            <w:tcW w:w="463"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24.61</w:t>
            </w:r>
          </w:p>
        </w:tc>
        <w:tc>
          <w:tcPr>
            <w:tcW w:w="1318"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浆砌块石挡墙</w:t>
            </w:r>
          </w:p>
        </w:tc>
        <w:tc>
          <w:tcPr>
            <w:tcW w:w="457"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86" w:type="pct"/>
            <w:noWrap w:val="0"/>
            <w:vAlign w:val="center"/>
          </w:tcPr>
          <w:p>
            <w:pPr>
              <w:widowControl/>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2</w:t>
            </w:r>
          </w:p>
        </w:tc>
        <w:tc>
          <w:tcPr>
            <w:tcW w:w="805"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平滩河涉河段</w:t>
            </w:r>
          </w:p>
        </w:tc>
        <w:tc>
          <w:tcPr>
            <w:tcW w:w="544"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10</w:t>
            </w:r>
          </w:p>
        </w:tc>
        <w:tc>
          <w:tcPr>
            <w:tcW w:w="454"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291</w:t>
            </w:r>
          </w:p>
        </w:tc>
        <w:tc>
          <w:tcPr>
            <w:tcW w:w="287"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w:t>
            </w:r>
          </w:p>
        </w:tc>
        <w:tc>
          <w:tcPr>
            <w:tcW w:w="382"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w:t>
            </w:r>
          </w:p>
        </w:tc>
        <w:tc>
          <w:tcPr>
            <w:tcW w:w="463"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w:t>
            </w:r>
          </w:p>
        </w:tc>
        <w:tc>
          <w:tcPr>
            <w:tcW w:w="1318"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w:t>
            </w:r>
          </w:p>
        </w:tc>
        <w:tc>
          <w:tcPr>
            <w:tcW w:w="457"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86" w:type="pct"/>
            <w:noWrap w:val="0"/>
            <w:vAlign w:val="center"/>
          </w:tcPr>
          <w:p>
            <w:pPr>
              <w:widowControl/>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3</w:t>
            </w:r>
          </w:p>
        </w:tc>
        <w:tc>
          <w:tcPr>
            <w:tcW w:w="805"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阴德河涉河段</w:t>
            </w:r>
          </w:p>
        </w:tc>
        <w:tc>
          <w:tcPr>
            <w:tcW w:w="544"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10</w:t>
            </w:r>
          </w:p>
        </w:tc>
        <w:tc>
          <w:tcPr>
            <w:tcW w:w="454"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29.2</w:t>
            </w:r>
          </w:p>
        </w:tc>
        <w:tc>
          <w:tcPr>
            <w:tcW w:w="287"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w:t>
            </w:r>
          </w:p>
        </w:tc>
        <w:tc>
          <w:tcPr>
            <w:tcW w:w="382"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20</w:t>
            </w:r>
          </w:p>
        </w:tc>
        <w:tc>
          <w:tcPr>
            <w:tcW w:w="463"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44.12</w:t>
            </w:r>
          </w:p>
        </w:tc>
        <w:tc>
          <w:tcPr>
            <w:tcW w:w="1318"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浆砌块石挡墙</w:t>
            </w:r>
          </w:p>
        </w:tc>
        <w:tc>
          <w:tcPr>
            <w:tcW w:w="457"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86" w:type="pct"/>
            <w:noWrap w:val="0"/>
            <w:vAlign w:val="center"/>
          </w:tcPr>
          <w:p>
            <w:pPr>
              <w:widowControl/>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4</w:t>
            </w:r>
          </w:p>
        </w:tc>
        <w:tc>
          <w:tcPr>
            <w:tcW w:w="805"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水对河A段涉河段</w:t>
            </w:r>
          </w:p>
        </w:tc>
        <w:tc>
          <w:tcPr>
            <w:tcW w:w="544"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10</w:t>
            </w:r>
          </w:p>
        </w:tc>
        <w:tc>
          <w:tcPr>
            <w:tcW w:w="454"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16.9</w:t>
            </w:r>
          </w:p>
        </w:tc>
        <w:tc>
          <w:tcPr>
            <w:tcW w:w="287"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w:t>
            </w:r>
          </w:p>
        </w:tc>
        <w:tc>
          <w:tcPr>
            <w:tcW w:w="382"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15</w:t>
            </w:r>
          </w:p>
        </w:tc>
        <w:tc>
          <w:tcPr>
            <w:tcW w:w="463"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34.61</w:t>
            </w:r>
          </w:p>
        </w:tc>
        <w:tc>
          <w:tcPr>
            <w:tcW w:w="1318"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干砌块石镇脚+干砌块石护坡</w:t>
            </w:r>
          </w:p>
        </w:tc>
        <w:tc>
          <w:tcPr>
            <w:tcW w:w="457"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86" w:type="pct"/>
            <w:noWrap w:val="0"/>
            <w:vAlign w:val="center"/>
          </w:tcPr>
          <w:p>
            <w:pPr>
              <w:widowControl/>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5</w:t>
            </w:r>
          </w:p>
        </w:tc>
        <w:tc>
          <w:tcPr>
            <w:tcW w:w="805"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水对河B段涉河段</w:t>
            </w:r>
          </w:p>
        </w:tc>
        <w:tc>
          <w:tcPr>
            <w:tcW w:w="544"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10</w:t>
            </w:r>
          </w:p>
        </w:tc>
        <w:tc>
          <w:tcPr>
            <w:tcW w:w="454"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16.9</w:t>
            </w:r>
          </w:p>
        </w:tc>
        <w:tc>
          <w:tcPr>
            <w:tcW w:w="287"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w:t>
            </w:r>
          </w:p>
        </w:tc>
        <w:tc>
          <w:tcPr>
            <w:tcW w:w="382"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20</w:t>
            </w:r>
          </w:p>
        </w:tc>
        <w:tc>
          <w:tcPr>
            <w:tcW w:w="463"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50.64</w:t>
            </w:r>
          </w:p>
        </w:tc>
        <w:tc>
          <w:tcPr>
            <w:tcW w:w="1318"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浆砌块石镇脚+植草护坡</w:t>
            </w:r>
          </w:p>
        </w:tc>
        <w:tc>
          <w:tcPr>
            <w:tcW w:w="457"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86" w:type="pct"/>
            <w:noWrap w:val="0"/>
            <w:vAlign w:val="center"/>
          </w:tcPr>
          <w:p>
            <w:pPr>
              <w:widowControl/>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6</w:t>
            </w:r>
          </w:p>
        </w:tc>
        <w:tc>
          <w:tcPr>
            <w:tcW w:w="805"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俞家河沟涉河段</w:t>
            </w:r>
          </w:p>
        </w:tc>
        <w:tc>
          <w:tcPr>
            <w:tcW w:w="544"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10</w:t>
            </w:r>
          </w:p>
        </w:tc>
        <w:tc>
          <w:tcPr>
            <w:tcW w:w="454"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63.6</w:t>
            </w:r>
          </w:p>
        </w:tc>
        <w:tc>
          <w:tcPr>
            <w:tcW w:w="287"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w:t>
            </w:r>
          </w:p>
        </w:tc>
        <w:tc>
          <w:tcPr>
            <w:tcW w:w="382"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20</w:t>
            </w:r>
          </w:p>
        </w:tc>
        <w:tc>
          <w:tcPr>
            <w:tcW w:w="463"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46.32</w:t>
            </w:r>
          </w:p>
        </w:tc>
        <w:tc>
          <w:tcPr>
            <w:tcW w:w="1318"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浆砌块石镇脚+干砌块石护坡</w:t>
            </w:r>
          </w:p>
        </w:tc>
        <w:tc>
          <w:tcPr>
            <w:tcW w:w="457"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86" w:type="pct"/>
            <w:noWrap w:val="0"/>
            <w:vAlign w:val="center"/>
          </w:tcPr>
          <w:p>
            <w:pPr>
              <w:widowControl/>
              <w:jc w:val="center"/>
              <w:textAlignment w:val="center"/>
              <w:rPr>
                <w:rFonts w:hint="eastAsia"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7</w:t>
            </w:r>
          </w:p>
        </w:tc>
        <w:tc>
          <w:tcPr>
            <w:tcW w:w="805"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刘家河涉河段</w:t>
            </w:r>
          </w:p>
        </w:tc>
        <w:tc>
          <w:tcPr>
            <w:tcW w:w="544"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10</w:t>
            </w:r>
          </w:p>
        </w:tc>
        <w:tc>
          <w:tcPr>
            <w:tcW w:w="454"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23.3</w:t>
            </w:r>
          </w:p>
        </w:tc>
        <w:tc>
          <w:tcPr>
            <w:tcW w:w="287"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w:t>
            </w:r>
          </w:p>
        </w:tc>
        <w:tc>
          <w:tcPr>
            <w:tcW w:w="382"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36</w:t>
            </w:r>
          </w:p>
        </w:tc>
        <w:tc>
          <w:tcPr>
            <w:tcW w:w="463"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78.47</w:t>
            </w:r>
          </w:p>
        </w:tc>
        <w:tc>
          <w:tcPr>
            <w:tcW w:w="1318"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干砌块石镇脚+干砌块石护坡</w:t>
            </w:r>
          </w:p>
        </w:tc>
        <w:tc>
          <w:tcPr>
            <w:tcW w:w="457"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86"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合计　</w:t>
            </w:r>
          </w:p>
        </w:tc>
        <w:tc>
          <w:tcPr>
            <w:tcW w:w="805"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　</w:t>
            </w:r>
          </w:p>
        </w:tc>
        <w:tc>
          <w:tcPr>
            <w:tcW w:w="544"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w:t>
            </w:r>
          </w:p>
        </w:tc>
        <w:tc>
          <w:tcPr>
            <w:tcW w:w="454"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w:t>
            </w:r>
          </w:p>
        </w:tc>
        <w:tc>
          <w:tcPr>
            <w:tcW w:w="287"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w:t>
            </w:r>
          </w:p>
        </w:tc>
        <w:tc>
          <w:tcPr>
            <w:tcW w:w="382"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123</w:t>
            </w:r>
          </w:p>
        </w:tc>
        <w:tc>
          <w:tcPr>
            <w:tcW w:w="463"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278.77</w:t>
            </w:r>
          </w:p>
        </w:tc>
        <w:tc>
          <w:tcPr>
            <w:tcW w:w="1318"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w:t>
            </w:r>
          </w:p>
        </w:tc>
        <w:tc>
          <w:tcPr>
            <w:tcW w:w="457" w:type="pct"/>
            <w:noWrap w:val="0"/>
            <w:vAlign w:val="center"/>
          </w:tcPr>
          <w:p>
            <w:pPr>
              <w:widowControl/>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w:t>
            </w:r>
          </w:p>
        </w:tc>
      </w:tr>
    </w:tbl>
    <w:p>
      <w:pPr>
        <w:pStyle w:val="2"/>
        <w:rPr>
          <w:color w:val="auto"/>
          <w:highlight w:val="yellow"/>
        </w:rPr>
        <w:sectPr>
          <w:pgSz w:w="16838" w:h="11906" w:orient="landscape"/>
          <w:pgMar w:top="1446" w:right="1984" w:bottom="1446" w:left="1644" w:header="851" w:footer="1474" w:gutter="0"/>
          <w:pgNumType w:fmt="decimal"/>
          <w:cols w:space="720" w:num="1"/>
          <w:docGrid w:type="lines" w:linePitch="312" w:charSpace="0"/>
        </w:sectPr>
      </w:pPr>
    </w:p>
    <w:p>
      <w:pPr>
        <w:widowControl/>
        <w:spacing w:line="594" w:lineRule="exact"/>
        <w:jc w:val="both"/>
        <w:outlineLvl w:val="0"/>
        <w:rPr>
          <w:rFonts w:hint="eastAsia" w:ascii="方正仿宋_GBK" w:hAnsi="方正仿宋_GBK" w:eastAsia="方正仿宋_GBK" w:cs="方正仿宋_GBK"/>
          <w:sz w:val="32"/>
          <w:szCs w:val="32"/>
          <w:lang w:val="en-US" w:eastAsia="zh-CN" w:bidi="ar"/>
        </w:rPr>
      </w:pPr>
      <w:r>
        <w:rPr>
          <w:rFonts w:hint="eastAsia" w:ascii="方正仿宋_GBK" w:hAnsi="方正仿宋_GBK" w:eastAsia="方正仿宋_GBK" w:cs="方正仿宋_GBK"/>
          <w:sz w:val="32"/>
          <w:szCs w:val="32"/>
          <w:lang w:bidi="ar"/>
        </w:rPr>
        <w:t>附表</w:t>
      </w:r>
      <w:r>
        <w:rPr>
          <w:rFonts w:hint="eastAsia" w:ascii="方正仿宋_GBK" w:hAnsi="方正仿宋_GBK" w:eastAsia="方正仿宋_GBK" w:cs="方正仿宋_GBK"/>
          <w:sz w:val="32"/>
          <w:szCs w:val="32"/>
          <w:lang w:val="en-US" w:eastAsia="zh-CN" w:bidi="ar"/>
        </w:rPr>
        <w:t>4</w:t>
      </w:r>
    </w:p>
    <w:p>
      <w:pPr>
        <w:keepNext w:val="0"/>
        <w:keepLines w:val="0"/>
        <w:pageBreakBefore w:val="0"/>
        <w:widowControl/>
        <w:kinsoku/>
        <w:wordWrap/>
        <w:overflowPunct/>
        <w:topLinePunct w:val="0"/>
        <w:autoSpaceDE/>
        <w:autoSpaceDN/>
        <w:bidi w:val="0"/>
        <w:adjustRightInd/>
        <w:snapToGrid/>
        <w:spacing w:line="594" w:lineRule="exact"/>
        <w:jc w:val="center"/>
        <w:textAlignment w:val="auto"/>
        <w:outlineLvl w:val="0"/>
        <w:rPr>
          <w:rFonts w:hint="eastAsia" w:ascii="方正小标宋_GBK" w:hAnsi="方正小标宋_GBK" w:eastAsia="方正小标宋_GBK" w:cs="方正小标宋_GBK"/>
          <w:b w:val="0"/>
          <w:bCs w:val="0"/>
          <w:kern w:val="0"/>
          <w:sz w:val="32"/>
          <w:szCs w:val="32"/>
          <w:lang w:bidi="ar"/>
        </w:rPr>
      </w:pPr>
      <w:r>
        <w:rPr>
          <w:rFonts w:hint="eastAsia" w:ascii="方正小标宋_GBK" w:hAnsi="方正小标宋_GBK" w:eastAsia="方正小标宋_GBK" w:cs="方正小标宋_GBK"/>
          <w:b w:val="0"/>
          <w:bCs w:val="0"/>
          <w:kern w:val="0"/>
          <w:sz w:val="32"/>
          <w:szCs w:val="32"/>
          <w:lang w:bidi="ar"/>
        </w:rPr>
        <w:t>足212井建设工程（Z212井至Z208井集输管道）</w:t>
      </w:r>
    </w:p>
    <w:p>
      <w:pPr>
        <w:keepNext w:val="0"/>
        <w:keepLines w:val="0"/>
        <w:pageBreakBefore w:val="0"/>
        <w:widowControl/>
        <w:kinsoku/>
        <w:wordWrap/>
        <w:overflowPunct/>
        <w:topLinePunct w:val="0"/>
        <w:autoSpaceDE/>
        <w:autoSpaceDN/>
        <w:bidi w:val="0"/>
        <w:adjustRightInd/>
        <w:snapToGrid/>
        <w:spacing w:after="157" w:afterLines="50" w:line="594" w:lineRule="exact"/>
        <w:jc w:val="center"/>
        <w:textAlignment w:val="auto"/>
        <w:outlineLvl w:val="0"/>
        <w:rPr>
          <w:rFonts w:hint="eastAsia" w:ascii="方正小标宋_GBK" w:hAnsi="方正小标宋_GBK" w:eastAsia="方正小标宋_GBK" w:cs="方正小标宋_GBK"/>
          <w:kern w:val="0"/>
          <w:sz w:val="32"/>
          <w:szCs w:val="32"/>
          <w:lang w:bidi="ar"/>
        </w:rPr>
      </w:pPr>
      <w:r>
        <w:rPr>
          <w:rFonts w:hint="eastAsia" w:ascii="方正小标宋_GBK" w:hAnsi="方正小标宋_GBK" w:eastAsia="方正小标宋_GBK" w:cs="方正小标宋_GBK"/>
          <w:kern w:val="0"/>
          <w:sz w:val="32"/>
          <w:szCs w:val="32"/>
          <w:lang w:bidi="ar"/>
        </w:rPr>
        <w:t>涉河建筑物控制坐标表</w:t>
      </w:r>
    </w:p>
    <w:tbl>
      <w:tblPr>
        <w:tblStyle w:val="11"/>
        <w:tblW w:w="525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1608"/>
        <w:gridCol w:w="1428"/>
        <w:gridCol w:w="912"/>
        <w:gridCol w:w="1680"/>
        <w:gridCol w:w="1584"/>
        <w:gridCol w:w="11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72" w:type="pct"/>
            <w:vMerge w:val="restar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kern w:val="0"/>
                <w:sz w:val="24"/>
                <w:szCs w:val="24"/>
                <w:lang w:eastAsia="zh-CN" w:bidi="ar"/>
              </w:rPr>
            </w:pPr>
            <w:r>
              <w:rPr>
                <w:rFonts w:hint="eastAsia" w:ascii="方正黑体_GBK" w:hAnsi="方正黑体_GBK" w:eastAsia="方正黑体_GBK" w:cs="方正黑体_GBK"/>
                <w:kern w:val="0"/>
                <w:sz w:val="24"/>
                <w:szCs w:val="24"/>
                <w:lang w:bidi="ar"/>
              </w:rPr>
              <w:t>涉河建筑物</w:t>
            </w:r>
            <w:r>
              <w:rPr>
                <w:rFonts w:hint="eastAsia" w:ascii="方正黑体_GBK" w:hAnsi="方正黑体_GBK" w:eastAsia="方正黑体_GBK" w:cs="方正黑体_GBK"/>
                <w:kern w:val="0"/>
                <w:sz w:val="24"/>
                <w:szCs w:val="24"/>
                <w:lang w:eastAsia="zh-CN" w:bidi="ar"/>
              </w:rPr>
              <w:t>名称</w:t>
            </w:r>
          </w:p>
        </w:tc>
        <w:tc>
          <w:tcPr>
            <w:tcW w:w="829" w:type="pct"/>
            <w:vMerge w:val="restar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kern w:val="0"/>
                <w:sz w:val="24"/>
                <w:szCs w:val="24"/>
                <w:lang w:bidi="ar"/>
              </w:rPr>
            </w:pPr>
            <w:r>
              <w:rPr>
                <w:rFonts w:hint="eastAsia" w:ascii="方正黑体_GBK" w:hAnsi="方正黑体_GBK" w:eastAsia="方正黑体_GBK" w:cs="方正黑体_GBK"/>
                <w:kern w:val="0"/>
                <w:sz w:val="24"/>
                <w:szCs w:val="24"/>
                <w:lang w:eastAsia="zh-CN" w:bidi="ar"/>
              </w:rPr>
              <w:t>涉及</w:t>
            </w:r>
            <w:r>
              <w:rPr>
                <w:rFonts w:hint="eastAsia" w:ascii="方正黑体_GBK" w:hAnsi="方正黑体_GBK" w:eastAsia="方正黑体_GBK" w:cs="方正黑体_GBK"/>
                <w:kern w:val="0"/>
                <w:sz w:val="24"/>
                <w:szCs w:val="24"/>
                <w:lang w:bidi="ar"/>
              </w:rPr>
              <w:t>河流</w:t>
            </w:r>
          </w:p>
        </w:tc>
        <w:tc>
          <w:tcPr>
            <w:tcW w:w="1207" w:type="pct"/>
            <w:gridSpan w:val="2"/>
            <w:vMerge w:val="restar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kern w:val="0"/>
                <w:sz w:val="24"/>
                <w:szCs w:val="24"/>
                <w:lang w:bidi="ar"/>
              </w:rPr>
            </w:pPr>
            <w:r>
              <w:rPr>
                <w:rFonts w:hint="eastAsia" w:ascii="方正黑体_GBK" w:hAnsi="方正黑体_GBK" w:eastAsia="方正黑体_GBK" w:cs="方正黑体_GBK"/>
                <w:kern w:val="0"/>
                <w:sz w:val="24"/>
                <w:szCs w:val="24"/>
                <w:lang w:bidi="ar"/>
              </w:rPr>
              <w:t>编号</w:t>
            </w:r>
          </w:p>
        </w:tc>
        <w:tc>
          <w:tcPr>
            <w:tcW w:w="1683" w:type="pct"/>
            <w:gridSpan w:val="2"/>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kern w:val="0"/>
                <w:sz w:val="24"/>
                <w:szCs w:val="24"/>
                <w:lang w:bidi="ar"/>
              </w:rPr>
            </w:pPr>
            <w:r>
              <w:rPr>
                <w:rFonts w:hint="eastAsia" w:ascii="方正黑体_GBK" w:hAnsi="方正黑体_GBK" w:eastAsia="方正黑体_GBK" w:cs="方正黑体_GBK"/>
                <w:kern w:val="0"/>
                <w:sz w:val="24"/>
                <w:szCs w:val="24"/>
                <w:lang w:bidi="ar"/>
              </w:rPr>
              <w:t>控制点坐标</w:t>
            </w:r>
          </w:p>
        </w:tc>
        <w:tc>
          <w:tcPr>
            <w:tcW w:w="607" w:type="pct"/>
            <w:vMerge w:val="restar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color w:val="0000FF"/>
                <w:kern w:val="0"/>
                <w:sz w:val="24"/>
                <w:szCs w:val="24"/>
              </w:rPr>
            </w:pPr>
            <w:r>
              <w:rPr>
                <w:rFonts w:hint="eastAsia" w:ascii="方正黑体_GBK" w:hAnsi="方正黑体_GBK" w:eastAsia="方正黑体_GBK" w:cs="方正黑体_GBK"/>
                <w:kern w:val="0"/>
                <w:sz w:val="24"/>
                <w:szCs w:val="24"/>
                <w:lang w:bidi="a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1207" w:type="pct"/>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X</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Y</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restar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集输管线</w:t>
            </w:r>
          </w:p>
        </w:tc>
        <w:tc>
          <w:tcPr>
            <w:tcW w:w="829" w:type="pct"/>
            <w:vMerge w:val="restar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塘坊沟河</w:t>
            </w:r>
          </w:p>
        </w:tc>
        <w:tc>
          <w:tcPr>
            <w:tcW w:w="736" w:type="pct"/>
            <w:vMerge w:val="restar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XA03~04区间内</w:t>
            </w: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XT1</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3301549.011</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582842.230</w:t>
            </w:r>
          </w:p>
        </w:tc>
        <w:tc>
          <w:tcPr>
            <w:tcW w:w="607" w:type="pct"/>
            <w:vMerge w:val="restar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r>
              <w:rPr>
                <w:rFonts w:hint="eastAsia" w:ascii="方正仿宋_GBK" w:hAnsi="方正仿宋_GBK" w:eastAsia="方正仿宋_GBK" w:cs="方正仿宋_GBK"/>
                <w:color w:val="auto"/>
                <w:kern w:val="2"/>
                <w:sz w:val="24"/>
                <w:szCs w:val="24"/>
              </w:rPr>
              <w:t>坐标系统为2000国家大地坐标系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XT2</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3301541.364</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582844.733</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restar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平滩河</w:t>
            </w:r>
          </w:p>
        </w:tc>
        <w:tc>
          <w:tcPr>
            <w:tcW w:w="736" w:type="pct"/>
            <w:vMerge w:val="restar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XA12~15区间内</w:t>
            </w: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XP1</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3300363.073</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583333.076</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XP2</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3300362.310</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583366.800</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XP3</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3300397.221</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583493.845</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XP4</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3300285.506</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583668.575</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restar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阴德河</w:t>
            </w:r>
          </w:p>
        </w:tc>
        <w:tc>
          <w:tcPr>
            <w:tcW w:w="736" w:type="pct"/>
            <w:vMerge w:val="restar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XA22~24区间内</w:t>
            </w: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XY1</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3299904.604</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584141.535</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XY2</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3299793.653</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584200.000</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XY3</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3299745.445</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584178.801</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restar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水对河A段</w:t>
            </w:r>
          </w:p>
        </w:tc>
        <w:tc>
          <w:tcPr>
            <w:tcW w:w="736" w:type="pct"/>
            <w:vMerge w:val="restar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XA53~57区间内</w:t>
            </w: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XSA1</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3295556.182</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584870.201</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XSA2</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3295488.393</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584961.468</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XSA3</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3295309.100</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585124.387</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XSA4</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3295296.806</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585175.521</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XSA5</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3295247.011</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585215.967</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restar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水对河B段</w:t>
            </w:r>
          </w:p>
        </w:tc>
        <w:tc>
          <w:tcPr>
            <w:tcW w:w="736" w:type="pct"/>
            <w:vMerge w:val="restar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XA61~62区间内</w:t>
            </w: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XSB1</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3294813.609</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585266.870</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XSB2</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3294803.938</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585257.958</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restar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俞家河沟</w:t>
            </w:r>
          </w:p>
        </w:tc>
        <w:tc>
          <w:tcPr>
            <w:tcW w:w="736" w:type="pct"/>
            <w:vMerge w:val="restar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XA62~62-1</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区间内</w:t>
            </w: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XY1</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3294627.313</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585266.041</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XY2</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3294606.603</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585277.779</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restar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刘家河</w:t>
            </w:r>
          </w:p>
        </w:tc>
        <w:tc>
          <w:tcPr>
            <w:tcW w:w="736" w:type="pct"/>
            <w:vMerge w:val="restar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XA106~108区间内</w:t>
            </w: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XL1</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3289975.259</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586467.936</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XL2</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3289884.168</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586468.526</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XL3</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3289907.424</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586455.413</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restar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护岸工程</w:t>
            </w:r>
          </w:p>
        </w:tc>
        <w:tc>
          <w:tcPr>
            <w:tcW w:w="829" w:type="pct"/>
            <w:vMerge w:val="restar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塘坊沟河</w:t>
            </w:r>
          </w:p>
        </w:tc>
        <w:tc>
          <w:tcPr>
            <w:tcW w:w="736" w:type="pct"/>
            <w:vMerge w:val="restar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左岸</w:t>
            </w: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HL1</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3301547.147</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582837.414</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HL2</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3301547.890</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582849.641</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restar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右岸</w:t>
            </w: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HR1</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3301542.147</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582837.769</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HR2</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3301541.717</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582850.121</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restar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阴德河</w:t>
            </w:r>
          </w:p>
        </w:tc>
        <w:tc>
          <w:tcPr>
            <w:tcW w:w="736" w:type="pct"/>
            <w:vMerge w:val="restar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左岸</w:t>
            </w: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HL1</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3299750.936</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584192.117</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HL2</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3299753.976</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584184.431</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HL3</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3299759.182</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584175.890</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HL4</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3299762.135</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584172.509</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restar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右岸</w:t>
            </w: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HR1</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3299755.444</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584194.149</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HR2</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3299758.066</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584187.519</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HR3</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3299763.485</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584178.627</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HR4</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3299765.931</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584175.826</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restar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水对河A段</w:t>
            </w:r>
          </w:p>
        </w:tc>
        <w:tc>
          <w:tcPr>
            <w:tcW w:w="736" w:type="pct"/>
            <w:vMerge w:val="restar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左岸</w:t>
            </w: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HL1</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3295314.209</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585136.102</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HL2</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3295309.026</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585138.703</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HL3</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3295299.246</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585141.206</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HL4</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3295297.474</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585141.269</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restar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右岸</w:t>
            </w: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HR1</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3295313.485</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585134.288</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HR2</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3295305.091</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585137.641</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HR3</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3295297.458</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585139.138</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restar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水对河B段</w:t>
            </w:r>
          </w:p>
        </w:tc>
        <w:tc>
          <w:tcPr>
            <w:tcW w:w="736" w:type="pct"/>
            <w:vMerge w:val="restar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左岸</w:t>
            </w: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HL1</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3294825.675</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585264.799</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HL2</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3294816.373</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585262.814</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HL3</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3294811.248</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585264.534</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HL4</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3294807.205</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585269.209</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restar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右岸</w:t>
            </w: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HR1</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3294827.084</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585258.194</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HR2</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3294816.069</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585255.843</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HR3</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3294806.689</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585258.991</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HR4</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3294801.695</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585264.765</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restar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俞家河沟</w:t>
            </w:r>
          </w:p>
        </w:tc>
        <w:tc>
          <w:tcPr>
            <w:tcW w:w="736" w:type="pct"/>
            <w:vMerge w:val="restar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左岸</w:t>
            </w: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HL1</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3294615.893</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585287.272</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HL2</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3294604.995</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585264.398</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restar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右岸</w:t>
            </w: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HR1</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3294622.002</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585280.546</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HR2</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3294614.910</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585261.500</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restar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刘家河</w:t>
            </w:r>
          </w:p>
        </w:tc>
        <w:tc>
          <w:tcPr>
            <w:tcW w:w="736" w:type="pct"/>
            <w:vMerge w:val="restar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左岸</w:t>
            </w: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HL1</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3289892.385</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586446.528</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HL2</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3289896.539</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586455.594</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HL3</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3289904.065</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586464.186</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HL4</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3289918.134</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586473.044</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restar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右岸</w:t>
            </w: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HR1</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3289889.075</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586448.044</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HR2</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3289893.230</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586457.110</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HR3</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3289902.125</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586467.266</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72"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8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73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p>
        </w:tc>
        <w:tc>
          <w:tcPr>
            <w:tcW w:w="470"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HR4</w:t>
            </w:r>
          </w:p>
        </w:tc>
        <w:tc>
          <w:tcPr>
            <w:tcW w:w="866"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3289916.195</w:t>
            </w:r>
          </w:p>
        </w:tc>
        <w:tc>
          <w:tcPr>
            <w:tcW w:w="817" w:type="pct"/>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586476.124</w:t>
            </w:r>
          </w:p>
        </w:tc>
        <w:tc>
          <w:tcPr>
            <w:tcW w:w="607"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color w:val="0000FF"/>
                <w:kern w:val="0"/>
                <w:sz w:val="24"/>
                <w:szCs w:val="24"/>
              </w:rPr>
            </w:pPr>
          </w:p>
        </w:tc>
      </w:tr>
    </w:tbl>
    <w:p>
      <w:pPr>
        <w:pStyle w:val="2"/>
        <w:rPr>
          <w:color w:val="auto"/>
          <w:lang w:bidi="ar"/>
        </w:rPr>
      </w:pPr>
    </w:p>
    <w:p>
      <w:pPr>
        <w:widowControl w:val="0"/>
        <w:autoSpaceDE w:val="0"/>
        <w:autoSpaceDN w:val="0"/>
        <w:adjustRightInd w:val="0"/>
        <w:rPr>
          <w:rFonts w:hint="eastAsia" w:eastAsia="宋体" w:cs="Times New Roman"/>
          <w:color w:val="auto"/>
          <w:lang w:val="en-US" w:eastAsia="zh-CN" w:bidi="ar"/>
        </w:rPr>
      </w:pPr>
    </w:p>
    <w:sectPr>
      <w:footerReference r:id="rId4" w:type="default"/>
      <w:pgSz w:w="11906" w:h="16838"/>
      <w:pgMar w:top="1984" w:right="1446" w:bottom="1644" w:left="1446"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8"/>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9"/>
      <w:widowControl w:val="0"/>
      <w:snapToGrid w:val="0"/>
      <w:jc w:val="left"/>
      <w:rPr>
        <w:rStyle w:val="13"/>
        <w:rFonts w:ascii="宋体" w:hAnsi="宋体" w:eastAsia="宋体" w:cs="Times New Roman"/>
        <w:kern w:val="0"/>
        <w:sz w:val="28"/>
        <w:szCs w:val="28"/>
        <w:lang w:val="en-US" w:eastAsia="zh-CN" w:bidi="ar-SA"/>
      </w:rPr>
    </w:pPr>
    <w:r>
      <w:rPr>
        <w:rStyle w:val="13"/>
        <w:rFonts w:hint="eastAsia" w:ascii="宋体" w:hAnsi="宋体" w:eastAsia="宋体" w:cs="Times New Roman"/>
        <w:kern w:val="2"/>
        <w:sz w:val="28"/>
        <w:szCs w:val="28"/>
        <w:lang w:val="en-US" w:eastAsia="zh-CN" w:bidi="ar-SA"/>
      </w:rPr>
      <w:t xml:space="preserve">— </w:t>
    </w:r>
    <w:r>
      <w:rPr>
        <w:rFonts w:hint="eastAsia" w:ascii="宋体" w:hAnsi="宋体" w:eastAsia="宋体" w:cs="Times New Roman"/>
        <w:kern w:val="0"/>
        <w:sz w:val="28"/>
        <w:szCs w:val="28"/>
        <w:lang w:val="en-US" w:eastAsia="zh-CN" w:bidi="ar-SA"/>
      </w:rPr>
      <w:fldChar w:fldCharType="begin"/>
    </w:r>
    <w:r>
      <w:rPr>
        <w:rStyle w:val="13"/>
        <w:rFonts w:hint="eastAsia" w:ascii="宋体" w:hAnsi="宋体" w:eastAsia="宋体" w:cs="Times New Roman"/>
        <w:kern w:val="2"/>
        <w:sz w:val="28"/>
        <w:szCs w:val="28"/>
        <w:lang w:val="en-US" w:eastAsia="zh-CN" w:bidi="ar-SA"/>
      </w:rPr>
      <w:instrText xml:space="preserve">PAGE  </w:instrText>
    </w:r>
    <w:r>
      <w:rPr>
        <w:rFonts w:hint="eastAsia" w:ascii="宋体" w:hAnsi="宋体" w:eastAsia="宋体" w:cs="Times New Roman"/>
        <w:kern w:val="0"/>
        <w:sz w:val="28"/>
        <w:szCs w:val="28"/>
        <w:lang w:val="en-US" w:eastAsia="zh-CN" w:bidi="ar-SA"/>
      </w:rPr>
      <w:fldChar w:fldCharType="separate"/>
    </w:r>
    <w:r>
      <w:rPr>
        <w:rStyle w:val="13"/>
        <w:rFonts w:ascii="宋体" w:hAnsi="宋体" w:eastAsia="宋体" w:cs="Times New Roman"/>
        <w:kern w:val="2"/>
        <w:sz w:val="28"/>
        <w:szCs w:val="28"/>
        <w:lang w:val="en-US" w:eastAsia="zh-CN" w:bidi="ar-SA"/>
      </w:rPr>
      <w:t>2</w:t>
    </w:r>
    <w:r>
      <w:rPr>
        <w:rFonts w:hint="eastAsia" w:ascii="宋体" w:hAnsi="宋体" w:eastAsia="宋体" w:cs="Times New Roman"/>
        <w:kern w:val="0"/>
        <w:sz w:val="28"/>
        <w:szCs w:val="28"/>
        <w:lang w:val="en-US" w:eastAsia="zh-CN" w:bidi="ar-SA"/>
      </w:rPr>
      <w:fldChar w:fldCharType="end"/>
    </w:r>
    <w:r>
      <w:rPr>
        <w:rStyle w:val="13"/>
        <w:rFonts w:hint="eastAsia" w:ascii="宋体" w:hAnsi="宋体" w:eastAsia="宋体" w:cs="Times New Roman"/>
        <w:kern w:val="2"/>
        <w:sz w:val="28"/>
        <w:szCs w:val="28"/>
        <w:lang w:val="en-US" w:eastAsia="zh-CN" w:bidi="ar-SA"/>
      </w:rPr>
      <w:t xml:space="preserve"> —</w:t>
    </w:r>
  </w:p>
  <w:p>
    <w:pPr>
      <w:widowControl w:val="0"/>
      <w:snapToGrid w:val="0"/>
      <w:jc w:val="left"/>
      <w:rPr>
        <w:rFonts w:ascii="Times New Roman" w:hAnsi="Times New Roman" w:eastAsia="宋体" w:cs="Times New Roman"/>
        <w:kern w:val="0"/>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xMmE5YTBjMTAyMjhkYjYyOWQ3OTUwYTAyZTRkZDEifQ=="/>
  </w:docVars>
  <w:rsids>
    <w:rsidRoot w:val="00172A27"/>
    <w:rsid w:val="0000117F"/>
    <w:rsid w:val="00060C48"/>
    <w:rsid w:val="00080DE9"/>
    <w:rsid w:val="00080F8F"/>
    <w:rsid w:val="000843A3"/>
    <w:rsid w:val="000943E2"/>
    <w:rsid w:val="000D31BD"/>
    <w:rsid w:val="000E74E8"/>
    <w:rsid w:val="0013296D"/>
    <w:rsid w:val="001375F9"/>
    <w:rsid w:val="0015145F"/>
    <w:rsid w:val="00165E1C"/>
    <w:rsid w:val="00167901"/>
    <w:rsid w:val="00180FE2"/>
    <w:rsid w:val="0018163A"/>
    <w:rsid w:val="00186E9B"/>
    <w:rsid w:val="001D0B75"/>
    <w:rsid w:val="001F25D2"/>
    <w:rsid w:val="002101F6"/>
    <w:rsid w:val="00212506"/>
    <w:rsid w:val="002229DB"/>
    <w:rsid w:val="002246DF"/>
    <w:rsid w:val="002304BC"/>
    <w:rsid w:val="002379B1"/>
    <w:rsid w:val="00255DAB"/>
    <w:rsid w:val="00262C33"/>
    <w:rsid w:val="00276667"/>
    <w:rsid w:val="00280325"/>
    <w:rsid w:val="00287AEA"/>
    <w:rsid w:val="002B6113"/>
    <w:rsid w:val="002C18CE"/>
    <w:rsid w:val="002D413E"/>
    <w:rsid w:val="002D5C14"/>
    <w:rsid w:val="002E6FD5"/>
    <w:rsid w:val="002F3C0B"/>
    <w:rsid w:val="00313028"/>
    <w:rsid w:val="00323EA4"/>
    <w:rsid w:val="0033626C"/>
    <w:rsid w:val="00350C46"/>
    <w:rsid w:val="00381C07"/>
    <w:rsid w:val="00387AE9"/>
    <w:rsid w:val="003C203A"/>
    <w:rsid w:val="003D4AB8"/>
    <w:rsid w:val="003E08A6"/>
    <w:rsid w:val="003F2A7D"/>
    <w:rsid w:val="003F6297"/>
    <w:rsid w:val="004051BE"/>
    <w:rsid w:val="00411B68"/>
    <w:rsid w:val="0042000E"/>
    <w:rsid w:val="004334E4"/>
    <w:rsid w:val="004647E0"/>
    <w:rsid w:val="00467405"/>
    <w:rsid w:val="00476004"/>
    <w:rsid w:val="004B3BEF"/>
    <w:rsid w:val="004B7558"/>
    <w:rsid w:val="004E577A"/>
    <w:rsid w:val="004E61F0"/>
    <w:rsid w:val="004F5839"/>
    <w:rsid w:val="004F7B03"/>
    <w:rsid w:val="005558BD"/>
    <w:rsid w:val="0058358C"/>
    <w:rsid w:val="005A093D"/>
    <w:rsid w:val="005D35FE"/>
    <w:rsid w:val="00604D4E"/>
    <w:rsid w:val="00615598"/>
    <w:rsid w:val="00626A22"/>
    <w:rsid w:val="00630BE9"/>
    <w:rsid w:val="0063606C"/>
    <w:rsid w:val="00637F0E"/>
    <w:rsid w:val="00667886"/>
    <w:rsid w:val="00672EE1"/>
    <w:rsid w:val="00682665"/>
    <w:rsid w:val="00693B6D"/>
    <w:rsid w:val="006A5316"/>
    <w:rsid w:val="006B2211"/>
    <w:rsid w:val="00702135"/>
    <w:rsid w:val="00704CAB"/>
    <w:rsid w:val="00726076"/>
    <w:rsid w:val="0073505D"/>
    <w:rsid w:val="00757037"/>
    <w:rsid w:val="00770C95"/>
    <w:rsid w:val="007823EC"/>
    <w:rsid w:val="0078331B"/>
    <w:rsid w:val="0078662C"/>
    <w:rsid w:val="007878F4"/>
    <w:rsid w:val="007A69A2"/>
    <w:rsid w:val="007B10F8"/>
    <w:rsid w:val="007B79B4"/>
    <w:rsid w:val="007C1DA0"/>
    <w:rsid w:val="007D047A"/>
    <w:rsid w:val="007F6DC3"/>
    <w:rsid w:val="008012AF"/>
    <w:rsid w:val="00803100"/>
    <w:rsid w:val="00805511"/>
    <w:rsid w:val="00813CDB"/>
    <w:rsid w:val="0082597E"/>
    <w:rsid w:val="00830B9D"/>
    <w:rsid w:val="00835842"/>
    <w:rsid w:val="008364FA"/>
    <w:rsid w:val="0085735A"/>
    <w:rsid w:val="00857D4C"/>
    <w:rsid w:val="008622EF"/>
    <w:rsid w:val="00896C53"/>
    <w:rsid w:val="008B248D"/>
    <w:rsid w:val="008B4DD8"/>
    <w:rsid w:val="008C0A49"/>
    <w:rsid w:val="008D0DAF"/>
    <w:rsid w:val="008E4A17"/>
    <w:rsid w:val="00900B18"/>
    <w:rsid w:val="00912BF9"/>
    <w:rsid w:val="00917A14"/>
    <w:rsid w:val="0095770F"/>
    <w:rsid w:val="00971630"/>
    <w:rsid w:val="00973853"/>
    <w:rsid w:val="00980B14"/>
    <w:rsid w:val="009A5F66"/>
    <w:rsid w:val="009A7CD3"/>
    <w:rsid w:val="009B6472"/>
    <w:rsid w:val="009C5C4F"/>
    <w:rsid w:val="009E2A89"/>
    <w:rsid w:val="009E6BC2"/>
    <w:rsid w:val="009F1E1F"/>
    <w:rsid w:val="009F4298"/>
    <w:rsid w:val="009F6234"/>
    <w:rsid w:val="00A11FD4"/>
    <w:rsid w:val="00A25361"/>
    <w:rsid w:val="00A42211"/>
    <w:rsid w:val="00A57216"/>
    <w:rsid w:val="00A852E6"/>
    <w:rsid w:val="00A901FF"/>
    <w:rsid w:val="00AA0E5E"/>
    <w:rsid w:val="00AA4C98"/>
    <w:rsid w:val="00AA5915"/>
    <w:rsid w:val="00AA6A6E"/>
    <w:rsid w:val="00AC3A2D"/>
    <w:rsid w:val="00AC4F05"/>
    <w:rsid w:val="00AD5497"/>
    <w:rsid w:val="00AE6A21"/>
    <w:rsid w:val="00AF7923"/>
    <w:rsid w:val="00B07216"/>
    <w:rsid w:val="00B1153C"/>
    <w:rsid w:val="00B22C6B"/>
    <w:rsid w:val="00B22F6E"/>
    <w:rsid w:val="00B42916"/>
    <w:rsid w:val="00B6313A"/>
    <w:rsid w:val="00B75C65"/>
    <w:rsid w:val="00B75EBC"/>
    <w:rsid w:val="00B83961"/>
    <w:rsid w:val="00B86558"/>
    <w:rsid w:val="00BA37E2"/>
    <w:rsid w:val="00BA5290"/>
    <w:rsid w:val="00BD312C"/>
    <w:rsid w:val="00BD5373"/>
    <w:rsid w:val="00BD5FB7"/>
    <w:rsid w:val="00BD6988"/>
    <w:rsid w:val="00BE34BF"/>
    <w:rsid w:val="00C004EA"/>
    <w:rsid w:val="00C14F99"/>
    <w:rsid w:val="00C36952"/>
    <w:rsid w:val="00C87D72"/>
    <w:rsid w:val="00CA35C7"/>
    <w:rsid w:val="00CE1371"/>
    <w:rsid w:val="00CE2892"/>
    <w:rsid w:val="00CE6234"/>
    <w:rsid w:val="00CE7DEF"/>
    <w:rsid w:val="00D010EA"/>
    <w:rsid w:val="00D0412F"/>
    <w:rsid w:val="00D16EC0"/>
    <w:rsid w:val="00D34A28"/>
    <w:rsid w:val="00D9733F"/>
    <w:rsid w:val="00DA2211"/>
    <w:rsid w:val="00DA51B8"/>
    <w:rsid w:val="00DB36DA"/>
    <w:rsid w:val="00DB7766"/>
    <w:rsid w:val="00DC63F8"/>
    <w:rsid w:val="00DE43C1"/>
    <w:rsid w:val="00DF2FD3"/>
    <w:rsid w:val="00DF6728"/>
    <w:rsid w:val="00E25F69"/>
    <w:rsid w:val="00E267F1"/>
    <w:rsid w:val="00E3611E"/>
    <w:rsid w:val="00E42B68"/>
    <w:rsid w:val="00E53C48"/>
    <w:rsid w:val="00E83AC6"/>
    <w:rsid w:val="00EA2041"/>
    <w:rsid w:val="00EA7A09"/>
    <w:rsid w:val="00EB1B7B"/>
    <w:rsid w:val="00EC252B"/>
    <w:rsid w:val="00EF5D1B"/>
    <w:rsid w:val="00F137BD"/>
    <w:rsid w:val="00F1463D"/>
    <w:rsid w:val="00F164EB"/>
    <w:rsid w:val="00F1763B"/>
    <w:rsid w:val="00F261E3"/>
    <w:rsid w:val="00F35A5D"/>
    <w:rsid w:val="00F56E8E"/>
    <w:rsid w:val="00F62E0D"/>
    <w:rsid w:val="00F64D36"/>
    <w:rsid w:val="00F661FF"/>
    <w:rsid w:val="00F96782"/>
    <w:rsid w:val="00FA2BC2"/>
    <w:rsid w:val="00FA63A5"/>
    <w:rsid w:val="00FB42D1"/>
    <w:rsid w:val="00FC5CF4"/>
    <w:rsid w:val="00FC7585"/>
    <w:rsid w:val="00FD17D7"/>
    <w:rsid w:val="00FD6BD6"/>
    <w:rsid w:val="00FE0319"/>
    <w:rsid w:val="06A73081"/>
    <w:rsid w:val="06E25862"/>
    <w:rsid w:val="06EC5F66"/>
    <w:rsid w:val="086A6BEE"/>
    <w:rsid w:val="08DF3DF3"/>
    <w:rsid w:val="08F80184"/>
    <w:rsid w:val="097F55EA"/>
    <w:rsid w:val="09E67273"/>
    <w:rsid w:val="0A1310FF"/>
    <w:rsid w:val="0B4658F2"/>
    <w:rsid w:val="0C112E71"/>
    <w:rsid w:val="0C8353F1"/>
    <w:rsid w:val="0C956C30"/>
    <w:rsid w:val="0CA87562"/>
    <w:rsid w:val="0D660F9A"/>
    <w:rsid w:val="0E0E77CE"/>
    <w:rsid w:val="11CC287E"/>
    <w:rsid w:val="12F21793"/>
    <w:rsid w:val="145558C5"/>
    <w:rsid w:val="14FBA8CC"/>
    <w:rsid w:val="155142DE"/>
    <w:rsid w:val="161A526B"/>
    <w:rsid w:val="1770257E"/>
    <w:rsid w:val="17FAD88C"/>
    <w:rsid w:val="185D2B2E"/>
    <w:rsid w:val="195F22DA"/>
    <w:rsid w:val="1A6E76E0"/>
    <w:rsid w:val="1A815622"/>
    <w:rsid w:val="1B486183"/>
    <w:rsid w:val="1D3F7112"/>
    <w:rsid w:val="1DBDE8AD"/>
    <w:rsid w:val="1DDF9591"/>
    <w:rsid w:val="1FFF7C4E"/>
    <w:rsid w:val="21553F1F"/>
    <w:rsid w:val="21E9113D"/>
    <w:rsid w:val="23065491"/>
    <w:rsid w:val="232F43CC"/>
    <w:rsid w:val="24853FA4"/>
    <w:rsid w:val="25755DC7"/>
    <w:rsid w:val="25FBF37C"/>
    <w:rsid w:val="267E0CAB"/>
    <w:rsid w:val="26CFD309"/>
    <w:rsid w:val="27F56814"/>
    <w:rsid w:val="27FF3423"/>
    <w:rsid w:val="28563F38"/>
    <w:rsid w:val="28AF7E12"/>
    <w:rsid w:val="2ABBA9B4"/>
    <w:rsid w:val="2B8B3A90"/>
    <w:rsid w:val="2D08505D"/>
    <w:rsid w:val="2D3C366E"/>
    <w:rsid w:val="2D7FDA3C"/>
    <w:rsid w:val="2DDFC179"/>
    <w:rsid w:val="2DEEC152"/>
    <w:rsid w:val="2E6F9124"/>
    <w:rsid w:val="2EBB1D0E"/>
    <w:rsid w:val="30B53B02"/>
    <w:rsid w:val="313F372D"/>
    <w:rsid w:val="31D2634F"/>
    <w:rsid w:val="320078BE"/>
    <w:rsid w:val="337A6C9E"/>
    <w:rsid w:val="33F51B76"/>
    <w:rsid w:val="342C0774"/>
    <w:rsid w:val="34BF705E"/>
    <w:rsid w:val="37DE0EE6"/>
    <w:rsid w:val="37EDB4AC"/>
    <w:rsid w:val="38EA4481"/>
    <w:rsid w:val="39376333"/>
    <w:rsid w:val="396B0018"/>
    <w:rsid w:val="39EC87EC"/>
    <w:rsid w:val="3A566334"/>
    <w:rsid w:val="3AA06FEA"/>
    <w:rsid w:val="3ADD5CC1"/>
    <w:rsid w:val="3AF79F18"/>
    <w:rsid w:val="3B907DAB"/>
    <w:rsid w:val="3BCC09BE"/>
    <w:rsid w:val="3BFFC9F4"/>
    <w:rsid w:val="3C1557B6"/>
    <w:rsid w:val="3C241E9D"/>
    <w:rsid w:val="3CFDE2AF"/>
    <w:rsid w:val="3DB40F8D"/>
    <w:rsid w:val="3E271A91"/>
    <w:rsid w:val="3E6FE2DE"/>
    <w:rsid w:val="3EBCF394"/>
    <w:rsid w:val="3EFEC9C7"/>
    <w:rsid w:val="3F3F1AAC"/>
    <w:rsid w:val="3F77AB9F"/>
    <w:rsid w:val="3FBEF88C"/>
    <w:rsid w:val="3FBF1B00"/>
    <w:rsid w:val="3FCD0008"/>
    <w:rsid w:val="3FDFD992"/>
    <w:rsid w:val="3FEBCDAE"/>
    <w:rsid w:val="3FFF8547"/>
    <w:rsid w:val="40507671"/>
    <w:rsid w:val="413840B2"/>
    <w:rsid w:val="4205007B"/>
    <w:rsid w:val="43324E9F"/>
    <w:rsid w:val="43797681"/>
    <w:rsid w:val="438DFAA6"/>
    <w:rsid w:val="43CF0D40"/>
    <w:rsid w:val="44F74837"/>
    <w:rsid w:val="45F76116"/>
    <w:rsid w:val="476580E3"/>
    <w:rsid w:val="47D253E2"/>
    <w:rsid w:val="4AFF7D5D"/>
    <w:rsid w:val="4B896C11"/>
    <w:rsid w:val="4CFFEDBC"/>
    <w:rsid w:val="4D27359B"/>
    <w:rsid w:val="4D9805D7"/>
    <w:rsid w:val="4DEFC5B1"/>
    <w:rsid w:val="4DFD2D34"/>
    <w:rsid w:val="4E73AFFE"/>
    <w:rsid w:val="4E7D345A"/>
    <w:rsid w:val="4EBECD43"/>
    <w:rsid w:val="4F2A4E95"/>
    <w:rsid w:val="4F5FA6C0"/>
    <w:rsid w:val="4FFFB3EC"/>
    <w:rsid w:val="51FB4F47"/>
    <w:rsid w:val="53D837D7"/>
    <w:rsid w:val="56B5119C"/>
    <w:rsid w:val="56EFA78F"/>
    <w:rsid w:val="57CE1512"/>
    <w:rsid w:val="57FA59C8"/>
    <w:rsid w:val="57FF9025"/>
    <w:rsid w:val="5881456D"/>
    <w:rsid w:val="594E13B8"/>
    <w:rsid w:val="59C64517"/>
    <w:rsid w:val="59FB9F59"/>
    <w:rsid w:val="5B7C849B"/>
    <w:rsid w:val="5BCF2642"/>
    <w:rsid w:val="5C45B520"/>
    <w:rsid w:val="5CBB5AE9"/>
    <w:rsid w:val="5CD72E5E"/>
    <w:rsid w:val="5CE5011D"/>
    <w:rsid w:val="5CFB5570"/>
    <w:rsid w:val="5D3165EA"/>
    <w:rsid w:val="5DAEBD6B"/>
    <w:rsid w:val="5EFA7CCD"/>
    <w:rsid w:val="5F2C6066"/>
    <w:rsid w:val="5F3F70D5"/>
    <w:rsid w:val="5F4B86B0"/>
    <w:rsid w:val="5F6E5307"/>
    <w:rsid w:val="5F9F175F"/>
    <w:rsid w:val="5FAE3C55"/>
    <w:rsid w:val="5FBD0FC7"/>
    <w:rsid w:val="5FDEA4B1"/>
    <w:rsid w:val="5FF30A75"/>
    <w:rsid w:val="5FF5F01E"/>
    <w:rsid w:val="5FFEE4ED"/>
    <w:rsid w:val="5FFF44AA"/>
    <w:rsid w:val="5FFF8774"/>
    <w:rsid w:val="60BD7CE2"/>
    <w:rsid w:val="60F15968"/>
    <w:rsid w:val="61D165F8"/>
    <w:rsid w:val="647E51B9"/>
    <w:rsid w:val="654900FB"/>
    <w:rsid w:val="66DD26A3"/>
    <w:rsid w:val="677FE8BA"/>
    <w:rsid w:val="67C959E5"/>
    <w:rsid w:val="67CFA1FD"/>
    <w:rsid w:val="69674FF3"/>
    <w:rsid w:val="69C67F6C"/>
    <w:rsid w:val="6AFD996C"/>
    <w:rsid w:val="6BB46168"/>
    <w:rsid w:val="6BBF6CD5"/>
    <w:rsid w:val="6BC3742C"/>
    <w:rsid w:val="6C076A02"/>
    <w:rsid w:val="6CC72467"/>
    <w:rsid w:val="6E35746E"/>
    <w:rsid w:val="6EF740AA"/>
    <w:rsid w:val="6EFE0A19"/>
    <w:rsid w:val="6F1277AF"/>
    <w:rsid w:val="6F2BFCF7"/>
    <w:rsid w:val="6F5F77E8"/>
    <w:rsid w:val="6F6F4CC1"/>
    <w:rsid w:val="6F79782E"/>
    <w:rsid w:val="6F9BA59E"/>
    <w:rsid w:val="6FB17734"/>
    <w:rsid w:val="6FC22F83"/>
    <w:rsid w:val="6FCC6AD6"/>
    <w:rsid w:val="6FF57BC9"/>
    <w:rsid w:val="6FFD65BE"/>
    <w:rsid w:val="6FFF438D"/>
    <w:rsid w:val="71233EF6"/>
    <w:rsid w:val="731425BA"/>
    <w:rsid w:val="73DFF394"/>
    <w:rsid w:val="73EBEB32"/>
    <w:rsid w:val="748CEAB1"/>
    <w:rsid w:val="74D510B2"/>
    <w:rsid w:val="74DE2A30"/>
    <w:rsid w:val="75BA6222"/>
    <w:rsid w:val="75EA771F"/>
    <w:rsid w:val="75EAE878"/>
    <w:rsid w:val="7757D41C"/>
    <w:rsid w:val="777D786F"/>
    <w:rsid w:val="779B0C6F"/>
    <w:rsid w:val="77EC7B96"/>
    <w:rsid w:val="77FB083A"/>
    <w:rsid w:val="77FB3E6F"/>
    <w:rsid w:val="77FDA250"/>
    <w:rsid w:val="77FE4B76"/>
    <w:rsid w:val="782F4162"/>
    <w:rsid w:val="78BD5141"/>
    <w:rsid w:val="78CD2AC8"/>
    <w:rsid w:val="78DFB84E"/>
    <w:rsid w:val="79B52BBB"/>
    <w:rsid w:val="79F846DB"/>
    <w:rsid w:val="7A2DC5C3"/>
    <w:rsid w:val="7A5B6E19"/>
    <w:rsid w:val="7A6D1E97"/>
    <w:rsid w:val="7ACC115A"/>
    <w:rsid w:val="7ADB139D"/>
    <w:rsid w:val="7ADC7BCA"/>
    <w:rsid w:val="7AFFABBC"/>
    <w:rsid w:val="7B231E60"/>
    <w:rsid w:val="7B402B3F"/>
    <w:rsid w:val="7BBB8D35"/>
    <w:rsid w:val="7BC438F3"/>
    <w:rsid w:val="7BD64F99"/>
    <w:rsid w:val="7BEF70A0"/>
    <w:rsid w:val="7BF5D402"/>
    <w:rsid w:val="7BF9BD45"/>
    <w:rsid w:val="7BFF6F47"/>
    <w:rsid w:val="7CA76B85"/>
    <w:rsid w:val="7CEEF619"/>
    <w:rsid w:val="7CF83BAB"/>
    <w:rsid w:val="7CFF746E"/>
    <w:rsid w:val="7D397B64"/>
    <w:rsid w:val="7D6D79AA"/>
    <w:rsid w:val="7D7F084A"/>
    <w:rsid w:val="7D7FCEBC"/>
    <w:rsid w:val="7DBC326D"/>
    <w:rsid w:val="7DFDD9BF"/>
    <w:rsid w:val="7DFE6987"/>
    <w:rsid w:val="7E592A19"/>
    <w:rsid w:val="7E79F3DE"/>
    <w:rsid w:val="7EBFC450"/>
    <w:rsid w:val="7EDDB14A"/>
    <w:rsid w:val="7EEE1F73"/>
    <w:rsid w:val="7EF7782A"/>
    <w:rsid w:val="7EFEC674"/>
    <w:rsid w:val="7EFFE74B"/>
    <w:rsid w:val="7F1C9FBF"/>
    <w:rsid w:val="7F3CBE9F"/>
    <w:rsid w:val="7F3FB358"/>
    <w:rsid w:val="7F5DFBE7"/>
    <w:rsid w:val="7F6B4376"/>
    <w:rsid w:val="7F76A414"/>
    <w:rsid w:val="7F7D58EC"/>
    <w:rsid w:val="7F7F5534"/>
    <w:rsid w:val="7F879A34"/>
    <w:rsid w:val="7F9EF1DD"/>
    <w:rsid w:val="7FA8F338"/>
    <w:rsid w:val="7FBAA2BD"/>
    <w:rsid w:val="7FBEA39F"/>
    <w:rsid w:val="7FD7AD97"/>
    <w:rsid w:val="7FDD0818"/>
    <w:rsid w:val="7FDF72B8"/>
    <w:rsid w:val="7FEC7045"/>
    <w:rsid w:val="7FEF0A6F"/>
    <w:rsid w:val="7FEF5842"/>
    <w:rsid w:val="7FEFC1B5"/>
    <w:rsid w:val="7FF3291E"/>
    <w:rsid w:val="7FF74777"/>
    <w:rsid w:val="7FFA1D61"/>
    <w:rsid w:val="7FFB6946"/>
    <w:rsid w:val="7FFB8AA9"/>
    <w:rsid w:val="7FFB94B4"/>
    <w:rsid w:val="7FFF7A50"/>
    <w:rsid w:val="7FFFB605"/>
    <w:rsid w:val="7FFFDFD0"/>
    <w:rsid w:val="8EEE595F"/>
    <w:rsid w:val="99DEC0B4"/>
    <w:rsid w:val="9BD365BF"/>
    <w:rsid w:val="9BE50AC2"/>
    <w:rsid w:val="9CFBCF60"/>
    <w:rsid w:val="9D4B5CFF"/>
    <w:rsid w:val="9D7A8DFD"/>
    <w:rsid w:val="9DFD6D0B"/>
    <w:rsid w:val="A4E6FE0C"/>
    <w:rsid w:val="A4FF8CCF"/>
    <w:rsid w:val="A5D2D812"/>
    <w:rsid w:val="A5DDEC2F"/>
    <w:rsid w:val="ABBAF70A"/>
    <w:rsid w:val="ABDC60BD"/>
    <w:rsid w:val="ABE223D1"/>
    <w:rsid w:val="ABE8E773"/>
    <w:rsid w:val="ABEF33DC"/>
    <w:rsid w:val="ACF595DE"/>
    <w:rsid w:val="AD9E5535"/>
    <w:rsid w:val="AECABD81"/>
    <w:rsid w:val="AEFFB129"/>
    <w:rsid w:val="AF6EB606"/>
    <w:rsid w:val="AF771B98"/>
    <w:rsid w:val="AF9F9521"/>
    <w:rsid w:val="AFCB4859"/>
    <w:rsid w:val="B1D31774"/>
    <w:rsid w:val="B3F65AAB"/>
    <w:rsid w:val="B7BE1767"/>
    <w:rsid w:val="B7BF2340"/>
    <w:rsid w:val="B7BFF275"/>
    <w:rsid w:val="B7EFCCA4"/>
    <w:rsid w:val="B9A7E0B8"/>
    <w:rsid w:val="BB6E7E27"/>
    <w:rsid w:val="BCFF058F"/>
    <w:rsid w:val="BD6478D2"/>
    <w:rsid w:val="BD7FEEA7"/>
    <w:rsid w:val="BECFDE02"/>
    <w:rsid w:val="BEEF69E7"/>
    <w:rsid w:val="BEF692DC"/>
    <w:rsid w:val="BEFD0855"/>
    <w:rsid w:val="BF5D5CB9"/>
    <w:rsid w:val="BF5F07ED"/>
    <w:rsid w:val="BF5F5535"/>
    <w:rsid w:val="BF7D996C"/>
    <w:rsid w:val="BFC22734"/>
    <w:rsid w:val="BFFD0B47"/>
    <w:rsid w:val="BFFF36D0"/>
    <w:rsid w:val="C1FE2B1F"/>
    <w:rsid w:val="C3FC858A"/>
    <w:rsid w:val="C7EE4620"/>
    <w:rsid w:val="CCFAF5C1"/>
    <w:rsid w:val="CEE7B7EE"/>
    <w:rsid w:val="CFFB97DB"/>
    <w:rsid w:val="D3DB9C93"/>
    <w:rsid w:val="D41F9B05"/>
    <w:rsid w:val="D53FEF47"/>
    <w:rsid w:val="D75FADAD"/>
    <w:rsid w:val="D7BD0F6C"/>
    <w:rsid w:val="D7ED8714"/>
    <w:rsid w:val="D7FB530A"/>
    <w:rsid w:val="DCBFD7C3"/>
    <w:rsid w:val="DDF7DBAE"/>
    <w:rsid w:val="DEDF7CED"/>
    <w:rsid w:val="DEFC168A"/>
    <w:rsid w:val="DEFF0EC5"/>
    <w:rsid w:val="DEFF5F82"/>
    <w:rsid w:val="DF9ECC6D"/>
    <w:rsid w:val="DFAD4AC7"/>
    <w:rsid w:val="DFB37940"/>
    <w:rsid w:val="DFF972D1"/>
    <w:rsid w:val="DFFC5816"/>
    <w:rsid w:val="E5AC51FD"/>
    <w:rsid w:val="E5FC247E"/>
    <w:rsid w:val="E7EF986D"/>
    <w:rsid w:val="E9FE9D57"/>
    <w:rsid w:val="EB85B78D"/>
    <w:rsid w:val="EB9ACE09"/>
    <w:rsid w:val="EBDB3659"/>
    <w:rsid w:val="EBFE6B43"/>
    <w:rsid w:val="ED7B4B86"/>
    <w:rsid w:val="ED7F0276"/>
    <w:rsid w:val="EDE6EED6"/>
    <w:rsid w:val="EDE7D814"/>
    <w:rsid w:val="EDF69E28"/>
    <w:rsid w:val="EDF716A8"/>
    <w:rsid w:val="EF5F3F8B"/>
    <w:rsid w:val="EF7FBD15"/>
    <w:rsid w:val="EFDCF9A7"/>
    <w:rsid w:val="EFF79DF6"/>
    <w:rsid w:val="EFFF8A90"/>
    <w:rsid w:val="F1BF91EF"/>
    <w:rsid w:val="F3F4DFF1"/>
    <w:rsid w:val="F4569763"/>
    <w:rsid w:val="F4F72F81"/>
    <w:rsid w:val="F6FB6AA9"/>
    <w:rsid w:val="F73E0855"/>
    <w:rsid w:val="F76359BB"/>
    <w:rsid w:val="F77F4026"/>
    <w:rsid w:val="F7F4D78B"/>
    <w:rsid w:val="F7FA4498"/>
    <w:rsid w:val="F7FF8D5F"/>
    <w:rsid w:val="F7FF9610"/>
    <w:rsid w:val="F8FF34B2"/>
    <w:rsid w:val="F9EF7B80"/>
    <w:rsid w:val="FAB9996D"/>
    <w:rsid w:val="FAFFE47E"/>
    <w:rsid w:val="FB6FFC19"/>
    <w:rsid w:val="FB7F08D0"/>
    <w:rsid w:val="FB7F35AF"/>
    <w:rsid w:val="FBA89606"/>
    <w:rsid w:val="FBA9F06F"/>
    <w:rsid w:val="FBAF74C7"/>
    <w:rsid w:val="FBBE9E27"/>
    <w:rsid w:val="FBEF22E3"/>
    <w:rsid w:val="FBF52DEC"/>
    <w:rsid w:val="FBF7726A"/>
    <w:rsid w:val="FC7913B0"/>
    <w:rsid w:val="FCDE21AE"/>
    <w:rsid w:val="FD9EEAB7"/>
    <w:rsid w:val="FDBE5B11"/>
    <w:rsid w:val="FDBF2BAF"/>
    <w:rsid w:val="FDDFC456"/>
    <w:rsid w:val="FDE75E85"/>
    <w:rsid w:val="FDF38A27"/>
    <w:rsid w:val="FDFF5B40"/>
    <w:rsid w:val="FE29BE78"/>
    <w:rsid w:val="FE7F9AEA"/>
    <w:rsid w:val="FEBFE1AD"/>
    <w:rsid w:val="FEF77651"/>
    <w:rsid w:val="FEFA26E3"/>
    <w:rsid w:val="FF6BD94E"/>
    <w:rsid w:val="FF7FB730"/>
    <w:rsid w:val="FF911EFE"/>
    <w:rsid w:val="FF9B95DE"/>
    <w:rsid w:val="FF9D91BC"/>
    <w:rsid w:val="FFA35854"/>
    <w:rsid w:val="FFD58725"/>
    <w:rsid w:val="FFD75BA9"/>
    <w:rsid w:val="FFD7F34C"/>
    <w:rsid w:val="FFEF1EE3"/>
    <w:rsid w:val="FFEF4A4D"/>
    <w:rsid w:val="FFEFF84A"/>
    <w:rsid w:val="FFF31200"/>
    <w:rsid w:val="FFFABF73"/>
    <w:rsid w:val="FFFBD08E"/>
    <w:rsid w:val="FFFD1B90"/>
    <w:rsid w:val="FFFE009C"/>
    <w:rsid w:val="FFFE6418"/>
    <w:rsid w:val="FFFECED5"/>
    <w:rsid w:val="FFFEEBE8"/>
    <w:rsid w:val="FFFF414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仿宋_GBK" w:hAnsi="Times New Roman" w:eastAsia="方正仿宋_GBK" w:cs="方正仿宋_GBK"/>
      <w:color w:val="000000"/>
      <w:sz w:val="24"/>
      <w:szCs w:val="24"/>
      <w:lang w:val="en-US" w:eastAsia="zh-CN" w:bidi="ar-SA"/>
    </w:rPr>
  </w:style>
  <w:style w:type="paragraph" w:styleId="4">
    <w:name w:val="caption"/>
    <w:basedOn w:val="1"/>
    <w:next w:val="1"/>
    <w:qFormat/>
    <w:uiPriority w:val="0"/>
    <w:pPr>
      <w:keepNext/>
      <w:jc w:val="center"/>
    </w:pPr>
    <w:rPr>
      <w:rFonts w:ascii="Cambria" w:hAnsi="Cambria" w:eastAsia="宋体" w:cs="Times New Roman"/>
      <w:b/>
      <w:kern w:val="0"/>
      <w:sz w:val="24"/>
      <w:szCs w:val="20"/>
    </w:rPr>
  </w:style>
  <w:style w:type="paragraph" w:styleId="5">
    <w:name w:val="Body Text"/>
    <w:basedOn w:val="1"/>
    <w:next w:val="6"/>
    <w:link w:val="14"/>
    <w:qFormat/>
    <w:uiPriority w:val="0"/>
    <w:pPr>
      <w:spacing w:after="120"/>
    </w:pPr>
    <w:rPr>
      <w:rFonts w:ascii="Times New Roman" w:hAnsi="Times New Roman" w:eastAsia="宋体" w:cs="Times New Roman"/>
      <w:sz w:val="28"/>
      <w:szCs w:val="28"/>
    </w:rPr>
  </w:style>
  <w:style w:type="paragraph" w:styleId="6">
    <w:name w:val="Body Text First Indent"/>
    <w:basedOn w:val="5"/>
    <w:unhideWhenUsed/>
    <w:qFormat/>
    <w:uiPriority w:val="99"/>
    <w:pPr>
      <w:ind w:firstLine="420" w:firstLineChars="100"/>
    </w:pPr>
  </w:style>
  <w:style w:type="paragraph" w:styleId="7">
    <w:name w:val="Balloon Text"/>
    <w:basedOn w:val="1"/>
    <w:link w:val="15"/>
    <w:unhideWhenUsed/>
    <w:qFormat/>
    <w:uiPriority w:val="99"/>
    <w:rPr>
      <w:sz w:val="18"/>
      <w:szCs w:val="18"/>
    </w:rPr>
  </w:style>
  <w:style w:type="paragraph" w:styleId="8">
    <w:name w:val="footer"/>
    <w:basedOn w:val="1"/>
    <w:next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styleId="13">
    <w:name w:val="page number"/>
    <w:qFormat/>
    <w:uiPriority w:val="0"/>
  </w:style>
  <w:style w:type="character" w:customStyle="1" w:styleId="14">
    <w:name w:val="正文文本 字符"/>
    <w:link w:val="5"/>
    <w:qFormat/>
    <w:uiPriority w:val="0"/>
    <w:rPr>
      <w:rFonts w:ascii="Times New Roman" w:hAnsi="Times New Roman" w:eastAsia="宋体" w:cs="Times New Roman"/>
      <w:sz w:val="28"/>
      <w:szCs w:val="28"/>
    </w:rPr>
  </w:style>
  <w:style w:type="character" w:customStyle="1" w:styleId="15">
    <w:name w:val="批注框文本 字符"/>
    <w:link w:val="7"/>
    <w:semiHidden/>
    <w:qFormat/>
    <w:uiPriority w:val="99"/>
    <w:rPr>
      <w:sz w:val="18"/>
      <w:szCs w:val="18"/>
    </w:rPr>
  </w:style>
  <w:style w:type="character" w:customStyle="1" w:styleId="16">
    <w:name w:val="页脚 字符"/>
    <w:link w:val="8"/>
    <w:qFormat/>
    <w:uiPriority w:val="99"/>
    <w:rPr>
      <w:sz w:val="18"/>
      <w:szCs w:val="18"/>
    </w:rPr>
  </w:style>
  <w:style w:type="character" w:customStyle="1" w:styleId="17">
    <w:name w:val="页眉 字符"/>
    <w:link w:val="9"/>
    <w:qFormat/>
    <w:uiPriority w:val="99"/>
    <w:rPr>
      <w:sz w:val="18"/>
      <w:szCs w:val="18"/>
    </w:rPr>
  </w:style>
  <w:style w:type="character" w:customStyle="1" w:styleId="18">
    <w:name w:val="Q表格标题 Char"/>
    <w:link w:val="19"/>
    <w:qFormat/>
    <w:uiPriority w:val="0"/>
    <w:rPr>
      <w:rFonts w:eastAsia="黑体" w:cs="宋体"/>
      <w:bCs/>
      <w:color w:val="000000"/>
      <w:sz w:val="24"/>
      <w:szCs w:val="24"/>
    </w:rPr>
  </w:style>
  <w:style w:type="paragraph" w:customStyle="1" w:styleId="19">
    <w:name w:val="Q表格标题"/>
    <w:basedOn w:val="1"/>
    <w:link w:val="18"/>
    <w:qFormat/>
    <w:uiPriority w:val="0"/>
    <w:pPr>
      <w:widowControl/>
      <w:adjustRightInd w:val="0"/>
      <w:snapToGrid w:val="0"/>
      <w:jc w:val="center"/>
    </w:pPr>
    <w:rPr>
      <w:rFonts w:eastAsia="黑体" w:cs="宋体"/>
      <w:bCs/>
      <w:color w:val="000000"/>
      <w:kern w:val="0"/>
      <w:sz w:val="24"/>
      <w:szCs w:val="24"/>
    </w:rPr>
  </w:style>
  <w:style w:type="character" w:customStyle="1" w:styleId="20">
    <w:name w:val="正文文本 (2)_"/>
    <w:link w:val="21"/>
    <w:qFormat/>
    <w:locked/>
    <w:uiPriority w:val="99"/>
    <w:rPr>
      <w:rFonts w:ascii="微软雅黑" w:hAnsi="微软雅黑" w:eastAsia="微软雅黑" w:cs="微软雅黑"/>
      <w:spacing w:val="20"/>
      <w:sz w:val="13"/>
      <w:szCs w:val="13"/>
      <w:shd w:val="clear" w:color="auto" w:fill="FFFFFF"/>
    </w:rPr>
  </w:style>
  <w:style w:type="paragraph" w:customStyle="1" w:styleId="21">
    <w:name w:val="正文文本 (2)"/>
    <w:basedOn w:val="1"/>
    <w:link w:val="20"/>
    <w:qFormat/>
    <w:uiPriority w:val="99"/>
    <w:pPr>
      <w:shd w:val="clear" w:color="auto" w:fill="FFFFFF"/>
      <w:spacing w:line="261" w:lineRule="exact"/>
      <w:ind w:firstLine="340"/>
      <w:jc w:val="distribute"/>
    </w:pPr>
    <w:rPr>
      <w:rFonts w:ascii="微软雅黑" w:hAnsi="微软雅黑" w:eastAsia="微软雅黑" w:cs="微软雅黑"/>
      <w:spacing w:val="20"/>
      <w:sz w:val="13"/>
      <w:szCs w:val="13"/>
    </w:rPr>
  </w:style>
  <w:style w:type="paragraph" w:customStyle="1" w:styleId="22">
    <w:name w:val="TY-表格"/>
    <w:basedOn w:val="1"/>
    <w:qFormat/>
    <w:uiPriority w:val="0"/>
    <w:pPr>
      <w:widowControl w:val="0"/>
      <w:spacing w:line="240" w:lineRule="auto"/>
      <w:ind w:firstLine="0" w:firstLineChars="0"/>
      <w:jc w:val="center"/>
      <w:textAlignment w:val="center"/>
    </w:pPr>
    <w:rPr>
      <w:rFonts w:hint="eastAsia" w:ascii="Times New Roman" w:hAnsi="Times New Roman" w:eastAsia="宋体" w:cs="宋体"/>
      <w:color w:val="000000"/>
      <w:kern w:val="0"/>
      <w:sz w:val="21"/>
      <w:szCs w:val="21"/>
      <w:lang w:bidi="ar"/>
    </w:rPr>
  </w:style>
  <w:style w:type="paragraph" w:customStyle="1" w:styleId="23">
    <w:name w:val="标准正文格式"/>
    <w:basedOn w:val="1"/>
    <w:qFormat/>
    <w:uiPriority w:val="0"/>
    <w:pPr>
      <w:spacing w:line="520" w:lineRule="exact"/>
      <w:ind w:firstLine="480" w:firstLineChars="200"/>
    </w:pPr>
    <w:rPr>
      <w:rFonts w:ascii="宋体" w:hAnsi="宋体"/>
      <w:color w:val="FF0000"/>
      <w:sz w:val="24"/>
      <w:szCs w:val="24"/>
    </w:rPr>
  </w:style>
  <w:style w:type="paragraph" w:customStyle="1" w:styleId="24">
    <w:name w:val="_Style 1"/>
    <w:basedOn w:val="1"/>
    <w:qFormat/>
    <w:uiPriority w:val="0"/>
    <w:pPr>
      <w:ind w:firstLine="420" w:firstLineChars="200"/>
    </w:pPr>
    <w:rPr>
      <w:rFonts w:ascii="Times New Roman" w:hAnsi="Times New Roman" w:eastAsia="宋体" w:cs="Times New Roman"/>
    </w:rPr>
  </w:style>
  <w:style w:type="paragraph" w:customStyle="1" w:styleId="25">
    <w:name w:val="表内容"/>
    <w:qFormat/>
    <w:uiPriority w:val="0"/>
    <w:pPr>
      <w:widowControl w:val="0"/>
      <w:adjustRightInd w:val="0"/>
      <w:snapToGrid w:val="0"/>
      <w:jc w:val="center"/>
      <w:textAlignment w:val="baseline"/>
    </w:pPr>
    <w:rPr>
      <w:rFonts w:ascii="Times New Roman" w:hAnsi="Times New Roman" w:eastAsia="宋体" w:cs="Times New Roman"/>
      <w:sz w:val="21"/>
      <w:szCs w:val="22"/>
      <w:lang w:val="en-US" w:eastAsia="zh-CN" w:bidi="ar-SA"/>
    </w:rPr>
  </w:style>
  <w:style w:type="paragraph" w:customStyle="1" w:styleId="26">
    <w:name w:val="TY-正文"/>
    <w:basedOn w:val="1"/>
    <w:qFormat/>
    <w:uiPriority w:val="0"/>
    <w:pPr>
      <w:keepNext w:val="0"/>
      <w:spacing w:line="520" w:lineRule="exact"/>
      <w:ind w:firstLine="643" w:firstLineChars="200"/>
      <w:jc w:val="left"/>
    </w:pPr>
    <w:rPr>
      <w:rFonts w:ascii="Times New Roman" w:hAnsi="Times New Roman" w:eastAsia="宋体" w:cs="Times New Roman"/>
      <w:color w:val="000000"/>
    </w:rPr>
  </w:style>
  <w:style w:type="paragraph" w:customStyle="1" w:styleId="27">
    <w:name w:val="p0"/>
    <w:basedOn w:val="1"/>
    <w:qFormat/>
    <w:uiPriority w:val="0"/>
    <w:pPr>
      <w:widowControl/>
      <w:spacing w:line="360" w:lineRule="auto"/>
      <w:ind w:firstLine="420"/>
    </w:pPr>
    <w:rPr>
      <w:rFonts w:ascii="宋体" w:hAnsi="宋体" w:eastAsia="宋体" w:cs="宋体"/>
      <w:kern w:val="0"/>
      <w:sz w:val="24"/>
      <w:szCs w:val="24"/>
    </w:rPr>
  </w:style>
  <w:style w:type="paragraph" w:styleId="28">
    <w:name w:val="List Paragraph"/>
    <w:basedOn w:val="1"/>
    <w:qFormat/>
    <w:uiPriority w:val="34"/>
    <w:pPr>
      <w:ind w:firstLine="420" w:firstLineChars="200"/>
    </w:pPr>
  </w:style>
  <w:style w:type="paragraph" w:customStyle="1" w:styleId="29">
    <w:name w:val="正文 首行缩进:  2 字符"/>
    <w:basedOn w:val="1"/>
    <w:qFormat/>
    <w:uiPriority w:val="0"/>
    <w:pPr>
      <w:spacing w:line="500" w:lineRule="exact"/>
      <w:ind w:firstLine="560" w:firstLineChars="200"/>
      <w:jc w:val="left"/>
    </w:pPr>
    <w:rPr>
      <w:rFonts w:ascii="Calibri" w:hAnsi="Calibri" w:eastAsia="宋体" w:cs="宋体"/>
      <w:sz w:val="28"/>
      <w:szCs w:val="28"/>
    </w:rPr>
  </w:style>
  <w:style w:type="table" w:customStyle="1" w:styleId="30">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31">
    <w:name w:val="_Style 30"/>
    <w:unhideWhenUsed/>
    <w:qFormat/>
    <w:uiPriority w:val="99"/>
    <w:rPr>
      <w:rFonts w:ascii="Calibri" w:hAnsi="Calibri" w:eastAsia="宋体" w:cs="Times New Roman"/>
      <w:kern w:val="2"/>
      <w:sz w:val="21"/>
      <w:szCs w:val="22"/>
      <w:lang w:val="en-US" w:eastAsia="zh-CN" w:bidi="ar-SA"/>
    </w:rPr>
  </w:style>
  <w:style w:type="paragraph" w:customStyle="1" w:styleId="32">
    <w:name w:val="表格文本"/>
    <w:basedOn w:val="1"/>
    <w:next w:val="1"/>
    <w:link w:val="33"/>
    <w:qFormat/>
    <w:uiPriority w:val="0"/>
    <w:pPr>
      <w:widowControl/>
      <w:adjustRightInd w:val="0"/>
      <w:snapToGrid w:val="0"/>
      <w:jc w:val="center"/>
    </w:pPr>
    <w:rPr>
      <w:rFonts w:ascii="宋体" w:hAnsi="宋体" w:cs="宋体"/>
      <w:color w:val="000000"/>
      <w:kern w:val="0"/>
      <w:szCs w:val="21"/>
    </w:rPr>
  </w:style>
  <w:style w:type="character" w:customStyle="1" w:styleId="33">
    <w:name w:val="表格文本 Char"/>
    <w:link w:val="32"/>
    <w:qFormat/>
    <w:uiPriority w:val="0"/>
    <w:rPr>
      <w:rFonts w:ascii="宋体" w:hAnsi="宋体" w:cs="宋体"/>
      <w:color w:val="000000"/>
      <w:sz w:val="21"/>
      <w:szCs w:val="21"/>
    </w:rPr>
  </w:style>
  <w:style w:type="paragraph" w:customStyle="1" w:styleId="34">
    <w:name w:val="L正文"/>
    <w:basedOn w:val="1"/>
    <w:qFormat/>
    <w:uiPriority w:val="0"/>
    <w:pPr>
      <w:adjustRightInd w:val="0"/>
      <w:spacing w:line="594" w:lineRule="exact"/>
      <w:ind w:firstLine="480" w:firstLineChars="200"/>
      <w:jc w:val="left"/>
    </w:pPr>
    <w:rPr>
      <w:rFonts w:ascii="Times New Roman" w:hAnsi="Times New Roman" w:eastAsia="方正仿宋_GBK" w:cs="Times New Roman"/>
      <w:sz w:val="32"/>
      <w:szCs w:val="20"/>
    </w:rPr>
  </w:style>
  <w:style w:type="paragraph" w:customStyle="1" w:styleId="35">
    <w:name w:val="正文+首行缩进2字符"/>
    <w:qFormat/>
    <w:uiPriority w:val="0"/>
    <w:pPr>
      <w:widowControl w:val="0"/>
      <w:adjustRightInd w:val="0"/>
      <w:spacing w:line="500" w:lineRule="exact"/>
      <w:ind w:firstLine="480" w:firstLineChars="200"/>
      <w:jc w:val="both"/>
    </w:pPr>
    <w:rPr>
      <w:rFonts w:asciiTheme="minorHAnsi" w:hAnsiTheme="minorHAnsi" w:eastAsiaTheme="minorEastAsia" w:cstheme="minorBidi"/>
      <w:color w:val="000000"/>
      <w:kern w:val="2"/>
      <w:sz w:val="21"/>
      <w:szCs w:val="22"/>
      <w:lang w:val="en-US" w:eastAsia="zh-CN" w:bidi="ar-SA"/>
    </w:rPr>
  </w:style>
  <w:style w:type="paragraph" w:customStyle="1" w:styleId="36">
    <w:name w:val="图表名"/>
    <w:basedOn w:val="4"/>
    <w:qFormat/>
    <w:uiPriority w:val="0"/>
    <w:pPr>
      <w:keepNext w:val="0"/>
      <w:widowControl/>
      <w:spacing w:before="120" w:beforeLines="50"/>
      <w:jc w:val="center"/>
    </w:pPr>
    <w:rPr>
      <w:rFonts w:ascii="宋体" w:hAnsi="宋体" w:eastAsia="黑体" w:cs="Times New Roman"/>
      <w:kern w:val="0"/>
      <w:sz w:val="24"/>
      <w:szCs w:val="20"/>
      <w:lang w:val="en-US" w:eastAsia="zh-CN" w:bidi="ar-SA"/>
    </w:rPr>
  </w:style>
  <w:style w:type="paragraph" w:customStyle="1" w:styleId="37">
    <w:name w:val="AAA图表内容"/>
    <w:qFormat/>
    <w:uiPriority w:val="0"/>
    <w:pPr>
      <w:widowControl w:val="0"/>
      <w:spacing w:line="240" w:lineRule="atLeast"/>
      <w:ind w:firstLine="0" w:firstLineChars="0"/>
      <w:jc w:val="center"/>
    </w:pPr>
    <w:rPr>
      <w:rFonts w:ascii="宋体" w:hAnsi="宋体" w:eastAsiaTheme="minorEastAsia" w:cstheme="minorBidi"/>
      <w:kern w:val="2"/>
      <w:sz w:val="21"/>
      <w:szCs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1902</Words>
  <Characters>2156</Characters>
  <Lines>16</Lines>
  <Paragraphs>4</Paragraphs>
  <TotalTime>0</TotalTime>
  <ScaleCrop>false</ScaleCrop>
  <LinksUpToDate>false</LinksUpToDate>
  <CharactersWithSpaces>2160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2024-08-12T03:46:00Z</dcterms:created>
  <dc:creator>李松</dc:creator>
  <cp:lastModifiedBy>Administrator</cp:lastModifiedBy>
  <cp:lastPrinted>2024-11-14T03:53:00Z</cp:lastPrinted>
  <dcterms:modified xsi:type="dcterms:W3CDTF">2025-04-03T08:11:28Z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9EB3EFEDBD17420FB491F2B396735AE8_13</vt:lpwstr>
  </property>
</Properties>
</file>