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重庆市水利局</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关于</w:t>
      </w:r>
      <w:r>
        <w:rPr>
          <w:rFonts w:hint="eastAsia" w:ascii="方正小标宋_GBK" w:hAnsi="方正小标宋_GBK" w:eastAsia="方正小标宋_GBK" w:cs="方正小标宋_GBK"/>
          <w:color w:val="000000" w:themeColor="text1"/>
          <w:spacing w:val="0"/>
          <w:kern w:val="0"/>
          <w:sz w:val="44"/>
          <w:szCs w:val="44"/>
          <w:lang w:val="en-US" w:eastAsia="zh-CN"/>
          <w14:textFill>
            <w14:solidFill>
              <w14:schemeClr w14:val="tx1"/>
            </w14:solidFill>
          </w14:textFill>
        </w:rPr>
        <w:t>重庆市</w:t>
      </w: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涪陵龙潭水利工程一期</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（桃子沟水库）取水准予行政许可的决定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tabs>
          <w:tab w:val="left" w:pos="9180"/>
        </w:tabs>
        <w:kinsoku/>
        <w:wordWrap/>
        <w:overflowPunct/>
        <w:topLinePunct w:val="0"/>
        <w:autoSpaceDE/>
        <w:autoSpaceDN/>
        <w:bidi w:val="0"/>
        <w:adjustRightInd/>
        <w:snapToGrid w:val="0"/>
        <w:spacing w:line="560" w:lineRule="exact"/>
        <w:ind w:left="0" w:leftChars="0" w:right="0" w:rightChars="0" w:firstLine="0" w:firstLine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重庆水投渝东自来水有限公司：</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你单位取水许可申请（项目编码：</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2411-500102-04-01-409481</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材料</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收悉。经审查，申请材料齐全，符合法定要求。根据《行政许可法》第三十八条第一款、《水行政许可实施办法》第三十二条第一项、《取水许可和水资源费征收管理条例》（国务院令第460号）、《取水许可管理办法》（水利部令第34号）和《重庆市取水许可和水资源费征收管理办法》（</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渝</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府令第158号）的相关规定，我局作出许可决定如下</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重庆市涪陵龙潭水利工程是以灌溉为主，兼有城市供水、农村人畜饮水、防洪、发电等综合效益的中型水利工程，分为两期实施，一期工程为桃子沟水库，二期工程为黑塘水库。桃子沟水库于2012年竣工验收，目前除灌溉渠系外的其他工程早已运行；黑塘水库于2024年1月下闸蓄水，2024年8月开始向桃子沟水库供水。</w:t>
      </w:r>
    </w:p>
    <w:p>
      <w:pPr>
        <w:keepNext w:val="0"/>
        <w:keepLines w:val="0"/>
        <w:pageBreakBefore w:val="0"/>
        <w:widowControl w:val="0"/>
        <w:tabs>
          <w:tab w:val="left" w:pos="9180"/>
        </w:tabs>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方正仿宋_GBK"/>
          <w:bCs/>
          <w:color w:val="000000" w:themeColor="text1"/>
          <w:spacing w:val="0"/>
          <w:kern w:val="0"/>
          <w:sz w:val="32"/>
          <w:szCs w:val="32"/>
          <w14:textFill>
            <w14:solidFill>
              <w14:schemeClr w14:val="tx1"/>
            </w14:solidFill>
          </w14:textFill>
        </w:rPr>
      </w:pPr>
      <w:r>
        <w:rPr>
          <w:rFonts w:hint="eastAsia" w:ascii="Times New Roman" w:hAnsi="Times New Roman" w:eastAsia="方正仿宋_GBK" w:cs="Times New Roman"/>
          <w:snapToGrid/>
          <w:color w:val="000000"/>
          <w:kern w:val="2"/>
          <w:sz w:val="32"/>
          <w:szCs w:val="32"/>
          <w:lang w:eastAsia="zh-CN"/>
        </w:rPr>
        <w:t>桃子沟水库坝址位于涪陵区长江南岸西部马武镇松涛村，涪陵小溪河（蒲江河）支流桃子沟的下游，是以灌溉、城市供水为主，兼有农村人畜饮水综合效益的中型水利工程。水库死水位570</w:t>
      </w:r>
      <w:r>
        <w:rPr>
          <w:rFonts w:hint="eastAsia" w:ascii="Times New Roman" w:hAnsi="Times New Roman" w:eastAsia="方正仿宋_GBK" w:cs="Times New Roman"/>
          <w:snapToGrid/>
          <w:color w:val="000000"/>
          <w:kern w:val="2"/>
          <w:sz w:val="32"/>
          <w:szCs w:val="32"/>
          <w:lang w:val="en-US" w:eastAsia="zh-CN"/>
        </w:rPr>
        <w:t>.00</w:t>
      </w:r>
      <w:r>
        <w:rPr>
          <w:rFonts w:hint="eastAsia" w:ascii="Times New Roman" w:hAnsi="Times New Roman" w:eastAsia="方正仿宋_GBK" w:cs="Times New Roman"/>
          <w:snapToGrid/>
          <w:color w:val="000000"/>
          <w:kern w:val="2"/>
          <w:sz w:val="32"/>
          <w:szCs w:val="32"/>
          <w:lang w:eastAsia="zh-CN"/>
        </w:rPr>
        <w:t>m，正常蓄水位596.5</w:t>
      </w:r>
      <w:r>
        <w:rPr>
          <w:rFonts w:hint="eastAsia" w:ascii="Times New Roman" w:hAnsi="Times New Roman" w:eastAsia="方正仿宋_GBK" w:cs="Times New Roman"/>
          <w:snapToGrid/>
          <w:color w:val="000000"/>
          <w:kern w:val="2"/>
          <w:sz w:val="32"/>
          <w:szCs w:val="32"/>
          <w:lang w:val="en-US" w:eastAsia="zh-CN"/>
        </w:rPr>
        <w:t>0</w:t>
      </w:r>
      <w:r>
        <w:rPr>
          <w:rFonts w:hint="eastAsia" w:ascii="Times New Roman" w:hAnsi="Times New Roman" w:eastAsia="方正仿宋_GBK" w:cs="Times New Roman"/>
          <w:snapToGrid/>
          <w:color w:val="000000"/>
          <w:kern w:val="2"/>
          <w:sz w:val="32"/>
          <w:szCs w:val="32"/>
          <w:lang w:eastAsia="zh-CN"/>
        </w:rPr>
        <w:t>m，校核洪水位599.07m，总库容1280万m</w:t>
      </w:r>
      <w:r>
        <w:rPr>
          <w:rFonts w:hint="eastAsia" w:ascii="Times New Roman" w:hAnsi="Times New Roman" w:eastAsia="方正仿宋_GBK" w:cs="Times New Roman"/>
          <w:snapToGrid/>
          <w:color w:val="000000"/>
          <w:kern w:val="2"/>
          <w:sz w:val="32"/>
          <w:szCs w:val="32"/>
          <w:vertAlign w:val="superscript"/>
          <w:lang w:eastAsia="zh-CN"/>
        </w:rPr>
        <w:t>3</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二、取水水源及取水量</w:t>
      </w:r>
    </w:p>
    <w:p>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方正仿宋_GBK"/>
          <w:bCs w:val="0"/>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根据《重庆市涪陵龙潭水利工程一期（桃子沟水库）水资源论证报告》及其技术审查意见（见附件），同意本工程取水水源</w:t>
      </w:r>
      <w:r>
        <w:rPr>
          <w:rFonts w:hint="eastAsia" w:eastAsia="方正仿宋_GBK" w:cs="方正仿宋_GBK"/>
          <w:color w:val="000000" w:themeColor="text1"/>
          <w:spacing w:val="0"/>
          <w:kern w:val="0"/>
          <w:sz w:val="32"/>
          <w:szCs w:val="32"/>
          <w:lang w:eastAsia="zh-CN"/>
          <w14:textFill>
            <w14:solidFill>
              <w14:schemeClr w14:val="tx1"/>
            </w14:solidFill>
          </w14:textFill>
        </w:rPr>
        <w:t>为</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本流域来水、黑塘水库来水</w:t>
      </w:r>
      <w:r>
        <w:rPr>
          <w:rFonts w:hint="eastAsia" w:eastAsia="方正仿宋_GBK" w:cs="方正仿宋_GBK"/>
          <w:color w:val="000000" w:themeColor="text1"/>
          <w:spacing w:val="0"/>
          <w:kern w:val="0"/>
          <w:sz w:val="32"/>
          <w:szCs w:val="32"/>
          <w:lang w:eastAsia="zh-CN"/>
          <w14:textFill>
            <w14:solidFill>
              <w14:schemeClr w14:val="tx1"/>
            </w14:solidFill>
          </w14:textFill>
        </w:rPr>
        <w:t>及</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青烟洞弃水</w:t>
      </w:r>
      <w:r>
        <w:rPr>
          <w:rFonts w:hint="eastAsia" w:ascii="Times New Roman" w:hAnsi="Times New Roman" w:eastAsia="方正仿宋_GBK" w:cs="方正仿宋_GBK"/>
          <w:bCs w:val="0"/>
          <w:color w:val="000000" w:themeColor="text1"/>
          <w:spacing w:val="0"/>
          <w:kern w:val="0"/>
          <w:sz w:val="32"/>
          <w:szCs w:val="32"/>
          <w:lang w:eastAsia="zh-CN"/>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规划水平年</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20</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5年</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Times New Roman"/>
          <w:snapToGrid/>
          <w:color w:val="000000"/>
          <w:kern w:val="2"/>
          <w:sz w:val="32"/>
          <w:szCs w:val="32"/>
          <w:lang w:eastAsia="zh-CN"/>
        </w:rPr>
        <w:t>水库多年平均可供水量2735万m</w:t>
      </w:r>
      <w:r>
        <w:rPr>
          <w:rFonts w:hint="eastAsia" w:ascii="Times New Roman" w:hAnsi="Times New Roman" w:eastAsia="方正仿宋_GBK" w:cs="Times New Roman"/>
          <w:snapToGrid/>
          <w:color w:val="000000"/>
          <w:kern w:val="2"/>
          <w:sz w:val="32"/>
          <w:szCs w:val="32"/>
          <w:vertAlign w:val="superscript"/>
          <w:lang w:eastAsia="zh-CN"/>
        </w:rPr>
        <w:t>3</w:t>
      </w:r>
      <w:r>
        <w:rPr>
          <w:rFonts w:hint="eastAsia" w:ascii="Times New Roman" w:hAnsi="Times New Roman" w:eastAsia="方正仿宋_GBK" w:cs="Times New Roman"/>
          <w:snapToGrid/>
          <w:color w:val="000000"/>
          <w:kern w:val="2"/>
          <w:sz w:val="32"/>
          <w:szCs w:val="32"/>
          <w:lang w:eastAsia="zh-CN"/>
        </w:rPr>
        <w:t>，其中：城市供水</w:t>
      </w:r>
      <w:r>
        <w:rPr>
          <w:rFonts w:hint="eastAsia" w:ascii="Times New Roman" w:hAnsi="Times New Roman" w:eastAsia="方正仿宋_GBK" w:cs="Times New Roman"/>
          <w:snapToGrid/>
          <w:color w:val="000000"/>
          <w:kern w:val="2"/>
          <w:sz w:val="32"/>
          <w:szCs w:val="32"/>
          <w:lang w:val="en-US" w:eastAsia="zh-CN"/>
        </w:rPr>
        <w:t>1460万m</w:t>
      </w:r>
      <w:r>
        <w:rPr>
          <w:rFonts w:hint="eastAsia" w:ascii="Times New Roman" w:hAnsi="Times New Roman" w:eastAsia="方正仿宋_GBK" w:cs="Times New Roman"/>
          <w:snapToGrid/>
          <w:color w:val="000000"/>
          <w:kern w:val="2"/>
          <w:sz w:val="32"/>
          <w:szCs w:val="32"/>
          <w:vertAlign w:val="superscript"/>
          <w:lang w:val="en-US" w:eastAsia="zh-CN"/>
        </w:rPr>
        <w:t>3</w:t>
      </w:r>
      <w:r>
        <w:rPr>
          <w:rFonts w:hint="eastAsia" w:ascii="Times New Roman" w:hAnsi="Times New Roman" w:eastAsia="方正仿宋_GBK" w:cs="Times New Roman"/>
          <w:snapToGrid/>
          <w:color w:val="000000"/>
          <w:kern w:val="2"/>
          <w:sz w:val="32"/>
          <w:szCs w:val="32"/>
          <w:lang w:val="en-US" w:eastAsia="zh-CN"/>
        </w:rPr>
        <w:t>，场镇供水127万m</w:t>
      </w:r>
      <w:r>
        <w:rPr>
          <w:rFonts w:hint="eastAsia" w:ascii="Times New Roman" w:hAnsi="Times New Roman" w:eastAsia="方正仿宋_GBK" w:cs="Times New Roman"/>
          <w:snapToGrid/>
          <w:color w:val="000000"/>
          <w:kern w:val="2"/>
          <w:sz w:val="32"/>
          <w:szCs w:val="32"/>
          <w:vertAlign w:val="superscript"/>
          <w:lang w:val="en-US" w:eastAsia="zh-CN"/>
        </w:rPr>
        <w:t>3</w:t>
      </w:r>
      <w:r>
        <w:rPr>
          <w:rFonts w:hint="eastAsia" w:ascii="Times New Roman" w:hAnsi="Times New Roman" w:eastAsia="方正仿宋_GBK" w:cs="Times New Roman"/>
          <w:snapToGrid/>
          <w:color w:val="000000"/>
          <w:kern w:val="2"/>
          <w:sz w:val="32"/>
          <w:szCs w:val="32"/>
          <w:lang w:val="en-US" w:eastAsia="zh-CN"/>
        </w:rPr>
        <w:t>，农村人畜饮水299万m</w:t>
      </w:r>
      <w:r>
        <w:rPr>
          <w:rFonts w:hint="eastAsia" w:ascii="Times New Roman" w:hAnsi="Times New Roman" w:eastAsia="方正仿宋_GBK" w:cs="Times New Roman"/>
          <w:snapToGrid/>
          <w:color w:val="000000"/>
          <w:kern w:val="2"/>
          <w:sz w:val="32"/>
          <w:szCs w:val="32"/>
          <w:vertAlign w:val="superscript"/>
          <w:lang w:val="en-US" w:eastAsia="zh-CN"/>
        </w:rPr>
        <w:t>3</w:t>
      </w:r>
      <w:r>
        <w:rPr>
          <w:rFonts w:hint="eastAsia" w:ascii="Times New Roman" w:hAnsi="Times New Roman" w:eastAsia="方正仿宋_GBK" w:cs="Times New Roman"/>
          <w:snapToGrid/>
          <w:color w:val="000000"/>
          <w:kern w:val="2"/>
          <w:sz w:val="32"/>
          <w:szCs w:val="32"/>
          <w:lang w:val="en-US" w:eastAsia="zh-CN"/>
        </w:rPr>
        <w:t>，灌溉用水849万m</w:t>
      </w:r>
      <w:r>
        <w:rPr>
          <w:rFonts w:hint="eastAsia" w:ascii="Times New Roman" w:hAnsi="Times New Roman" w:eastAsia="方正仿宋_GBK" w:cs="Times New Roman"/>
          <w:snapToGrid/>
          <w:color w:val="000000"/>
          <w:kern w:val="2"/>
          <w:sz w:val="32"/>
          <w:szCs w:val="32"/>
          <w:vertAlign w:val="superscript"/>
          <w:lang w:val="en-US" w:eastAsia="zh-CN"/>
        </w:rPr>
        <w:t>3</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三、取水水源可靠性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kern w:val="2"/>
          <w:sz w:val="32"/>
          <w:szCs w:val="22"/>
        </w:rPr>
      </w:pPr>
      <w:r>
        <w:rPr>
          <w:rFonts w:hint="eastAsia" w:ascii="方正仿宋_GBK" w:hAnsi="方正仿宋_GBK" w:eastAsia="方正仿宋_GBK" w:cstheme="minorBidi"/>
          <w:kern w:val="2"/>
          <w:sz w:val="32"/>
          <w:szCs w:val="22"/>
        </w:rPr>
        <w:t>桃子沟水库</w:t>
      </w:r>
      <w:r>
        <w:rPr>
          <w:rFonts w:hint="eastAsia" w:ascii="Times New Roman" w:hAnsi="Times New Roman" w:eastAsia="方正仿宋_GBK" w:cs="Times New Roman"/>
          <w:kern w:val="2"/>
          <w:sz w:val="32"/>
          <w:szCs w:val="22"/>
          <w:lang w:eastAsia="zh-CN"/>
        </w:rPr>
        <w:t>来水量满足供水、灌溉保证率要求</w:t>
      </w:r>
      <w:r>
        <w:rPr>
          <w:rFonts w:hint="default" w:ascii="Times New Roman" w:hAnsi="Times New Roman" w:eastAsia="方正仿宋_GBK" w:cs="Times New Roman"/>
          <w:kern w:val="2"/>
          <w:sz w:val="32"/>
          <w:szCs w:val="22"/>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default" w:ascii="Times New Roman" w:hAnsi="Times New Roman" w:eastAsia="方正仿宋_GBK" w:cs="Times New Roman"/>
          <w:kern w:val="2"/>
          <w:sz w:val="32"/>
          <w:szCs w:val="22"/>
        </w:rPr>
        <w:t>桃子沟水库坝址水质基本达到《地表水环境质量标准》Ⅲ类水</w:t>
      </w:r>
      <w:r>
        <w:rPr>
          <w:rFonts w:ascii="方正仿宋_GBK" w:hAnsi="方正仿宋_GBK" w:eastAsia="方正仿宋_GBK" w:cstheme="minorBidi"/>
          <w:kern w:val="2"/>
          <w:sz w:val="32"/>
          <w:szCs w:val="22"/>
        </w:rPr>
        <w:t>质标准，满足取水水质要求。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四</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、节水评价</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节水评价内容齐全，节水指标的分析评价基本合理，原则同意节水评价结论。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方正黑体_GBK" w:hAnsi="方正黑体_GBK" w:eastAsia="方正黑体_GBK" w:cs="方正黑体_GBK"/>
          <w:b w:val="0"/>
          <w:snapToGrid w:val="0"/>
          <w:color w:val="auto"/>
          <w:kern w:val="0"/>
          <w:sz w:val="32"/>
          <w:szCs w:val="32"/>
        </w:rPr>
      </w:pPr>
      <w:r>
        <w:rPr>
          <w:rFonts w:hint="eastAsia" w:ascii="方正黑体_GBK" w:hAnsi="方正黑体_GBK" w:eastAsia="方正黑体_GBK" w:cs="方正黑体_GBK"/>
          <w:b w:val="0"/>
          <w:snapToGrid w:val="0"/>
          <w:color w:val="auto"/>
          <w:kern w:val="0"/>
          <w:sz w:val="32"/>
          <w:szCs w:val="32"/>
          <w:lang w:eastAsia="zh-CN"/>
        </w:rPr>
        <w:t>五</w:t>
      </w:r>
      <w:r>
        <w:rPr>
          <w:rFonts w:hint="eastAsia" w:ascii="方正黑体_GBK" w:hAnsi="方正黑体_GBK" w:eastAsia="方正黑体_GBK" w:cs="方正黑体_GBK"/>
          <w:b w:val="0"/>
          <w:snapToGrid w:val="0"/>
          <w:color w:val="auto"/>
          <w:kern w:val="0"/>
          <w:sz w:val="32"/>
          <w:szCs w:val="32"/>
        </w:rPr>
        <w:t>、最小生态下泄量</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坝址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最小下泄</w:t>
      </w:r>
      <w:r>
        <w:rPr>
          <w:rFonts w:hint="eastAsia" w:ascii="Times New Roman" w:hAnsi="Times New Roman" w:eastAsia="方正仿宋_GBK" w:cs="Times New Roman"/>
          <w:snapToGrid/>
          <w:color w:val="000000"/>
          <w:kern w:val="2"/>
          <w:sz w:val="32"/>
          <w:szCs w:val="32"/>
          <w:lang w:eastAsia="zh-CN"/>
        </w:rPr>
        <w:t>生态流量为多年平均流量的10%即0.014m</w:t>
      </w:r>
      <w:r>
        <w:rPr>
          <w:rFonts w:hint="eastAsia" w:ascii="Times New Roman" w:hAnsi="Times New Roman" w:eastAsia="方正仿宋_GBK" w:cs="Times New Roman"/>
          <w:snapToGrid/>
          <w:color w:val="000000"/>
          <w:kern w:val="2"/>
          <w:sz w:val="32"/>
          <w:szCs w:val="32"/>
          <w:vertAlign w:val="superscript"/>
          <w:lang w:eastAsia="zh-CN"/>
        </w:rPr>
        <w:t>3</w:t>
      </w:r>
      <w:r>
        <w:rPr>
          <w:rFonts w:hint="eastAsia" w:ascii="Times New Roman" w:hAnsi="Times New Roman" w:eastAsia="方正仿宋_GBK" w:cs="Times New Roman"/>
          <w:snapToGrid/>
          <w:color w:val="000000"/>
          <w:kern w:val="2"/>
          <w:sz w:val="32"/>
          <w:szCs w:val="32"/>
          <w:lang w:eastAsia="zh-CN"/>
        </w:rPr>
        <w:t>/s。</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运行期间应落实最小下泄生态流量保障措施，以满足最小下泄流量要求。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lang w:eastAsia="zh-CN"/>
          <w14:textFill>
            <w14:solidFill>
              <w14:schemeClr w14:val="tx1"/>
            </w14:solidFill>
          </w14:textFill>
        </w:rPr>
        <w:t>六</w:t>
      </w:r>
      <w:r>
        <w:rPr>
          <w:rFonts w:hint="eastAsia" w:ascii="方正黑体_GBK" w:hAnsi="方正黑体_GBK" w:eastAsia="方正黑体_GBK" w:cs="方正黑体_GBK"/>
          <w:color w:val="000000" w:themeColor="text1"/>
          <w:spacing w:val="0"/>
          <w:kern w:val="0"/>
          <w:sz w:val="32"/>
          <w:szCs w:val="32"/>
          <w14:textFill>
            <w14:solidFill>
              <w14:schemeClr w14:val="tx1"/>
            </w14:solidFill>
          </w14:textFill>
        </w:rPr>
        <w:t>、其他要求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你单位应进一步加强取用水管理，严格执行用水定额，采取有效节水措施，提高用水效率，做好用水统计工作。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二）你单位应按《重庆市取水计量规范化管理技术要求》（渝水资〔2023〕20号）规范取水计量设施选型、安装、管理等相关工作，确保取水计量设施正常使用和量值的准确、可靠，并将取水计量数据实时传输至国家水资源管理系统（重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u w:val="none"/>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u w:val="none"/>
          <w:lang w:eastAsia="zh-CN"/>
          <w14:textFill>
            <w14:solidFill>
              <w14:schemeClr w14:val="tx1"/>
            </w14:solidFill>
          </w14:textFill>
        </w:rPr>
        <w:t>（三）鉴于本工程为已成工程，你单位应在本许可印发之日起30日内向我局报送取水工程竣工验收材料，经我局验收合格并核发取水许可证后，方可正式取水运行</w:t>
      </w:r>
      <w:r>
        <w:rPr>
          <w:rFonts w:hint="eastAsia" w:ascii="Times New Roman" w:hAnsi="Times New Roman" w:eastAsia="方正仿宋_GBK" w:cs="方正仿宋_GBK"/>
          <w:color w:val="000000" w:themeColor="text1"/>
          <w:spacing w:val="0"/>
          <w:kern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（四）</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若本工程取水量、取水地点、取水用途、取水方式等发生较大变化，应重新申请取水许可。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（五）</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本工程取水许可决定下达后，由我</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负责取水许可决定实施情况的监督管理</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，区县</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水行政主管部门按属地管理责任加强日常监督检查，请你单位做好相关配合工作。</w:t>
      </w:r>
    </w:p>
    <w:p>
      <w:pPr>
        <w:keepNext w:val="0"/>
        <w:keepLines w:val="0"/>
        <w:pageBreakBefore w:val="0"/>
        <w:widowControl w:val="0"/>
        <w:tabs>
          <w:tab w:val="left" w:pos="709"/>
        </w:tabs>
        <w:kinsoku/>
        <w:wordWrap/>
        <w:overflowPunct/>
        <w:topLinePunct w:val="0"/>
        <w:autoSpaceDE/>
        <w:autoSpaceDN/>
        <w:bidi w:val="0"/>
        <w:snapToGrid w:val="0"/>
        <w:spacing w:line="560" w:lineRule="exact"/>
        <w:ind w:right="0" w:right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left="1590" w:leftChars="300" w:right="0" w:rightChars="0" w:hanging="960" w:hangingChars="3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附</w:t>
      </w:r>
      <w:r>
        <w:rPr>
          <w:rFonts w:hint="eastAsia" w:ascii="Times New Roman" w:hAnsi="Times New Roman" w:eastAsia="方正仿宋_GBK" w:cs="方正仿宋_GBK"/>
          <w:snapToGrid w:val="0"/>
          <w:color w:val="000000" w:themeColor="text1"/>
          <w:spacing w:val="-6"/>
          <w:kern w:val="0"/>
          <w:sz w:val="32"/>
          <w:szCs w:val="32"/>
          <w14:textFill>
            <w14:solidFill>
              <w14:schemeClr w14:val="tx1"/>
            </w14:solidFill>
          </w14:textFill>
        </w:rPr>
        <w:t>件：重庆市涪陵龙潭水利工程一期（桃子沟水库）水资源论证报告专家评审意见</w:t>
      </w:r>
    </w:p>
    <w:p>
      <w:pPr>
        <w:keepNext w:val="0"/>
        <w:keepLines w:val="0"/>
        <w:pageBreakBefore w:val="0"/>
        <w:widowControl w:val="0"/>
        <w:kinsoku/>
        <w:wordWrap/>
        <w:overflowPunct/>
        <w:topLinePunct w:val="0"/>
        <w:autoSpaceDE/>
        <w:autoSpaceDN/>
        <w:bidi w:val="0"/>
        <w:snapToGrid w:val="0"/>
        <w:spacing w:line="560" w:lineRule="exact"/>
        <w:ind w:right="0" w:rightChars="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pStyle w:val="2"/>
        <w:rPr>
          <w:rFonts w:hint="eastAsia"/>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5440" w:firstLineChars="17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重庆市水利局</w:t>
      </w:r>
    </w:p>
    <w:p>
      <w:pPr>
        <w:keepNext w:val="0"/>
        <w:keepLines w:val="0"/>
        <w:pageBreakBefore w:val="0"/>
        <w:widowControl w:val="0"/>
        <w:tabs>
          <w:tab w:val="left" w:pos="7655"/>
        </w:tabs>
        <w:kinsoku/>
        <w:wordWrap/>
        <w:overflowPunct/>
        <w:topLinePunct w:val="0"/>
        <w:autoSpaceDE/>
        <w:autoSpaceDN/>
        <w:bidi w:val="0"/>
        <w:adjustRightInd/>
        <w:snapToGrid w:val="0"/>
        <w:spacing w:line="560" w:lineRule="exact"/>
        <w:ind w:left="0" w:leftChars="0" w:right="0" w:rightChars="0" w:firstLine="5344" w:firstLineChars="167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202</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5</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年</w:t>
      </w:r>
      <w:r>
        <w:rPr>
          <w:rFonts w:hint="eastAsia" w:eastAsia="方正仿宋_GBK" w:cs="方正仿宋_GBK"/>
          <w:color w:val="000000" w:themeColor="text1"/>
          <w:spacing w:val="0"/>
          <w:kern w:val="0"/>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月</w:t>
      </w:r>
      <w:r>
        <w:rPr>
          <w:rFonts w:hint="eastAsia" w:eastAsia="方正仿宋_GBK" w:cs="方正仿宋_GBK"/>
          <w:color w:val="000000" w:themeColor="text1"/>
          <w:spacing w:val="0"/>
          <w:kern w:val="0"/>
          <w:sz w:val="32"/>
          <w:szCs w:val="32"/>
          <w:lang w:val="en-US" w:eastAsia="zh-CN"/>
          <w14:textFill>
            <w14:solidFill>
              <w14:schemeClr w14:val="tx1"/>
            </w14:solidFill>
          </w14:textFill>
        </w:rPr>
        <w:t>21</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（此件公开发布）</w:t>
      </w:r>
    </w:p>
    <w:p>
      <w:pPr>
        <w:keepNext w:val="0"/>
        <w:keepLines w:val="0"/>
        <w:pageBreakBefore w:val="0"/>
        <w:widowControl w:val="0"/>
        <w:tabs>
          <w:tab w:val="left" w:pos="7655"/>
        </w:tabs>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（联系人：</w:t>
      </w:r>
      <w:r>
        <w:rPr>
          <w:rFonts w:hint="eastAsia" w:ascii="Times New Roman" w:hAnsi="Times New Roman" w:eastAsia="方正仿宋_GBK" w:cs="方正仿宋_GBK"/>
          <w:color w:val="000000" w:themeColor="text1"/>
          <w:spacing w:val="0"/>
          <w:kern w:val="0"/>
          <w:sz w:val="32"/>
          <w:szCs w:val="32"/>
          <w:lang w:eastAsia="zh-CN"/>
          <w14:textFill>
            <w14:solidFill>
              <w14:schemeClr w14:val="tx1"/>
            </w14:solidFill>
          </w14:textFill>
        </w:rPr>
        <w:t>张翔宇</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；联系电话：023</w:t>
      </w:r>
      <w:r>
        <w:rPr>
          <w:rFonts w:hint="eastAsia" w:ascii="Times New Roman" w:hAnsi="Times New Roman" w:eastAsia="方正仿宋_GBK" w:cs="方正仿宋_GBK"/>
          <w:color w:val="000000" w:themeColor="text1"/>
          <w:spacing w:val="0"/>
          <w:kern w:val="0"/>
          <w:sz w:val="32"/>
          <w:szCs w:val="32"/>
          <w:lang w:val="en-US" w:eastAsia="zh-CN"/>
          <w14:textFill>
            <w14:solidFill>
              <w14:schemeClr w14:val="tx1"/>
            </w14:solidFill>
          </w14:textFill>
        </w:rPr>
        <w:t>—88707092</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br w:type="page"/>
      </w:r>
      <w:r>
        <w:rPr>
          <w:rFonts w:hint="eastAsia" w:ascii="方正黑体_GBK" w:hAnsi="方正黑体_GBK" w:eastAsia="方正黑体_GBK" w:cs="方正黑体_GBK"/>
          <w:b w:val="0"/>
          <w:bCs/>
          <w:color w:val="000000" w:themeColor="text1"/>
          <w:spacing w:val="0"/>
          <w:kern w:val="0"/>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重庆市涪陵龙潭水利工程一期（桃子沟水库）水资源论证报告</w:t>
      </w:r>
      <w:r>
        <w:rPr>
          <w:rFonts w:ascii="Times New Roman" w:hAnsi="Times New Roman" w:eastAsia="方正小标宋_GBK" w:cs="Times New Roman"/>
          <w:kern w:val="2"/>
          <w:sz w:val="44"/>
          <w:szCs w:val="44"/>
        </w:rPr>
        <w:t>专家评审意见</w:t>
      </w:r>
    </w:p>
    <w:p>
      <w:pPr>
        <w:keepNext w:val="0"/>
        <w:keepLines w:val="0"/>
        <w:pageBreakBefore w:val="0"/>
        <w:widowControl w:val="0"/>
        <w:kinsoku/>
        <w:wordWrap/>
        <w:overflowPunct/>
        <w:topLinePunct w:val="0"/>
        <w:autoSpaceDE/>
        <w:autoSpaceDN/>
        <w:bidi w:val="0"/>
        <w:adjustRightInd/>
        <w:spacing w:line="560" w:lineRule="exact"/>
        <w:textAlignment w:val="auto"/>
        <w:rPr>
          <w:rFonts w:ascii="方正仿宋_GBK" w:hAnsi="方正仿宋_GBK" w:eastAsia="方正仿宋_GBK" w:cstheme="minorBidi"/>
          <w:kern w:val="2"/>
          <w:sz w:val="32"/>
          <w:szCs w:val="2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方正仿宋_GBK"/>
          <w:kern w:val="2"/>
          <w:sz w:val="32"/>
          <w:szCs w:val="32"/>
        </w:rPr>
      </w:pPr>
      <w:r>
        <w:rPr>
          <w:rFonts w:hint="default" w:ascii="Times New Roman" w:hAnsi="Times New Roman" w:eastAsia="方正仿宋_GBK" w:cs="Times New Roman"/>
          <w:snapToGrid/>
          <w:color w:val="000000"/>
          <w:kern w:val="2"/>
          <w:sz w:val="32"/>
          <w:szCs w:val="32"/>
          <w:lang w:eastAsia="zh-CN"/>
        </w:rPr>
        <w:t>2024年</w:t>
      </w:r>
      <w:r>
        <w:rPr>
          <w:rFonts w:hint="eastAsia" w:ascii="Times New Roman" w:hAnsi="Times New Roman" w:eastAsia="方正仿宋_GBK" w:cs="Times New Roman"/>
          <w:snapToGrid/>
          <w:color w:val="000000"/>
          <w:kern w:val="2"/>
          <w:sz w:val="32"/>
          <w:szCs w:val="32"/>
          <w:lang w:val="en-US" w:eastAsia="zh-CN"/>
        </w:rPr>
        <w:t>11</w:t>
      </w:r>
      <w:r>
        <w:rPr>
          <w:rFonts w:hint="default" w:ascii="Times New Roman" w:hAnsi="Times New Roman" w:eastAsia="方正仿宋_GBK" w:cs="Times New Roman"/>
          <w:snapToGrid/>
          <w:color w:val="000000"/>
          <w:kern w:val="2"/>
          <w:sz w:val="32"/>
          <w:szCs w:val="32"/>
          <w:lang w:eastAsia="zh-CN"/>
        </w:rPr>
        <w:t>月</w:t>
      </w:r>
      <w:r>
        <w:rPr>
          <w:rFonts w:hint="eastAsia" w:ascii="Times New Roman" w:hAnsi="Times New Roman" w:eastAsia="方正仿宋_GBK" w:cs="Times New Roman"/>
          <w:snapToGrid/>
          <w:color w:val="000000"/>
          <w:kern w:val="2"/>
          <w:sz w:val="32"/>
          <w:szCs w:val="32"/>
          <w:lang w:val="en-US" w:eastAsia="zh-CN"/>
        </w:rPr>
        <w:t>29</w:t>
      </w:r>
      <w:r>
        <w:rPr>
          <w:rFonts w:hint="default" w:ascii="Times New Roman" w:hAnsi="Times New Roman" w:eastAsia="方正仿宋_GBK" w:cs="Times New Roman"/>
          <w:snapToGrid/>
          <w:color w:val="000000"/>
          <w:kern w:val="2"/>
          <w:sz w:val="32"/>
          <w:szCs w:val="32"/>
          <w:lang w:eastAsia="zh-CN"/>
        </w:rPr>
        <w:t>日，市水利局组织召开了《</w:t>
      </w:r>
      <w:r>
        <w:rPr>
          <w:rFonts w:hint="eastAsia" w:ascii="Times New Roman" w:hAnsi="Times New Roman" w:eastAsia="方正仿宋_GBK" w:cs="Times New Roman"/>
          <w:snapToGrid/>
          <w:color w:val="000000"/>
          <w:kern w:val="2"/>
          <w:sz w:val="32"/>
          <w:szCs w:val="32"/>
          <w:lang w:eastAsia="zh-CN"/>
        </w:rPr>
        <w:t>重庆市涪陵龙潭水利工程一期（桃子沟水库）水资源论证报告（</w:t>
      </w:r>
      <w:bookmarkStart w:id="3" w:name="_GoBack"/>
      <w:r>
        <w:rPr>
          <w:rFonts w:hint="eastAsia" w:ascii="Times New Roman" w:hAnsi="Times New Roman" w:eastAsia="方正仿宋_GBK" w:cs="Times New Roman"/>
          <w:snapToGrid/>
          <w:color w:val="000000"/>
          <w:kern w:val="2"/>
          <w:sz w:val="32"/>
          <w:szCs w:val="32"/>
          <w:lang w:eastAsia="zh-CN"/>
        </w:rPr>
        <w:t>送审稿</w:t>
      </w:r>
      <w:bookmarkEnd w:id="3"/>
      <w:r>
        <w:rPr>
          <w:rFonts w:hint="eastAsia"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eastAsia="zh-CN"/>
        </w:rPr>
        <w:t>》专家评审会</w:t>
      </w:r>
      <w:r>
        <w:rPr>
          <w:rFonts w:hint="eastAsia" w:ascii="Times New Roman" w:hAnsi="Times New Roman" w:eastAsia="方正仿宋_GBK" w:cs="Times New Roman"/>
          <w:snapToGrid/>
          <w:color w:val="000000"/>
          <w:kern w:val="2"/>
          <w:sz w:val="32"/>
          <w:szCs w:val="32"/>
          <w:lang w:eastAsia="zh-CN"/>
        </w:rPr>
        <w:t>，涪陵区水利局、重庆水投渝东自来水有限公司</w:t>
      </w:r>
      <w:r>
        <w:rPr>
          <w:rFonts w:hint="default"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kern w:val="2"/>
          <w:sz w:val="32"/>
          <w:szCs w:val="32"/>
          <w:lang w:eastAsia="zh-CN"/>
        </w:rPr>
        <w:t>以下简称</w:t>
      </w:r>
      <w:r>
        <w:rPr>
          <w:rFonts w:hint="default" w:ascii="Times New Roman" w:hAnsi="Times New Roman" w:eastAsia="方正仿宋_GBK" w:cs="Times New Roman"/>
          <w:snapToGrid/>
          <w:color w:val="000000"/>
          <w:kern w:val="2"/>
          <w:sz w:val="32"/>
          <w:szCs w:val="32"/>
          <w:lang w:eastAsia="zh-CN"/>
        </w:rPr>
        <w:t>项目法人）、</w:t>
      </w:r>
      <w:r>
        <w:rPr>
          <w:rFonts w:hint="eastAsia" w:ascii="Times New Roman" w:hAnsi="Times New Roman" w:eastAsia="方正仿宋_GBK" w:cs="Times New Roman"/>
          <w:snapToGrid/>
          <w:color w:val="000000"/>
          <w:kern w:val="2"/>
          <w:sz w:val="32"/>
          <w:szCs w:val="32"/>
          <w:lang w:eastAsia="zh-CN"/>
        </w:rPr>
        <w:t>四川渝勘工程勘察设计有限公司</w:t>
      </w:r>
      <w:r>
        <w:rPr>
          <w:rFonts w:hint="default"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kern w:val="2"/>
          <w:sz w:val="32"/>
          <w:szCs w:val="32"/>
          <w:lang w:eastAsia="zh-CN"/>
        </w:rPr>
        <w:t>以下简称</w:t>
      </w:r>
      <w:r>
        <w:rPr>
          <w:rFonts w:hint="default" w:ascii="Times New Roman" w:hAnsi="Times New Roman" w:eastAsia="方正仿宋_GBK" w:cs="Times New Roman"/>
          <w:snapToGrid/>
          <w:color w:val="000000"/>
          <w:kern w:val="2"/>
          <w:sz w:val="32"/>
          <w:szCs w:val="32"/>
          <w:lang w:eastAsia="zh-CN"/>
        </w:rPr>
        <w:t>报告编制单位）的代表及评审专家参加了会议。</w:t>
      </w:r>
      <w:r>
        <w:rPr>
          <w:rFonts w:hint="eastAsia" w:ascii="Times New Roman" w:hAnsi="Times New Roman" w:eastAsia="方正仿宋_GBK" w:cs="Times New Roman"/>
          <w:snapToGrid/>
          <w:color w:val="000000"/>
          <w:kern w:val="2"/>
          <w:sz w:val="32"/>
          <w:szCs w:val="32"/>
          <w:lang w:eastAsia="zh-CN"/>
        </w:rPr>
        <w:t>会议成立了专家组，会上听取了项目业主关于项目基本情况的介绍和报告编制单位关于报告主要内容的汇报，对报告进行了认真评审，评定等级为合格，并提出了修改意见。会后报告编制单位根据专家意见进行了修改补充，提交了《重庆市涪陵龙潭水利工程一期（桃子沟水库）水资源论证报告》（报批稿）</w:t>
      </w:r>
      <w:bookmarkStart w:id="0" w:name="OLE_LINK13"/>
      <w:r>
        <w:rPr>
          <w:rFonts w:hint="default" w:ascii="Times New Roman" w:hAnsi="Times New Roman" w:eastAsia="方正仿宋_GBK" w:cs="Times New Roman"/>
          <w:snapToGrid/>
          <w:color w:val="000000"/>
          <w:kern w:val="2"/>
          <w:sz w:val="32"/>
          <w:szCs w:val="32"/>
          <w:lang w:eastAsia="zh-CN"/>
        </w:rPr>
        <w:t>（以下简称</w:t>
      </w:r>
      <w:bookmarkStart w:id="1" w:name="OLE_LINK6"/>
      <w:bookmarkStart w:id="2" w:name="OLE_LINK7"/>
      <w:r>
        <w:rPr>
          <w:rFonts w:hint="default" w:ascii="Times New Roman" w:hAnsi="Times New Roman" w:eastAsia="方正仿宋_GBK" w:cs="Times New Roman"/>
          <w:snapToGrid/>
          <w:color w:val="000000"/>
          <w:kern w:val="2"/>
          <w:sz w:val="32"/>
          <w:szCs w:val="32"/>
          <w:lang w:eastAsia="zh-CN"/>
        </w:rPr>
        <w:t>《报告》</w:t>
      </w:r>
      <w:bookmarkEnd w:id="1"/>
      <w:bookmarkEnd w:id="2"/>
      <w:r>
        <w:rPr>
          <w:rFonts w:hint="default" w:ascii="Times New Roman" w:hAnsi="Times New Roman" w:eastAsia="方正仿宋_GBK" w:cs="Times New Roman"/>
          <w:snapToGrid/>
          <w:color w:val="000000"/>
          <w:kern w:val="2"/>
          <w:sz w:val="32"/>
          <w:szCs w:val="32"/>
          <w:lang w:eastAsia="zh-CN"/>
        </w:rPr>
        <w:t>）</w:t>
      </w:r>
      <w:bookmarkEnd w:id="0"/>
      <w:r>
        <w:rPr>
          <w:rFonts w:hint="eastAsia" w:ascii="Times New Roman" w:hAnsi="Times New Roman" w:eastAsia="方正仿宋_GBK" w:cs="Times New Roman"/>
          <w:snapToGrid/>
          <w:color w:val="000000"/>
          <w:kern w:val="2"/>
          <w:sz w:val="32"/>
          <w:szCs w:val="32"/>
          <w:lang w:eastAsia="zh-CN"/>
        </w:rPr>
        <w:t>，经专家组复核，认为修改后的报告基本符合《建设项目水资源论证导则》（GB/T35580—2017）和《建设项目水资源论证导则：第</w:t>
      </w:r>
      <w:r>
        <w:rPr>
          <w:rFonts w:hint="eastAsia" w:ascii="Times New Roman" w:hAnsi="Times New Roman" w:eastAsia="方正仿宋_GBK" w:cs="Times New Roman"/>
          <w:snapToGrid/>
          <w:color w:val="000000"/>
          <w:kern w:val="2"/>
          <w:sz w:val="32"/>
          <w:szCs w:val="32"/>
          <w:lang w:val="en-US" w:eastAsia="zh-CN"/>
        </w:rPr>
        <w:t>1</w:t>
      </w:r>
      <w:r>
        <w:rPr>
          <w:rFonts w:hint="eastAsia" w:ascii="Times New Roman" w:hAnsi="Times New Roman" w:eastAsia="方正仿宋_GBK" w:cs="Times New Roman"/>
          <w:snapToGrid/>
          <w:color w:val="000000"/>
          <w:kern w:val="2"/>
          <w:sz w:val="32"/>
          <w:szCs w:val="32"/>
          <w:lang w:eastAsia="zh-CN"/>
        </w:rPr>
        <w:t>部分 水利水电建设项目》（SLT525—2023）</w:t>
      </w:r>
      <w:r>
        <w:rPr>
          <w:rFonts w:hint="default" w:ascii="Times New Roman" w:hAnsi="Times New Roman" w:eastAsia="方正仿宋_GBK" w:cs="Times New Roman"/>
          <w:snapToGrid/>
          <w:color w:val="000000"/>
          <w:kern w:val="2"/>
          <w:sz w:val="32"/>
          <w:szCs w:val="32"/>
          <w:lang w:eastAsia="zh-CN"/>
        </w:rPr>
        <w:t>的技术要求，评审意见如下：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一、项目概况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重庆市涪陵龙潭水利工程是以灌溉为主，兼有城市供水、农村人畜饮水、防洪、发电等综合效益的中型水利工程，分为两期实施，一期工程为桃子沟水库，二期工程为黑塘水库。桃子沟水库于2012年竣工验收，目前除灌溉渠系外的其他工程早已运行；黑塘水库于2024年1月下闸蓄水，2024年8月开始向桃子沟水库供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color w:val="auto"/>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桃子沟水库坝址位于涪陵区长江南岸西部马武镇松涛村，涪陵小溪河（蒲江河）支流桃子沟的下游，是以灌溉、城市供水为主，兼有农村人畜饮水综合效益的中型水利工程。水库死水位570</w:t>
      </w:r>
      <w:r>
        <w:rPr>
          <w:rFonts w:hint="eastAsia" w:ascii="Times New Roman" w:hAnsi="Times New Roman" w:eastAsia="方正仿宋_GBK" w:cs="Times New Roman"/>
          <w:snapToGrid/>
          <w:color w:val="000000"/>
          <w:kern w:val="2"/>
          <w:sz w:val="32"/>
          <w:szCs w:val="32"/>
          <w:lang w:val="en-US" w:eastAsia="zh-CN"/>
        </w:rPr>
        <w:t>.00</w:t>
      </w:r>
      <w:r>
        <w:rPr>
          <w:rFonts w:hint="eastAsia" w:ascii="Times New Roman" w:hAnsi="Times New Roman" w:eastAsia="方正仿宋_GBK" w:cs="Times New Roman"/>
          <w:snapToGrid/>
          <w:color w:val="000000"/>
          <w:kern w:val="2"/>
          <w:sz w:val="32"/>
          <w:szCs w:val="32"/>
          <w:lang w:eastAsia="zh-CN"/>
        </w:rPr>
        <w:t>m，正常蓄水位596.5</w:t>
      </w:r>
      <w:r>
        <w:rPr>
          <w:rFonts w:hint="eastAsia" w:ascii="Times New Roman" w:hAnsi="Times New Roman" w:eastAsia="方正仿宋_GBK" w:cs="Times New Roman"/>
          <w:snapToGrid/>
          <w:color w:val="000000"/>
          <w:kern w:val="2"/>
          <w:sz w:val="32"/>
          <w:szCs w:val="32"/>
          <w:lang w:val="en-US" w:eastAsia="zh-CN"/>
        </w:rPr>
        <w:t>0</w:t>
      </w:r>
      <w:r>
        <w:rPr>
          <w:rFonts w:hint="eastAsia" w:ascii="Times New Roman" w:hAnsi="Times New Roman" w:eastAsia="方正仿宋_GBK" w:cs="Times New Roman"/>
          <w:snapToGrid/>
          <w:color w:val="000000"/>
          <w:kern w:val="2"/>
          <w:sz w:val="32"/>
          <w:szCs w:val="32"/>
          <w:lang w:eastAsia="zh-CN"/>
        </w:rPr>
        <w:t>m，校核洪水位599.07m，总库容1280万m</w:t>
      </w:r>
      <w:r>
        <w:rPr>
          <w:rFonts w:hint="eastAsia" w:ascii="Times New Roman" w:hAnsi="Times New Roman" w:eastAsia="方正仿宋_GBK" w:cs="Times New Roman"/>
          <w:snapToGrid/>
          <w:color w:val="000000"/>
          <w:kern w:val="2"/>
          <w:sz w:val="32"/>
          <w:szCs w:val="32"/>
          <w:vertAlign w:val="superscript"/>
          <w:lang w:eastAsia="zh-CN"/>
        </w:rPr>
        <w:t>3</w:t>
      </w:r>
      <w:r>
        <w:rPr>
          <w:rFonts w:hint="eastAsia" w:ascii="Times New Roman" w:hAnsi="Times New Roman" w:eastAsia="方正仿宋_GBK" w:cs="Times New Roman"/>
          <w:snapToGrid/>
          <w:color w:val="000000"/>
          <w:kern w:val="2"/>
          <w:sz w:val="32"/>
          <w:szCs w:val="32"/>
          <w:lang w:eastAsia="zh-CN"/>
        </w:rPr>
        <w:t>。水库多年平均可供水量</w:t>
      </w:r>
      <w:r>
        <w:rPr>
          <w:rFonts w:hint="eastAsia" w:ascii="Times New Roman" w:hAnsi="Times New Roman" w:eastAsia="方正仿宋_GBK" w:cs="Times New Roman"/>
          <w:snapToGrid/>
          <w:color w:val="auto"/>
          <w:kern w:val="2"/>
          <w:sz w:val="32"/>
          <w:szCs w:val="32"/>
          <w:lang w:eastAsia="zh-CN"/>
        </w:rPr>
        <w:t>2735万m</w:t>
      </w:r>
      <w:r>
        <w:rPr>
          <w:rFonts w:hint="eastAsia" w:ascii="Times New Roman" w:hAnsi="Times New Roman" w:eastAsia="方正仿宋_GBK" w:cs="Times New Roman"/>
          <w:snapToGrid/>
          <w:color w:val="auto"/>
          <w:kern w:val="2"/>
          <w:sz w:val="32"/>
          <w:szCs w:val="32"/>
          <w:vertAlign w:val="superscript"/>
          <w:lang w:eastAsia="zh-CN"/>
        </w:rPr>
        <w:t>3</w:t>
      </w:r>
      <w:r>
        <w:rPr>
          <w:rFonts w:hint="eastAsia" w:ascii="Times New Roman" w:hAnsi="Times New Roman" w:eastAsia="方正仿宋_GBK" w:cs="Times New Roman"/>
          <w:snapToGrid/>
          <w:color w:val="auto"/>
          <w:kern w:val="2"/>
          <w:sz w:val="32"/>
          <w:szCs w:val="32"/>
          <w:lang w:eastAsia="zh-CN"/>
        </w:rPr>
        <w:t>，其中：城市供水</w:t>
      </w:r>
      <w:r>
        <w:rPr>
          <w:rFonts w:hint="eastAsia" w:ascii="Times New Roman" w:hAnsi="Times New Roman" w:eastAsia="方正仿宋_GBK" w:cs="Times New Roman"/>
          <w:snapToGrid/>
          <w:color w:val="auto"/>
          <w:kern w:val="2"/>
          <w:sz w:val="32"/>
          <w:szCs w:val="32"/>
          <w:lang w:val="en-US" w:eastAsia="zh-CN"/>
        </w:rPr>
        <w:t>1460万m</w:t>
      </w:r>
      <w:r>
        <w:rPr>
          <w:rFonts w:hint="eastAsia" w:ascii="Times New Roman" w:hAnsi="Times New Roman" w:eastAsia="方正仿宋_GBK" w:cs="Times New Roman"/>
          <w:snapToGrid/>
          <w:color w:val="auto"/>
          <w:kern w:val="2"/>
          <w:sz w:val="32"/>
          <w:szCs w:val="32"/>
          <w:vertAlign w:val="superscript"/>
          <w:lang w:val="en-US" w:eastAsia="zh-CN"/>
        </w:rPr>
        <w:t>3</w:t>
      </w:r>
      <w:r>
        <w:rPr>
          <w:rFonts w:hint="eastAsia" w:ascii="Times New Roman" w:hAnsi="Times New Roman" w:eastAsia="方正仿宋_GBK" w:cs="Times New Roman"/>
          <w:snapToGrid/>
          <w:color w:val="auto"/>
          <w:kern w:val="2"/>
          <w:sz w:val="32"/>
          <w:szCs w:val="32"/>
          <w:lang w:val="en-US" w:eastAsia="zh-CN"/>
        </w:rPr>
        <w:t>，场镇供水127万m</w:t>
      </w:r>
      <w:r>
        <w:rPr>
          <w:rFonts w:hint="eastAsia" w:ascii="Times New Roman" w:hAnsi="Times New Roman" w:eastAsia="方正仿宋_GBK" w:cs="Times New Roman"/>
          <w:snapToGrid/>
          <w:color w:val="auto"/>
          <w:kern w:val="2"/>
          <w:sz w:val="32"/>
          <w:szCs w:val="32"/>
          <w:vertAlign w:val="superscript"/>
          <w:lang w:val="en-US" w:eastAsia="zh-CN"/>
        </w:rPr>
        <w:t>3</w:t>
      </w:r>
      <w:r>
        <w:rPr>
          <w:rFonts w:hint="eastAsia" w:ascii="Times New Roman" w:hAnsi="Times New Roman" w:eastAsia="方正仿宋_GBK" w:cs="Times New Roman"/>
          <w:snapToGrid/>
          <w:color w:val="auto"/>
          <w:kern w:val="2"/>
          <w:sz w:val="32"/>
          <w:szCs w:val="32"/>
          <w:lang w:val="en-US" w:eastAsia="zh-CN"/>
        </w:rPr>
        <w:t>，农村人畜饮水299万m</w:t>
      </w:r>
      <w:r>
        <w:rPr>
          <w:rFonts w:hint="eastAsia" w:ascii="Times New Roman" w:hAnsi="Times New Roman" w:eastAsia="方正仿宋_GBK" w:cs="Times New Roman"/>
          <w:snapToGrid/>
          <w:color w:val="auto"/>
          <w:kern w:val="2"/>
          <w:sz w:val="32"/>
          <w:szCs w:val="32"/>
          <w:vertAlign w:val="superscript"/>
          <w:lang w:val="en-US" w:eastAsia="zh-CN"/>
        </w:rPr>
        <w:t>3</w:t>
      </w:r>
      <w:r>
        <w:rPr>
          <w:rFonts w:hint="eastAsia" w:ascii="Times New Roman" w:hAnsi="Times New Roman" w:eastAsia="方正仿宋_GBK" w:cs="Times New Roman"/>
          <w:snapToGrid/>
          <w:color w:val="auto"/>
          <w:kern w:val="2"/>
          <w:sz w:val="32"/>
          <w:szCs w:val="32"/>
          <w:lang w:val="en-US" w:eastAsia="zh-CN"/>
        </w:rPr>
        <w:t>，灌溉用水849万m</w:t>
      </w:r>
      <w:r>
        <w:rPr>
          <w:rFonts w:hint="eastAsia" w:ascii="Times New Roman" w:hAnsi="Times New Roman" w:eastAsia="方正仿宋_GBK" w:cs="Times New Roman"/>
          <w:snapToGrid/>
          <w:color w:val="auto"/>
          <w:kern w:val="2"/>
          <w:sz w:val="32"/>
          <w:szCs w:val="32"/>
          <w:vertAlign w:val="superscript"/>
          <w:lang w:val="en-US" w:eastAsia="zh-CN"/>
        </w:rPr>
        <w:t>3</w:t>
      </w:r>
      <w:r>
        <w:rPr>
          <w:rFonts w:hint="eastAsia" w:ascii="Times New Roman" w:hAnsi="Times New Roman" w:eastAsia="方正仿宋_GBK" w:cs="Times New Roman"/>
          <w:snapToGrid/>
          <w:color w:val="auto"/>
          <w:kern w:val="2"/>
          <w:sz w:val="32"/>
          <w:szCs w:val="32"/>
          <w:lang w:eastAsia="zh-CN"/>
        </w:rPr>
        <w:t>。</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二、水资源论证等级及范围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论证等级确定为二级基本合适。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分析范围为涪陵区全境；取水水源论证范围为桃子沟水库坝址以上桃子沟流域（流域面积8.35</w:t>
      </w:r>
      <w:r>
        <w:rPr>
          <w:rFonts w:hint="default" w:ascii="Times New Roman" w:hAnsi="Times New Roman" w:eastAsia="方正仿宋_GBK" w:cs="Times New Roman"/>
          <w:snapToGrid/>
          <w:color w:val="000000"/>
          <w:kern w:val="2"/>
          <w:sz w:val="32"/>
          <w:szCs w:val="32"/>
          <w:lang w:eastAsia="zh-CN"/>
        </w:rPr>
        <w:t>km²</w:t>
      </w:r>
      <w:r>
        <w:rPr>
          <w:rFonts w:hint="eastAsia" w:ascii="Times New Roman" w:hAnsi="Times New Roman" w:eastAsia="方正仿宋_GBK" w:cs="Times New Roman"/>
          <w:snapToGrid/>
          <w:color w:val="000000"/>
          <w:kern w:val="2"/>
          <w:sz w:val="32"/>
          <w:szCs w:val="32"/>
          <w:lang w:eastAsia="zh-CN"/>
        </w:rPr>
        <w:t>）及青烟洞附二级站坝址以上龙潭河流域（流域面积299.7</w:t>
      </w:r>
      <w:r>
        <w:rPr>
          <w:rFonts w:hint="default" w:ascii="Times New Roman" w:hAnsi="Times New Roman" w:eastAsia="方正仿宋_GBK" w:cs="Times New Roman"/>
          <w:snapToGrid/>
          <w:color w:val="000000"/>
          <w:kern w:val="2"/>
          <w:sz w:val="32"/>
          <w:szCs w:val="32"/>
          <w:lang w:eastAsia="zh-CN"/>
        </w:rPr>
        <w:t>km²</w:t>
      </w:r>
      <w:r>
        <w:rPr>
          <w:rFonts w:hint="eastAsia" w:ascii="Times New Roman" w:hAnsi="Times New Roman" w:eastAsia="方正仿宋_GBK" w:cs="Times New Roman"/>
          <w:snapToGrid/>
          <w:color w:val="000000"/>
          <w:kern w:val="2"/>
          <w:sz w:val="32"/>
          <w:szCs w:val="32"/>
          <w:lang w:eastAsia="zh-CN"/>
        </w:rPr>
        <w:t>）；取水影响范围为青烟洞附二级站坝址至龙潭河河口（干流河段全长26km）及桃子沟水库坝址至桃子沟河口（河段全长0.6km）；退水影响范围为龙桥污水处理厂排污口（龙桥街道北拱坝石灰湾）至南沱镇长江段全长44km、马武镇场镇污水处理厂排污口到小溪河河口全长10km、桃子沟水库坝址下游小溪河干流至河口段全长20km。</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分析论证范围基本合适。</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三、水平年及供水保证率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现状水平年为</w:t>
      </w:r>
      <w:r>
        <w:rPr>
          <w:rFonts w:hint="default" w:ascii="Times New Roman" w:hAnsi="Times New Roman" w:eastAsia="方正仿宋_GBK" w:cs="Times New Roman"/>
          <w:snapToGrid/>
          <w:color w:val="000000"/>
          <w:kern w:val="2"/>
          <w:sz w:val="32"/>
          <w:szCs w:val="32"/>
          <w:lang w:eastAsia="zh-CN"/>
        </w:rPr>
        <w:t>202</w:t>
      </w:r>
      <w:r>
        <w:rPr>
          <w:rFonts w:hint="eastAsia" w:ascii="Times New Roman" w:hAnsi="Times New Roman" w:eastAsia="方正仿宋_GBK" w:cs="Times New Roman"/>
          <w:snapToGrid/>
          <w:color w:val="000000"/>
          <w:kern w:val="2"/>
          <w:sz w:val="32"/>
          <w:szCs w:val="32"/>
          <w:lang w:val="en-US" w:eastAsia="zh-CN"/>
        </w:rPr>
        <w:t>3</w:t>
      </w:r>
      <w:r>
        <w:rPr>
          <w:rFonts w:hint="default" w:ascii="Times New Roman" w:hAnsi="Times New Roman" w:eastAsia="方正仿宋_GBK" w:cs="Times New Roman"/>
          <w:snapToGrid/>
          <w:color w:val="000000"/>
          <w:kern w:val="2"/>
          <w:sz w:val="32"/>
          <w:szCs w:val="32"/>
          <w:lang w:eastAsia="zh-CN"/>
        </w:rPr>
        <w:t>年，规划水平年为20</w:t>
      </w:r>
      <w:r>
        <w:rPr>
          <w:rFonts w:hint="eastAsia" w:ascii="Times New Roman" w:hAnsi="Times New Roman" w:eastAsia="方正仿宋_GBK" w:cs="Times New Roman"/>
          <w:snapToGrid/>
          <w:color w:val="000000"/>
          <w:kern w:val="2"/>
          <w:sz w:val="32"/>
          <w:szCs w:val="32"/>
          <w:lang w:val="en-US" w:eastAsia="zh-CN"/>
        </w:rPr>
        <w:t>2</w:t>
      </w:r>
      <w:r>
        <w:rPr>
          <w:rFonts w:hint="default" w:ascii="Times New Roman" w:hAnsi="Times New Roman" w:eastAsia="方正仿宋_GBK" w:cs="Times New Roman"/>
          <w:snapToGrid/>
          <w:color w:val="000000"/>
          <w:kern w:val="2"/>
          <w:sz w:val="32"/>
          <w:szCs w:val="32"/>
          <w:lang w:eastAsia="zh-CN"/>
        </w:rPr>
        <w:t>5年。城乡供水保证率95%，灌溉保证率75%，满足相关规范要求。</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四、水资源及其开发利用状况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区域水资源量及其时空分布、水资源质量、区域水资源开发利用现状和存在问题的分析基本合理。</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五、节水评价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节水评价范围、现状节水水平评价与节水潜力分析、主要节水目标与指标、规划水平年节水符合性、节水措施及效果评价等成果基本符合相关规程及节水要求。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方正仿宋_GBK" w:eastAsia="方正仿宋_GBK" w:cstheme="minorBidi"/>
          <w:kern w:val="2"/>
          <w:sz w:val="32"/>
          <w:szCs w:val="22"/>
          <w:lang w:val="en-US" w:eastAsia="zh-CN" w:bidi="ar-SA"/>
        </w:rPr>
      </w:pPr>
      <w:r>
        <w:rPr>
          <w:rFonts w:hint="eastAsia" w:ascii="Times New Roman" w:hAnsi="方正仿宋_GBK" w:eastAsia="方正仿宋_GBK" w:cstheme="minorBidi"/>
          <w:kern w:val="2"/>
          <w:sz w:val="32"/>
          <w:szCs w:val="22"/>
          <w:lang w:val="en-US" w:eastAsia="zh-CN" w:bidi="ar-SA"/>
        </w:rPr>
        <w:t>《报告》提出的2025年城区居民生活用水净定额110L/人</w:t>
      </w:r>
      <w:r>
        <w:rPr>
          <w:rFonts w:hint="eastAsia" w:ascii="汉仪大黑简" w:hAnsi="汉仪大黑简" w:eastAsia="汉仪大黑简" w:cs="汉仪大黑简"/>
          <w:kern w:val="2"/>
          <w:sz w:val="32"/>
          <w:szCs w:val="22"/>
          <w:lang w:val="en-US" w:eastAsia="zh-CN" w:bidi="ar-SA"/>
        </w:rPr>
        <w:t>·</w:t>
      </w:r>
      <w:r>
        <w:rPr>
          <w:rFonts w:hint="eastAsia" w:ascii="Times New Roman" w:hAnsi="方正仿宋_GBK" w:eastAsia="方正仿宋_GBK" w:cstheme="minorBidi"/>
          <w:kern w:val="2"/>
          <w:sz w:val="32"/>
          <w:szCs w:val="22"/>
          <w:lang w:val="en-US" w:eastAsia="zh-CN" w:bidi="ar-SA"/>
        </w:rPr>
        <w:t>d，乡镇居民生活用水净定额90L/人·d，农村居民生活用水净定额85L/人·d，管网漏损率10%，符合《重庆市第二三产业用水定额（2020年版）》及《重庆市“十四五”用水总量和强度双控目标》等相关要求。</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六、取用水合理性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val="0"/>
          <w:snapToGrid w:val="0"/>
          <w:kern w:val="0"/>
          <w:sz w:val="32"/>
          <w:szCs w:val="32"/>
        </w:rPr>
      </w:pPr>
      <w:r>
        <w:rPr>
          <w:rFonts w:hint="eastAsia" w:ascii="方正楷体_GBK" w:hAnsi="方正楷体_GBK" w:eastAsia="方正楷体_GBK" w:cs="方正楷体_GBK"/>
          <w:b w:val="0"/>
          <w:snapToGrid w:val="0"/>
          <w:kern w:val="0"/>
          <w:sz w:val="32"/>
          <w:szCs w:val="32"/>
        </w:rPr>
        <w:t>（</w:t>
      </w:r>
      <w:r>
        <w:rPr>
          <w:rFonts w:hint="eastAsia" w:ascii="方正楷体_GBK" w:hAnsi="方正楷体_GBK" w:eastAsia="方正楷体_GBK" w:cs="方正楷体_GBK"/>
          <w:b w:val="0"/>
          <w:snapToGrid w:val="0"/>
          <w:kern w:val="0"/>
          <w:sz w:val="32"/>
          <w:szCs w:val="32"/>
          <w:lang w:eastAsia="zh-CN"/>
        </w:rPr>
        <w:t>一</w:t>
      </w:r>
      <w:r>
        <w:rPr>
          <w:rFonts w:hint="eastAsia" w:ascii="方正楷体_GBK" w:hAnsi="方正楷体_GBK" w:eastAsia="方正楷体_GBK" w:cs="方正楷体_GBK"/>
          <w:b w:val="0"/>
          <w:snapToGrid w:val="0"/>
          <w:kern w:val="0"/>
          <w:sz w:val="32"/>
          <w:szCs w:val="32"/>
        </w:rPr>
        <w:t>）取用水量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根据《重庆市涪陵区水利局关于桃子沟水库取水工</w:t>
      </w:r>
      <w:r>
        <w:rPr>
          <w:rFonts w:hint="eastAsia" w:ascii="方正仿宋_GBK" w:hAnsi="方正仿宋_GBK" w:eastAsia="方正仿宋_GBK" w:cs="方正仿宋_GBK"/>
          <w:kern w:val="2"/>
          <w:sz w:val="32"/>
          <w:szCs w:val="22"/>
        </w:rPr>
        <w:t>程</w:t>
      </w:r>
      <w:r>
        <w:rPr>
          <w:rFonts w:hint="eastAsia" w:ascii="方正仿宋_GBK" w:hAnsi="方正仿宋_GBK" w:eastAsia="方正仿宋_GBK" w:cs="方正仿宋_GBK"/>
          <w:kern w:val="2"/>
          <w:sz w:val="32"/>
          <w:szCs w:val="22"/>
          <w:lang w:eastAsia="zh-CN"/>
        </w:rPr>
        <w:t>（</w:t>
      </w:r>
      <w:r>
        <w:rPr>
          <w:rFonts w:hint="eastAsia" w:ascii="方正仿宋_GBK" w:hAnsi="方正仿宋_GBK" w:eastAsia="方正仿宋_GBK" w:cs="方正仿宋_GBK"/>
          <w:kern w:val="2"/>
          <w:sz w:val="32"/>
          <w:szCs w:val="22"/>
        </w:rPr>
        <w:t>设施</w:t>
      </w:r>
      <w:r>
        <w:rPr>
          <w:rFonts w:hint="eastAsia" w:ascii="方正仿宋_GBK" w:hAnsi="方正仿宋_GBK" w:eastAsia="方正仿宋_GBK" w:cs="方正仿宋_GBK"/>
          <w:kern w:val="2"/>
          <w:sz w:val="32"/>
          <w:szCs w:val="22"/>
          <w:lang w:eastAsia="zh-CN"/>
        </w:rPr>
        <w:t>）</w:t>
      </w:r>
      <w:r>
        <w:rPr>
          <w:rFonts w:hint="default" w:ascii="Times New Roman" w:hAnsi="Times New Roman" w:eastAsia="方正仿宋_GBK" w:cs="Times New Roman"/>
          <w:kern w:val="2"/>
          <w:sz w:val="32"/>
          <w:szCs w:val="22"/>
        </w:rPr>
        <w:t>取水与本行政区域用水总量控制指标符合性的说明》</w:t>
      </w:r>
      <w:r>
        <w:rPr>
          <w:rFonts w:hint="eastAsia" w:ascii="Times New Roman" w:hAnsi="Times New Roman" w:eastAsia="方正仿宋_GBK" w:cs="Times New Roman"/>
          <w:kern w:val="2"/>
          <w:sz w:val="32"/>
          <w:szCs w:val="22"/>
          <w:lang w:eastAsia="zh-CN"/>
        </w:rPr>
        <w:t>，</w:t>
      </w:r>
      <w:r>
        <w:rPr>
          <w:rFonts w:hint="default" w:ascii="Times New Roman" w:hAnsi="Times New Roman" w:eastAsia="方正仿宋_GBK" w:cs="Times New Roman"/>
          <w:kern w:val="2"/>
          <w:sz w:val="32"/>
          <w:szCs w:val="22"/>
        </w:rPr>
        <w:t>涪陵区2023年</w:t>
      </w:r>
      <w:r>
        <w:rPr>
          <w:rFonts w:hint="eastAsia" w:ascii="Times New Roman" w:hAnsi="Times New Roman" w:eastAsia="方正仿宋_GBK" w:cs="Times New Roman"/>
          <w:kern w:val="2"/>
          <w:sz w:val="32"/>
          <w:szCs w:val="22"/>
          <w:lang w:eastAsia="zh-CN"/>
        </w:rPr>
        <w:t>用</w:t>
      </w:r>
      <w:r>
        <w:rPr>
          <w:rFonts w:hint="default" w:ascii="Times New Roman" w:hAnsi="Times New Roman" w:eastAsia="方正仿宋_GBK" w:cs="Times New Roman"/>
          <w:kern w:val="2"/>
          <w:sz w:val="32"/>
          <w:szCs w:val="22"/>
        </w:rPr>
        <w:t>水量29042万m</w:t>
      </w:r>
      <w:r>
        <w:rPr>
          <w:rFonts w:hint="default" w:ascii="Times New Roman" w:hAnsi="Times New Roman" w:eastAsia="方正仿宋_GBK" w:cs="Times New Roman"/>
          <w:kern w:val="2"/>
          <w:sz w:val="32"/>
          <w:szCs w:val="22"/>
          <w:vertAlign w:val="superscript"/>
        </w:rPr>
        <w:t>3</w:t>
      </w:r>
      <w:r>
        <w:rPr>
          <w:rFonts w:hint="default" w:ascii="Times New Roman" w:hAnsi="Times New Roman" w:eastAsia="方正仿宋_GBK" w:cs="Times New Roman"/>
          <w:kern w:val="2"/>
          <w:sz w:val="32"/>
          <w:szCs w:val="22"/>
        </w:rPr>
        <w:t>，2025年用水总量控制指标33000万m</w:t>
      </w:r>
      <w:r>
        <w:rPr>
          <w:rFonts w:hint="default" w:ascii="Times New Roman" w:hAnsi="Times New Roman" w:eastAsia="方正仿宋_GBK" w:cs="Times New Roman"/>
          <w:kern w:val="2"/>
          <w:sz w:val="32"/>
          <w:szCs w:val="22"/>
          <w:vertAlign w:val="superscript"/>
        </w:rPr>
        <w:t>3</w:t>
      </w:r>
      <w:r>
        <w:rPr>
          <w:rFonts w:hint="default" w:ascii="Times New Roman" w:hAnsi="Times New Roman" w:eastAsia="方正仿宋_GBK" w:cs="Times New Roman"/>
          <w:kern w:val="2"/>
          <w:sz w:val="32"/>
          <w:szCs w:val="22"/>
        </w:rPr>
        <w:t>。本项目可供水量2735万m</w:t>
      </w:r>
      <w:r>
        <w:rPr>
          <w:rFonts w:hint="default" w:ascii="Times New Roman" w:hAnsi="Times New Roman" w:eastAsia="方正仿宋_GBK" w:cs="Times New Roman"/>
          <w:kern w:val="2"/>
          <w:sz w:val="32"/>
          <w:szCs w:val="22"/>
          <w:vertAlign w:val="superscript"/>
        </w:rPr>
        <w:t>3</w:t>
      </w:r>
      <w:r>
        <w:rPr>
          <w:rFonts w:hint="eastAsia" w:ascii="Times New Roman" w:hAnsi="Times New Roman" w:eastAsia="方正仿宋_GBK" w:cs="Times New Roman"/>
          <w:kern w:val="2"/>
          <w:sz w:val="32"/>
          <w:szCs w:val="22"/>
          <w:lang w:eastAsia="zh-CN"/>
        </w:rPr>
        <w:t>，</w:t>
      </w:r>
      <w:r>
        <w:rPr>
          <w:rFonts w:hint="default" w:ascii="Times New Roman" w:hAnsi="Times New Roman" w:eastAsia="方正仿宋_GBK" w:cs="Times New Roman"/>
          <w:kern w:val="2"/>
          <w:sz w:val="32"/>
          <w:szCs w:val="22"/>
        </w:rPr>
        <w:t>未超出涪陵区2025年用水总量控制指标。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val="0"/>
          <w:snapToGrid w:val="0"/>
          <w:kern w:val="0"/>
          <w:sz w:val="32"/>
          <w:szCs w:val="32"/>
        </w:rPr>
      </w:pPr>
      <w:r>
        <w:rPr>
          <w:rFonts w:hint="eastAsia" w:ascii="方正楷体_GBK" w:hAnsi="方正楷体_GBK" w:eastAsia="方正楷体_GBK" w:cs="方正楷体_GBK"/>
          <w:b w:val="0"/>
          <w:snapToGrid w:val="0"/>
          <w:kern w:val="0"/>
          <w:sz w:val="32"/>
          <w:szCs w:val="32"/>
        </w:rPr>
        <w:t>（</w:t>
      </w:r>
      <w:r>
        <w:rPr>
          <w:rFonts w:hint="eastAsia" w:ascii="方正楷体_GBK" w:hAnsi="方正楷体_GBK" w:eastAsia="方正楷体_GBK" w:cs="方正楷体_GBK"/>
          <w:b w:val="0"/>
          <w:snapToGrid w:val="0"/>
          <w:kern w:val="0"/>
          <w:sz w:val="32"/>
          <w:szCs w:val="32"/>
          <w:lang w:eastAsia="zh-CN"/>
        </w:rPr>
        <w:t>二</w:t>
      </w:r>
      <w:r>
        <w:rPr>
          <w:rFonts w:hint="eastAsia" w:ascii="方正楷体_GBK" w:hAnsi="方正楷体_GBK" w:eastAsia="方正楷体_GBK" w:cs="方正楷体_GBK"/>
          <w:b w:val="0"/>
          <w:snapToGrid w:val="0"/>
          <w:kern w:val="0"/>
          <w:sz w:val="32"/>
          <w:szCs w:val="32"/>
        </w:rPr>
        <w:t>）生态下泄流量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坝址</w:t>
      </w:r>
      <w:r>
        <w:rPr>
          <w:rFonts w:hint="eastAsia" w:ascii="Times New Roman" w:hAnsi="Times New Roman" w:eastAsia="方正仿宋_GBK" w:cs="方正仿宋_GBK"/>
          <w:color w:val="000000" w:themeColor="text1"/>
          <w:spacing w:val="0"/>
          <w:kern w:val="0"/>
          <w:sz w:val="32"/>
          <w:szCs w:val="32"/>
          <w14:textFill>
            <w14:solidFill>
              <w14:schemeClr w14:val="tx1"/>
            </w14:solidFill>
          </w14:textFill>
        </w:rPr>
        <w:t>最小下泄</w:t>
      </w:r>
      <w:r>
        <w:rPr>
          <w:rFonts w:hint="eastAsia" w:ascii="Times New Roman" w:hAnsi="Times New Roman" w:eastAsia="方正仿宋_GBK" w:cs="Times New Roman"/>
          <w:snapToGrid/>
          <w:color w:val="000000"/>
          <w:kern w:val="2"/>
          <w:sz w:val="32"/>
          <w:szCs w:val="32"/>
          <w:lang w:eastAsia="zh-CN"/>
        </w:rPr>
        <w:t>生态流量为多年平均流量的10%即0.014m</w:t>
      </w:r>
      <w:r>
        <w:rPr>
          <w:rFonts w:hint="eastAsia" w:ascii="Times New Roman" w:hAnsi="Times New Roman" w:eastAsia="方正仿宋_GBK" w:cs="Times New Roman"/>
          <w:snapToGrid/>
          <w:color w:val="000000"/>
          <w:kern w:val="2"/>
          <w:sz w:val="32"/>
          <w:szCs w:val="32"/>
          <w:vertAlign w:val="superscript"/>
          <w:lang w:eastAsia="zh-CN"/>
        </w:rPr>
        <w:t>3</w:t>
      </w:r>
      <w:r>
        <w:rPr>
          <w:rFonts w:hint="eastAsia" w:ascii="Times New Roman" w:hAnsi="Times New Roman" w:eastAsia="方正仿宋_GBK" w:cs="Times New Roman"/>
          <w:snapToGrid/>
          <w:color w:val="000000"/>
          <w:kern w:val="2"/>
          <w:sz w:val="32"/>
          <w:szCs w:val="32"/>
          <w:lang w:eastAsia="zh-CN"/>
        </w:rPr>
        <w:t>/s，符合相关要求。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theme="minorBidi"/>
          <w:kern w:val="2"/>
          <w:sz w:val="32"/>
          <w:szCs w:val="22"/>
        </w:rPr>
      </w:pPr>
      <w:r>
        <w:rPr>
          <w:rFonts w:hint="eastAsia" w:ascii="方正仿宋_GBK" w:hAnsi="方正仿宋_GBK" w:eastAsia="方正仿宋_GBK" w:cstheme="minorBidi"/>
          <w:kern w:val="2"/>
          <w:sz w:val="32"/>
          <w:szCs w:val="22"/>
        </w:rPr>
        <w:t>水库工程取用水规模基本合理。</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七、取水水源可靠性论证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kern w:val="2"/>
          <w:sz w:val="32"/>
          <w:szCs w:val="22"/>
        </w:rPr>
      </w:pPr>
      <w:r>
        <w:rPr>
          <w:rFonts w:hint="eastAsia" w:ascii="方正仿宋_GBK" w:hAnsi="方正仿宋_GBK" w:eastAsia="方正仿宋_GBK" w:cstheme="minorBidi"/>
          <w:kern w:val="2"/>
          <w:sz w:val="32"/>
          <w:szCs w:val="22"/>
        </w:rPr>
        <w:t>桃子沟水库</w:t>
      </w:r>
      <w:r>
        <w:rPr>
          <w:rFonts w:hint="eastAsia" w:ascii="方正仿宋_GBK" w:hAnsi="方正仿宋_GBK" w:eastAsia="方正仿宋_GBK" w:cstheme="minorBidi"/>
          <w:kern w:val="2"/>
          <w:sz w:val="32"/>
          <w:szCs w:val="22"/>
          <w:lang w:eastAsia="zh-CN"/>
        </w:rPr>
        <w:t>来水包括本流域来水、黑塘水库来水、青烟洞弃水，</w:t>
      </w:r>
      <w:r>
        <w:rPr>
          <w:rFonts w:hint="eastAsia" w:ascii="Times New Roman" w:hAnsi="Times New Roman" w:eastAsia="方正仿宋_GBK" w:cs="Times New Roman"/>
          <w:kern w:val="2"/>
          <w:sz w:val="32"/>
          <w:szCs w:val="22"/>
          <w:lang w:eastAsia="zh-CN"/>
        </w:rPr>
        <w:t>来水量满足供水、灌溉保证率要求</w:t>
      </w:r>
      <w:r>
        <w:rPr>
          <w:rFonts w:hint="default" w:ascii="Times New Roman" w:hAnsi="Times New Roman" w:eastAsia="方正仿宋_GBK" w:cs="Times New Roman"/>
          <w:kern w:val="2"/>
          <w:sz w:val="32"/>
          <w:szCs w:val="2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theme="minorBidi"/>
          <w:kern w:val="2"/>
          <w:sz w:val="32"/>
          <w:szCs w:val="22"/>
        </w:rPr>
      </w:pPr>
      <w:r>
        <w:rPr>
          <w:rFonts w:hint="default" w:ascii="Times New Roman" w:hAnsi="Times New Roman" w:eastAsia="方正仿宋_GBK" w:cs="Times New Roman"/>
          <w:kern w:val="2"/>
          <w:sz w:val="32"/>
          <w:szCs w:val="22"/>
        </w:rPr>
        <w:t>桃子沟水库坝址水质基本达到《地表水环境质量标准》Ⅲ类水</w:t>
      </w:r>
      <w:r>
        <w:rPr>
          <w:rFonts w:ascii="方正仿宋_GBK" w:hAnsi="方正仿宋_GBK" w:eastAsia="方正仿宋_GBK" w:cstheme="minorBidi"/>
          <w:kern w:val="2"/>
          <w:sz w:val="32"/>
          <w:szCs w:val="22"/>
        </w:rPr>
        <w:t>质标准，满足取水水质要求。工程取水口河段河岸稳定性较好，取水建筑物型式满足供水要求，取水口高程满足泥沙淤积和供水、生态取水等的要求，取水口设置基本合理。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theme="minorBidi"/>
          <w:kern w:val="2"/>
          <w:sz w:val="32"/>
          <w:szCs w:val="22"/>
        </w:rPr>
      </w:pPr>
      <w:r>
        <w:rPr>
          <w:rFonts w:hint="eastAsia" w:ascii="方正仿宋_GBK" w:hAnsi="方正仿宋_GBK" w:eastAsia="方正仿宋_GBK" w:cstheme="minorBidi"/>
          <w:kern w:val="2"/>
          <w:sz w:val="32"/>
          <w:szCs w:val="22"/>
        </w:rPr>
        <w:t>水库工程取水水源可靠的结论基本合适。</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八、取退水影响分析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theme="minorBidi"/>
          <w:kern w:val="2"/>
          <w:sz w:val="32"/>
          <w:szCs w:val="22"/>
        </w:rPr>
      </w:pPr>
      <w:r>
        <w:rPr>
          <w:rFonts w:hint="eastAsia" w:ascii="方正仿宋_GBK" w:hAnsi="方正仿宋_GBK" w:eastAsia="方正仿宋_GBK" w:cstheme="minorBidi"/>
          <w:kern w:val="2"/>
          <w:sz w:val="32"/>
          <w:szCs w:val="22"/>
        </w:rPr>
        <w:t>桃子沟水库建成</w:t>
      </w:r>
      <w:r>
        <w:rPr>
          <w:rFonts w:hint="eastAsia" w:ascii="方正仿宋_GBK" w:hAnsi="方正仿宋_GBK" w:eastAsia="方正仿宋_GBK" w:cstheme="minorBidi"/>
          <w:kern w:val="2"/>
          <w:sz w:val="32"/>
          <w:szCs w:val="22"/>
          <w:lang w:eastAsia="zh-CN"/>
        </w:rPr>
        <w:t>使得</w:t>
      </w:r>
      <w:r>
        <w:rPr>
          <w:rFonts w:hint="eastAsia" w:ascii="方正仿宋_GBK" w:hAnsi="方正仿宋_GBK" w:eastAsia="方正仿宋_GBK" w:cstheme="minorBidi"/>
          <w:kern w:val="2"/>
          <w:sz w:val="32"/>
          <w:szCs w:val="22"/>
        </w:rPr>
        <w:t>青烟洞</w:t>
      </w:r>
      <w:r>
        <w:rPr>
          <w:rFonts w:hint="eastAsia" w:ascii="方正仿宋_GBK" w:hAnsi="方正仿宋_GBK" w:eastAsia="方正仿宋_GBK" w:cstheme="minorBidi"/>
          <w:kern w:val="2"/>
          <w:sz w:val="32"/>
          <w:szCs w:val="22"/>
          <w:lang w:eastAsia="zh-CN"/>
        </w:rPr>
        <w:t>副</w:t>
      </w:r>
      <w:r>
        <w:rPr>
          <w:rFonts w:hint="eastAsia" w:ascii="方正仿宋_GBK" w:hAnsi="方正仿宋_GBK" w:eastAsia="方正仿宋_GBK" w:cstheme="minorBidi"/>
          <w:kern w:val="2"/>
          <w:sz w:val="32"/>
          <w:szCs w:val="22"/>
        </w:rPr>
        <w:t>二级站坝址至龙潭河河口及桃子沟水库坝址至桃子沟河口形成减水河段，对下游河道水文情势有一定影响。据《报告》，下游影响河段内龙潭河干流已建成梯级电站</w:t>
      </w:r>
      <w:r>
        <w:rPr>
          <w:rFonts w:hint="default" w:ascii="Times New Roman" w:hAnsi="Times New Roman" w:eastAsia="方正仿宋_GBK" w:cs="Times New Roman"/>
          <w:kern w:val="2"/>
          <w:sz w:val="32"/>
          <w:szCs w:val="22"/>
        </w:rPr>
        <w:t>11</w:t>
      </w:r>
      <w:r>
        <w:rPr>
          <w:rFonts w:hint="eastAsia" w:ascii="方正仿宋_GBK" w:hAnsi="方正仿宋_GBK" w:eastAsia="方正仿宋_GBK" w:cstheme="minorBidi"/>
          <w:kern w:val="2"/>
          <w:sz w:val="32"/>
          <w:szCs w:val="22"/>
        </w:rPr>
        <w:t>级，分别为东洲、八一桥、青烟洞一级、阁水河、青烟洞副二级、青烟洞二级、青烟洞三级、春江、青烟洞四级、青烟洞五级、红沙子电站。经协商已达成协议，同意</w:t>
      </w:r>
      <w:r>
        <w:rPr>
          <w:rFonts w:hint="eastAsia" w:ascii="方正仿宋_GBK" w:hAnsi="方正仿宋_GBK" w:eastAsia="方正仿宋_GBK" w:cstheme="minorBidi"/>
          <w:kern w:val="2"/>
          <w:sz w:val="32"/>
          <w:szCs w:val="22"/>
          <w:lang w:eastAsia="zh-CN"/>
        </w:rPr>
        <w:t>按照涪陵区</w:t>
      </w:r>
      <w:r>
        <w:rPr>
          <w:rFonts w:hint="eastAsia" w:ascii="方正仿宋_GBK" w:hAnsi="方正仿宋_GBK" w:eastAsia="方正仿宋_GBK" w:cstheme="minorBidi"/>
          <w:kern w:val="2"/>
          <w:sz w:val="32"/>
          <w:szCs w:val="22"/>
        </w:rPr>
        <w:t>发改委文件根据购水量进行发电量损失补偿</w:t>
      </w:r>
      <w:r>
        <w:rPr>
          <w:rFonts w:hint="eastAsia" w:ascii="方正仿宋_GBK" w:hAnsi="方正仿宋_GBK" w:eastAsia="方正仿宋_GBK" w:cstheme="minorBidi"/>
          <w:kern w:val="2"/>
          <w:sz w:val="32"/>
          <w:szCs w:val="22"/>
          <w:lang w:eastAsia="zh-CN"/>
        </w:rPr>
        <w:t>。</w:t>
      </w:r>
      <w:r>
        <w:rPr>
          <w:rFonts w:hint="eastAsia" w:ascii="方正仿宋_GBK" w:hAnsi="方正仿宋_GBK" w:eastAsia="方正仿宋_GBK" w:cstheme="minorBidi"/>
          <w:kern w:val="2"/>
          <w:sz w:val="32"/>
          <w:szCs w:val="22"/>
        </w:rPr>
        <w:t>坝址下游无取水户在桃子沟干流取水。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theme="minorBidi"/>
          <w:kern w:val="2"/>
          <w:sz w:val="32"/>
          <w:szCs w:val="22"/>
        </w:rPr>
      </w:pPr>
      <w:r>
        <w:rPr>
          <w:rFonts w:hint="eastAsia" w:ascii="方正仿宋_GBK" w:hAnsi="方正仿宋_GBK" w:eastAsia="方正仿宋_GBK" w:cstheme="minorBidi"/>
          <w:kern w:val="2"/>
          <w:sz w:val="32"/>
          <w:szCs w:val="22"/>
        </w:rPr>
        <w:t>江南片区污水经污水管网收集后，由涪陵江东污水处理厂（总设计处理能力</w:t>
      </w:r>
      <w:r>
        <w:rPr>
          <w:rFonts w:hint="default" w:ascii="Times New Roman" w:hAnsi="Times New Roman" w:eastAsia="方正仿宋_GBK" w:cs="Times New Roman"/>
          <w:kern w:val="2"/>
          <w:sz w:val="32"/>
          <w:szCs w:val="22"/>
        </w:rPr>
        <w:t>12万m³/d</w:t>
      </w:r>
      <w:r>
        <w:rPr>
          <w:rFonts w:hint="eastAsia" w:ascii="方正仿宋_GBK" w:hAnsi="方正仿宋_GBK" w:eastAsia="方正仿宋_GBK" w:cstheme="minorBidi"/>
          <w:kern w:val="2"/>
          <w:sz w:val="32"/>
          <w:szCs w:val="22"/>
        </w:rPr>
        <w:t>）处理达标后排放长江；龙桥街道污水经污水管网收集后，由龙桥污水处理厂（处理能力</w:t>
      </w:r>
      <w:r>
        <w:rPr>
          <w:rFonts w:hint="default" w:ascii="Times New Roman" w:hAnsi="Times New Roman" w:eastAsia="方正仿宋_GBK" w:cs="Times New Roman"/>
          <w:kern w:val="2"/>
          <w:sz w:val="32"/>
          <w:szCs w:val="22"/>
        </w:rPr>
        <w:t>3万m³/d</w:t>
      </w:r>
      <w:r>
        <w:rPr>
          <w:rFonts w:hint="eastAsia" w:ascii="方正仿宋_GBK" w:hAnsi="方正仿宋_GBK" w:eastAsia="方正仿宋_GBK" w:cstheme="minorBidi"/>
          <w:kern w:val="2"/>
          <w:sz w:val="32"/>
          <w:szCs w:val="22"/>
        </w:rPr>
        <w:t>）处理达标后排放长江</w:t>
      </w:r>
      <w:r>
        <w:rPr>
          <w:rFonts w:hint="eastAsia" w:ascii="方正仿宋_GBK" w:hAnsi="方正仿宋_GBK" w:eastAsia="方正仿宋_GBK" w:cstheme="minorBidi"/>
          <w:kern w:val="2"/>
          <w:sz w:val="32"/>
          <w:szCs w:val="22"/>
          <w:lang w:eastAsia="zh-CN"/>
        </w:rPr>
        <w:t>；</w:t>
      </w:r>
      <w:r>
        <w:rPr>
          <w:rFonts w:hint="eastAsia" w:ascii="方正仿宋_GBK" w:hAnsi="方正仿宋_GBK" w:eastAsia="方正仿宋_GBK" w:cstheme="minorBidi"/>
          <w:kern w:val="2"/>
          <w:sz w:val="32"/>
          <w:szCs w:val="22"/>
        </w:rPr>
        <w:t>马武镇污水经污水管网收集后，由马武镇污水处理厂（处理能力</w:t>
      </w:r>
      <w:r>
        <w:rPr>
          <w:rFonts w:hint="default" w:ascii="Times New Roman" w:hAnsi="Times New Roman" w:eastAsia="方正仿宋_GBK" w:cs="Times New Roman"/>
          <w:kern w:val="2"/>
          <w:sz w:val="32"/>
          <w:szCs w:val="22"/>
        </w:rPr>
        <w:t>0</w:t>
      </w:r>
      <w:r>
        <w:rPr>
          <w:rFonts w:hint="eastAsia" w:ascii="Times New Roman" w:hAnsi="Times New Roman" w:eastAsia="方正仿宋_GBK" w:cs="Times New Roman"/>
          <w:kern w:val="2"/>
          <w:sz w:val="32"/>
          <w:szCs w:val="22"/>
          <w:lang w:val="en-US" w:eastAsia="zh-CN"/>
        </w:rPr>
        <w:t>.3</w:t>
      </w:r>
      <w:r>
        <w:rPr>
          <w:rFonts w:hint="default" w:ascii="Times New Roman" w:hAnsi="Times New Roman" w:eastAsia="方正仿宋_GBK" w:cs="Times New Roman"/>
          <w:kern w:val="2"/>
          <w:sz w:val="32"/>
          <w:szCs w:val="22"/>
        </w:rPr>
        <w:t>万m³/d</w:t>
      </w:r>
      <w:r>
        <w:rPr>
          <w:rFonts w:hint="eastAsia" w:ascii="方正仿宋_GBK" w:hAnsi="方正仿宋_GBK" w:eastAsia="方正仿宋_GBK" w:cstheme="minorBidi"/>
          <w:kern w:val="2"/>
          <w:sz w:val="32"/>
          <w:szCs w:val="22"/>
        </w:rPr>
        <w:t>）处理达标后排放小溪河。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theme="minorBidi"/>
          <w:kern w:val="2"/>
          <w:sz w:val="32"/>
          <w:szCs w:val="22"/>
        </w:rPr>
      </w:pPr>
      <w:r>
        <w:rPr>
          <w:rFonts w:hint="eastAsia" w:ascii="方正仿宋_GBK" w:hAnsi="方正仿宋_GBK" w:eastAsia="方正仿宋_GBK" w:cstheme="minorBidi"/>
          <w:kern w:val="2"/>
          <w:sz w:val="32"/>
          <w:szCs w:val="22"/>
        </w:rPr>
        <w:t>水库取退水影响分析的结论基本合适。</w:t>
      </w:r>
    </w:p>
    <w:p>
      <w:pPr>
        <w:keepNext w:val="0"/>
        <w:keepLines w:val="0"/>
        <w:pageBreakBefore w:val="0"/>
        <w:widowControl w:val="0"/>
        <w:tabs>
          <w:tab w:val="left" w:pos="9180"/>
        </w:tabs>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方正黑体_GBK" w:cs="Times New Roman"/>
          <w:bCs/>
          <w:kern w:val="2"/>
          <w:sz w:val="32"/>
          <w:szCs w:val="32"/>
        </w:rPr>
      </w:pPr>
      <w:r>
        <w:rPr>
          <w:rFonts w:hint="eastAsia" w:ascii="Times New Roman" w:hAnsi="Times New Roman" w:eastAsia="方正黑体_GBK" w:cs="Times New Roman"/>
          <w:bCs/>
          <w:kern w:val="2"/>
          <w:sz w:val="32"/>
          <w:szCs w:val="32"/>
        </w:rPr>
        <w:t>九、水资源保护及管理措施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theme="minorBidi"/>
          <w:kern w:val="2"/>
          <w:sz w:val="32"/>
          <w:szCs w:val="22"/>
        </w:rPr>
      </w:pPr>
      <w:r>
        <w:rPr>
          <w:rFonts w:hint="eastAsia" w:ascii="方正仿宋_GBK" w:hAnsi="方正仿宋_GBK" w:eastAsia="方正仿宋_GBK" w:cstheme="minorBidi"/>
          <w:kern w:val="2"/>
          <w:sz w:val="32"/>
          <w:szCs w:val="22"/>
        </w:rPr>
        <w:t>施工期和运行期水环境保护措施、水生态保护措施、水资源监测站网管理措施、生态流量保障措施等基本可行。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right="1280"/>
        <w:textAlignment w:val="auto"/>
        <w:rPr>
          <w:rFonts w:ascii="方正仿宋_GBK" w:hAnsi="方正仿宋_GBK" w:eastAsia="方正仿宋_GBK" w:cstheme="minorBidi"/>
          <w:kern w:val="2"/>
          <w:sz w:val="32"/>
          <w:szCs w:val="22"/>
        </w:rPr>
      </w:pPr>
      <w:r>
        <w:rPr>
          <w:rFonts w:hint="eastAsia" w:ascii="方正仿宋_GBK" w:hAnsi="方正仿宋_GBK" w:eastAsia="方正仿宋_GBK" w:cstheme="minorBidi"/>
          <w:sz w:val="32"/>
          <w:szCs w:val="22"/>
          <w:lang w:eastAsia="zh"/>
        </w:rPr>
        <w:drawing>
          <wp:anchor distT="0" distB="0" distL="114300" distR="114300" simplePos="0" relativeHeight="251659264" behindDoc="0" locked="0" layoutInCell="1" allowOverlap="1">
            <wp:simplePos x="0" y="0"/>
            <wp:positionH relativeFrom="column">
              <wp:posOffset>4257040</wp:posOffset>
            </wp:positionH>
            <wp:positionV relativeFrom="paragraph">
              <wp:posOffset>273050</wp:posOffset>
            </wp:positionV>
            <wp:extent cx="671195" cy="598805"/>
            <wp:effectExtent l="0" t="0" r="14605" b="10795"/>
            <wp:wrapSquare wrapText="bothSides"/>
            <wp:docPr id="6" name="图片 6" descr="专家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专家签到"/>
                    <pic:cNvPicPr>
                      <a:picLocks noChangeAspect="1"/>
                    </pic:cNvPicPr>
                  </pic:nvPicPr>
                  <pic:blipFill>
                    <a:blip r:embed="rId5"/>
                    <a:srcRect l="77223" t="32335" r="11045" b="60032"/>
                    <a:stretch>
                      <a:fillRect/>
                    </a:stretch>
                  </pic:blipFill>
                  <pic:spPr>
                    <a:xfrm>
                      <a:off x="0" y="0"/>
                      <a:ext cx="671195" cy="59880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line="560" w:lineRule="exact"/>
        <w:ind w:right="1280" w:firstLine="4480" w:firstLineChars="1400"/>
        <w:textAlignment w:val="auto"/>
        <w:rPr>
          <w:rFonts w:ascii="方正仿宋_GBK" w:hAnsi="方正仿宋_GBK" w:eastAsia="方正仿宋_GBK" w:cstheme="minorBidi"/>
          <w:kern w:val="2"/>
          <w:sz w:val="32"/>
          <w:szCs w:val="22"/>
        </w:rPr>
      </w:pPr>
      <w:r>
        <w:rPr>
          <w:rFonts w:ascii="方正仿宋_GBK" w:hAnsi="方正仿宋_GBK" w:eastAsia="方正仿宋_GBK" w:cstheme="minorBidi"/>
          <w:kern w:val="2"/>
          <w:sz w:val="32"/>
          <w:szCs w:val="22"/>
        </w:rPr>
        <w:t>专家组组长：</w:t>
      </w:r>
    </w:p>
    <w:p>
      <w:pPr>
        <w:pStyle w:val="3"/>
        <w:keepNext w:val="0"/>
        <w:keepLines w:val="0"/>
        <w:pageBreakBefore w:val="0"/>
        <w:wordWrap/>
        <w:overflowPunct/>
        <w:topLinePunct w:val="0"/>
        <w:bidi w:val="0"/>
        <w:spacing w:line="560" w:lineRule="exact"/>
        <w:ind w:left="0" w:leftChars="0" w:firstLine="0" w:firstLineChars="0"/>
        <w:rPr>
          <w:rFonts w:hint="eastAsia" w:ascii="Times New Roman" w:hAnsi="Times New Roman" w:eastAsia="方正仿宋_GBK" w:cs="Times New Roman"/>
          <w:kern w:val="2"/>
          <w:sz w:val="32"/>
          <w:szCs w:val="22"/>
          <w:lang w:val="en-US" w:eastAsia="zh-CN"/>
        </w:rPr>
      </w:pPr>
      <w:r>
        <w:rPr>
          <w:rFonts w:hint="eastAsia" w:ascii="Times New Roman" w:hAnsi="Times New Roman" w:eastAsia="方正仿宋_GBK" w:cs="Times New Roman"/>
          <w:kern w:val="2"/>
          <w:sz w:val="32"/>
          <w:szCs w:val="22"/>
          <w:lang w:val="en-US" w:eastAsia="zh-CN"/>
        </w:rPr>
        <w:t xml:space="preserve">                  </w:t>
      </w:r>
      <w:r>
        <w:rPr>
          <w:rFonts w:hint="eastAsia" w:ascii="Times New Roman" w:hAnsi="Times New Roman" w:cs="Times New Roman"/>
          <w:kern w:val="2"/>
          <w:sz w:val="32"/>
          <w:szCs w:val="22"/>
          <w:lang w:val="en-US" w:eastAsia="zh-CN"/>
        </w:rPr>
        <w:t xml:space="preserve">         </w:t>
      </w:r>
      <w:r>
        <w:rPr>
          <w:rFonts w:hint="eastAsia" w:ascii="Times New Roman" w:hAnsi="Times New Roman" w:eastAsia="方正仿宋_GBK" w:cs="Times New Roman"/>
          <w:kern w:val="2"/>
          <w:sz w:val="32"/>
          <w:szCs w:val="22"/>
          <w:lang w:val="en-US" w:eastAsia="zh-CN"/>
        </w:rPr>
        <w:t xml:space="preserve">   </w:t>
      </w:r>
    </w:p>
    <w:p>
      <w:pPr>
        <w:pStyle w:val="3"/>
        <w:keepNext w:val="0"/>
        <w:keepLines w:val="0"/>
        <w:pageBreakBefore w:val="0"/>
        <w:wordWrap/>
        <w:overflowPunct/>
        <w:topLinePunct w:val="0"/>
        <w:bidi w:val="0"/>
        <w:spacing w:line="560" w:lineRule="exact"/>
        <w:ind w:left="0" w:leftChars="0" w:firstLine="4480" w:firstLineChars="1400"/>
        <w:rPr>
          <w:rFonts w:hint="eastAsia"/>
          <w:lang w:val="en-US" w:eastAsia="zh-CN"/>
        </w:rPr>
      </w:pPr>
      <w:r>
        <w:rPr>
          <w:rFonts w:hint="eastAsia" w:ascii="Times New Roman" w:hAnsi="Times New Roman" w:eastAsia="方正仿宋_GBK" w:cs="Times New Roman"/>
          <w:kern w:val="2"/>
          <w:sz w:val="32"/>
          <w:szCs w:val="22"/>
          <w:lang w:val="en-US" w:eastAsia="zh-CN"/>
        </w:rPr>
        <w:t xml:space="preserve"> </w:t>
      </w:r>
      <w:r>
        <w:rPr>
          <w:rFonts w:hint="default" w:ascii="Times New Roman" w:hAnsi="Times New Roman" w:eastAsia="方正仿宋_GBK" w:cs="Times New Roman"/>
          <w:kern w:val="2"/>
          <w:sz w:val="32"/>
          <w:szCs w:val="22"/>
        </w:rPr>
        <w:t>202</w:t>
      </w:r>
      <w:r>
        <w:rPr>
          <w:rFonts w:hint="eastAsia" w:ascii="Times New Roman" w:hAnsi="Times New Roman" w:eastAsia="方正仿宋_GBK" w:cs="Times New Roman"/>
          <w:kern w:val="2"/>
          <w:sz w:val="32"/>
          <w:szCs w:val="22"/>
          <w:lang w:val="en-US" w:eastAsia="zh-CN"/>
        </w:rPr>
        <w:t>5</w:t>
      </w:r>
      <w:r>
        <w:rPr>
          <w:rFonts w:ascii="方正仿宋_GBK" w:hAnsi="方正仿宋_GBK" w:eastAsia="方正仿宋_GBK" w:cstheme="minorBidi"/>
          <w:kern w:val="2"/>
          <w:sz w:val="32"/>
          <w:szCs w:val="22"/>
        </w:rPr>
        <w:t>年</w:t>
      </w:r>
      <w:r>
        <w:rPr>
          <w:rFonts w:hint="eastAsia" w:ascii="Times New Roman" w:hAnsi="Times New Roman" w:eastAsia="方正仿宋_GBK" w:cs="Times New Roman"/>
          <w:kern w:val="2"/>
          <w:sz w:val="32"/>
          <w:szCs w:val="22"/>
          <w:lang w:val="en-US" w:eastAsia="zh-CN"/>
        </w:rPr>
        <w:t>2</w:t>
      </w:r>
      <w:r>
        <w:rPr>
          <w:rFonts w:hint="default" w:ascii="Times New Roman" w:hAnsi="Times New Roman" w:eastAsia="方正仿宋_GBK" w:cs="Times New Roman"/>
          <w:kern w:val="2"/>
          <w:sz w:val="32"/>
          <w:szCs w:val="22"/>
        </w:rPr>
        <w:t>月</w:t>
      </w:r>
      <w:r>
        <w:rPr>
          <w:rFonts w:hint="eastAsia" w:ascii="Times New Roman" w:hAnsi="Times New Roman" w:eastAsia="方正仿宋_GBK" w:cs="Times New Roman"/>
          <w:kern w:val="2"/>
          <w:sz w:val="32"/>
          <w:szCs w:val="22"/>
          <w:lang w:val="en-US" w:eastAsia="zh-CN"/>
        </w:rPr>
        <w:t>14</w:t>
      </w:r>
      <w:r>
        <w:rPr>
          <w:rFonts w:hint="default" w:ascii="Times New Roman" w:hAnsi="Times New Roman" w:eastAsia="方正仿宋_GBK" w:cs="Times New Roman"/>
          <w:kern w:val="2"/>
          <w:sz w:val="32"/>
          <w:szCs w:val="22"/>
        </w:rPr>
        <w:t>日</w:t>
      </w:r>
    </w:p>
    <w:sectPr>
      <w:footerReference r:id="rId3" w:type="default"/>
      <w:pgSz w:w="11906" w:h="16838"/>
      <w:pgMar w:top="1984" w:right="1446" w:bottom="1644" w:left="1446" w:header="851" w:footer="147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方正楷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hint="eastAsia" w:asciiTheme="majorEastAsia" w:hAnsiTheme="majorEastAsia" w:eastAsiaTheme="majorEastAsia" w:cstheme="majorEastAsia"/>
        <w:sz w:val="28"/>
        <w:szCs w:val="28"/>
      </w:rPr>
    </w:pPr>
    <w:r>
      <w:rPr>
        <w:rStyle w:val="18"/>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Style w:val="18"/>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8"/>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Style w:val="18"/>
        <w:rFonts w:hint="eastAsia" w:asciiTheme="majorEastAsia" w:hAnsiTheme="majorEastAsia" w:eastAsiaTheme="majorEastAsia" w:cstheme="majorEastAsia"/>
        <w:sz w:val="28"/>
        <w:szCs w:val="28"/>
      </w:rPr>
      <w:t xml:space="preserve"> —</w:t>
    </w:r>
  </w:p>
  <w:p>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D005F"/>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15E35"/>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0544"/>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4C61"/>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3ED"/>
    <w:rsid w:val="00424E32"/>
    <w:rsid w:val="00424FA3"/>
    <w:rsid w:val="004317F1"/>
    <w:rsid w:val="00432384"/>
    <w:rsid w:val="004324B0"/>
    <w:rsid w:val="00432DAE"/>
    <w:rsid w:val="00435600"/>
    <w:rsid w:val="004402F3"/>
    <w:rsid w:val="004410E5"/>
    <w:rsid w:val="00441FAD"/>
    <w:rsid w:val="004435AF"/>
    <w:rsid w:val="0044395B"/>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08"/>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3D09"/>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05F"/>
    <w:rsid w:val="007D02C5"/>
    <w:rsid w:val="007D1AF8"/>
    <w:rsid w:val="007D4652"/>
    <w:rsid w:val="007D5F7B"/>
    <w:rsid w:val="007E27A9"/>
    <w:rsid w:val="007E37AE"/>
    <w:rsid w:val="007E5276"/>
    <w:rsid w:val="007E6524"/>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06D9A"/>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17F2"/>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6F06"/>
    <w:rsid w:val="00DB73DF"/>
    <w:rsid w:val="00DC0C09"/>
    <w:rsid w:val="00DC1158"/>
    <w:rsid w:val="00DC2531"/>
    <w:rsid w:val="00DC3B1E"/>
    <w:rsid w:val="00DC3FDD"/>
    <w:rsid w:val="00DC4B6C"/>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DF6227"/>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26D"/>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E766A"/>
    <w:rsid w:val="00EF2E19"/>
    <w:rsid w:val="00EF3A6F"/>
    <w:rsid w:val="00EF4C31"/>
    <w:rsid w:val="00EF541C"/>
    <w:rsid w:val="00EF5FCA"/>
    <w:rsid w:val="00EF6B1C"/>
    <w:rsid w:val="00EF7E93"/>
    <w:rsid w:val="00F00270"/>
    <w:rsid w:val="00F00B7C"/>
    <w:rsid w:val="00F00C37"/>
    <w:rsid w:val="00F02E11"/>
    <w:rsid w:val="00F04878"/>
    <w:rsid w:val="00F057A0"/>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2C3"/>
    <w:rsid w:val="00FF1D05"/>
    <w:rsid w:val="00FF32B8"/>
    <w:rsid w:val="00FF3BB8"/>
    <w:rsid w:val="00FF3C72"/>
    <w:rsid w:val="00FF442C"/>
    <w:rsid w:val="03840018"/>
    <w:rsid w:val="07D63653"/>
    <w:rsid w:val="0B9D7827"/>
    <w:rsid w:val="0BB7DC67"/>
    <w:rsid w:val="0BEF5920"/>
    <w:rsid w:val="0C466E63"/>
    <w:rsid w:val="0E9D0B14"/>
    <w:rsid w:val="10DA3734"/>
    <w:rsid w:val="1141122B"/>
    <w:rsid w:val="11D00824"/>
    <w:rsid w:val="16EF355D"/>
    <w:rsid w:val="16FE5347"/>
    <w:rsid w:val="1721579D"/>
    <w:rsid w:val="175A34BD"/>
    <w:rsid w:val="197F26E3"/>
    <w:rsid w:val="1CED2311"/>
    <w:rsid w:val="1E8B70BE"/>
    <w:rsid w:val="1FBF654F"/>
    <w:rsid w:val="1FEF9CFD"/>
    <w:rsid w:val="1FF79090"/>
    <w:rsid w:val="235E3810"/>
    <w:rsid w:val="25126E0B"/>
    <w:rsid w:val="25D6079F"/>
    <w:rsid w:val="26323CB8"/>
    <w:rsid w:val="267F17E1"/>
    <w:rsid w:val="26B341C4"/>
    <w:rsid w:val="26FC6846"/>
    <w:rsid w:val="279F39E6"/>
    <w:rsid w:val="27BF9DD5"/>
    <w:rsid w:val="289A36D9"/>
    <w:rsid w:val="28B27332"/>
    <w:rsid w:val="2E456A0A"/>
    <w:rsid w:val="2E9A4734"/>
    <w:rsid w:val="2F2FCF3F"/>
    <w:rsid w:val="2F5B946E"/>
    <w:rsid w:val="2F66C02C"/>
    <w:rsid w:val="2FFB49E8"/>
    <w:rsid w:val="304DC9D6"/>
    <w:rsid w:val="30D8BF89"/>
    <w:rsid w:val="319FA40F"/>
    <w:rsid w:val="333975E1"/>
    <w:rsid w:val="33D4E95A"/>
    <w:rsid w:val="351F5CCB"/>
    <w:rsid w:val="36FD7A7D"/>
    <w:rsid w:val="376D1185"/>
    <w:rsid w:val="37FFB05F"/>
    <w:rsid w:val="3A7F8A25"/>
    <w:rsid w:val="3AA374B0"/>
    <w:rsid w:val="3AD15794"/>
    <w:rsid w:val="3BE7CA4A"/>
    <w:rsid w:val="3BFF4816"/>
    <w:rsid w:val="3C2FF24E"/>
    <w:rsid w:val="3DD3B074"/>
    <w:rsid w:val="3DFD6B20"/>
    <w:rsid w:val="3DFFB066"/>
    <w:rsid w:val="3E7E3791"/>
    <w:rsid w:val="3E7FDBBD"/>
    <w:rsid w:val="3EBE2F5A"/>
    <w:rsid w:val="3EEB1BAC"/>
    <w:rsid w:val="3F6698A0"/>
    <w:rsid w:val="3F76BE26"/>
    <w:rsid w:val="3FCF9E91"/>
    <w:rsid w:val="3FDB75E9"/>
    <w:rsid w:val="403E6469"/>
    <w:rsid w:val="45FF4724"/>
    <w:rsid w:val="46FC1DE5"/>
    <w:rsid w:val="46FF25BF"/>
    <w:rsid w:val="4BFFCECA"/>
    <w:rsid w:val="4CF7846A"/>
    <w:rsid w:val="4DE33F85"/>
    <w:rsid w:val="4EB5D2CB"/>
    <w:rsid w:val="4EFEC1D1"/>
    <w:rsid w:val="4FF1546D"/>
    <w:rsid w:val="4FFE4EA2"/>
    <w:rsid w:val="518B9070"/>
    <w:rsid w:val="536719E7"/>
    <w:rsid w:val="55E41916"/>
    <w:rsid w:val="577FCFE4"/>
    <w:rsid w:val="587631D3"/>
    <w:rsid w:val="58D7369B"/>
    <w:rsid w:val="59FDCAFA"/>
    <w:rsid w:val="5A7E73CB"/>
    <w:rsid w:val="5C9FC09D"/>
    <w:rsid w:val="5CFE7EA5"/>
    <w:rsid w:val="5CFFC01F"/>
    <w:rsid w:val="5D430B19"/>
    <w:rsid w:val="5E8B7B48"/>
    <w:rsid w:val="5F08757E"/>
    <w:rsid w:val="5F5C0341"/>
    <w:rsid w:val="5F6754D2"/>
    <w:rsid w:val="5F73C0EA"/>
    <w:rsid w:val="5F9F6E47"/>
    <w:rsid w:val="63BD3E27"/>
    <w:rsid w:val="63DD4294"/>
    <w:rsid w:val="64A5D648"/>
    <w:rsid w:val="658C7A00"/>
    <w:rsid w:val="66F7808C"/>
    <w:rsid w:val="66FF3D07"/>
    <w:rsid w:val="67DF2EB0"/>
    <w:rsid w:val="67EAADAC"/>
    <w:rsid w:val="6B9F3390"/>
    <w:rsid w:val="6D1F89C0"/>
    <w:rsid w:val="6DFD14BF"/>
    <w:rsid w:val="6DFFCEF6"/>
    <w:rsid w:val="6E33EA72"/>
    <w:rsid w:val="6E37866D"/>
    <w:rsid w:val="6EFF0EB4"/>
    <w:rsid w:val="6F77096C"/>
    <w:rsid w:val="6F7FDE96"/>
    <w:rsid w:val="6FC42292"/>
    <w:rsid w:val="6FEA9492"/>
    <w:rsid w:val="6FEF34EA"/>
    <w:rsid w:val="6FF1F112"/>
    <w:rsid w:val="6FFD8527"/>
    <w:rsid w:val="70FFB691"/>
    <w:rsid w:val="712F0539"/>
    <w:rsid w:val="72FFDCE5"/>
    <w:rsid w:val="733DCF18"/>
    <w:rsid w:val="73F65C41"/>
    <w:rsid w:val="73FFF1C5"/>
    <w:rsid w:val="74C11AEB"/>
    <w:rsid w:val="74F7781A"/>
    <w:rsid w:val="75CDEC27"/>
    <w:rsid w:val="75EBE47C"/>
    <w:rsid w:val="75EF5478"/>
    <w:rsid w:val="75FFAD44"/>
    <w:rsid w:val="763E5539"/>
    <w:rsid w:val="76FF3367"/>
    <w:rsid w:val="7753EF1F"/>
    <w:rsid w:val="77756AE5"/>
    <w:rsid w:val="777B4F32"/>
    <w:rsid w:val="777F60AB"/>
    <w:rsid w:val="779FFD00"/>
    <w:rsid w:val="77B61A9A"/>
    <w:rsid w:val="77F70FF5"/>
    <w:rsid w:val="77FF6241"/>
    <w:rsid w:val="78FF6A0E"/>
    <w:rsid w:val="790A5788"/>
    <w:rsid w:val="79BBC3BD"/>
    <w:rsid w:val="79DEC239"/>
    <w:rsid w:val="79E7E5E0"/>
    <w:rsid w:val="79E7FE5D"/>
    <w:rsid w:val="7ADF04B0"/>
    <w:rsid w:val="7AF4C1B3"/>
    <w:rsid w:val="7B1E2A59"/>
    <w:rsid w:val="7B4B28D6"/>
    <w:rsid w:val="7B5F79DF"/>
    <w:rsid w:val="7B754F09"/>
    <w:rsid w:val="7B7BC31A"/>
    <w:rsid w:val="7B8D18F2"/>
    <w:rsid w:val="7BDA571C"/>
    <w:rsid w:val="7BF1DDC6"/>
    <w:rsid w:val="7BFD0763"/>
    <w:rsid w:val="7C32B262"/>
    <w:rsid w:val="7CB36998"/>
    <w:rsid w:val="7CFFC87A"/>
    <w:rsid w:val="7D5544E8"/>
    <w:rsid w:val="7D5DF11B"/>
    <w:rsid w:val="7D6BECE9"/>
    <w:rsid w:val="7D7D65E7"/>
    <w:rsid w:val="7DB78467"/>
    <w:rsid w:val="7DBB6392"/>
    <w:rsid w:val="7DBD613F"/>
    <w:rsid w:val="7DBF1CB6"/>
    <w:rsid w:val="7DBFCAA1"/>
    <w:rsid w:val="7DDE2AD8"/>
    <w:rsid w:val="7DF59920"/>
    <w:rsid w:val="7DF72A53"/>
    <w:rsid w:val="7DFEE26B"/>
    <w:rsid w:val="7DFFCFA1"/>
    <w:rsid w:val="7E1DD984"/>
    <w:rsid w:val="7E5BA023"/>
    <w:rsid w:val="7E66B84F"/>
    <w:rsid w:val="7E776B31"/>
    <w:rsid w:val="7E7E913B"/>
    <w:rsid w:val="7E7F0C64"/>
    <w:rsid w:val="7E841243"/>
    <w:rsid w:val="7EE7AC1B"/>
    <w:rsid w:val="7EEEB2E3"/>
    <w:rsid w:val="7EEFF2FE"/>
    <w:rsid w:val="7EF69F4F"/>
    <w:rsid w:val="7EFD1755"/>
    <w:rsid w:val="7EFEB82A"/>
    <w:rsid w:val="7F536EFF"/>
    <w:rsid w:val="7F5D1EA3"/>
    <w:rsid w:val="7F661F89"/>
    <w:rsid w:val="7F677DBD"/>
    <w:rsid w:val="7F7C8B8F"/>
    <w:rsid w:val="7F7F9D7A"/>
    <w:rsid w:val="7FA33738"/>
    <w:rsid w:val="7FA52038"/>
    <w:rsid w:val="7FB62EA5"/>
    <w:rsid w:val="7FBE3AA6"/>
    <w:rsid w:val="7FBECB17"/>
    <w:rsid w:val="7FBF4C4E"/>
    <w:rsid w:val="7FD776F2"/>
    <w:rsid w:val="7FDFB9E4"/>
    <w:rsid w:val="7FE9C27D"/>
    <w:rsid w:val="7FEFBD26"/>
    <w:rsid w:val="7FEFDEC6"/>
    <w:rsid w:val="7FEFFABE"/>
    <w:rsid w:val="7FF73B46"/>
    <w:rsid w:val="7FF774BE"/>
    <w:rsid w:val="7FF89689"/>
    <w:rsid w:val="7FFCC6EE"/>
    <w:rsid w:val="7FFD5D80"/>
    <w:rsid w:val="7FFF252C"/>
    <w:rsid w:val="93F94AEA"/>
    <w:rsid w:val="97BFA42B"/>
    <w:rsid w:val="97FF98B9"/>
    <w:rsid w:val="9BBFD2B7"/>
    <w:rsid w:val="9CDCC03E"/>
    <w:rsid w:val="9EB7B2C3"/>
    <w:rsid w:val="9EF403A7"/>
    <w:rsid w:val="9FD71306"/>
    <w:rsid w:val="9FEE1FF0"/>
    <w:rsid w:val="A1E62A4F"/>
    <w:rsid w:val="AA3F54DA"/>
    <w:rsid w:val="AB5863B7"/>
    <w:rsid w:val="ABC733DB"/>
    <w:rsid w:val="ADF0CF55"/>
    <w:rsid w:val="AF7E832E"/>
    <w:rsid w:val="AFBA7BB7"/>
    <w:rsid w:val="AFF56217"/>
    <w:rsid w:val="AFF650ED"/>
    <w:rsid w:val="B2EF43C1"/>
    <w:rsid w:val="B32DC8D3"/>
    <w:rsid w:val="B3DFE61D"/>
    <w:rsid w:val="B5BC8CF2"/>
    <w:rsid w:val="B6F6DDE3"/>
    <w:rsid w:val="B77F2656"/>
    <w:rsid w:val="B7EFF66C"/>
    <w:rsid w:val="B7F719FB"/>
    <w:rsid w:val="B8FFD91C"/>
    <w:rsid w:val="BBD72490"/>
    <w:rsid w:val="BDFD4263"/>
    <w:rsid w:val="BDFF1321"/>
    <w:rsid w:val="BEAFE780"/>
    <w:rsid w:val="BEBD1C03"/>
    <w:rsid w:val="BEDF2084"/>
    <w:rsid w:val="BF6F2032"/>
    <w:rsid w:val="BF7F3EB1"/>
    <w:rsid w:val="BF9FA1D8"/>
    <w:rsid w:val="BFBFEE33"/>
    <w:rsid w:val="BFF84EB3"/>
    <w:rsid w:val="BFFB82C1"/>
    <w:rsid w:val="BFFFC92D"/>
    <w:rsid w:val="C63F3CBC"/>
    <w:rsid w:val="C6DF9EF3"/>
    <w:rsid w:val="C6F3D623"/>
    <w:rsid w:val="C9DFEA28"/>
    <w:rsid w:val="CBFF080E"/>
    <w:rsid w:val="CBFF0C02"/>
    <w:rsid w:val="CEEECD65"/>
    <w:rsid w:val="CF3D265A"/>
    <w:rsid w:val="CFFD4D93"/>
    <w:rsid w:val="D3F7FA0A"/>
    <w:rsid w:val="D3FF7B49"/>
    <w:rsid w:val="D73F7FEA"/>
    <w:rsid w:val="D77F7243"/>
    <w:rsid w:val="D7FBA3C5"/>
    <w:rsid w:val="D9BF2311"/>
    <w:rsid w:val="DBD918B9"/>
    <w:rsid w:val="DC3D7D4F"/>
    <w:rsid w:val="DDDE6DF8"/>
    <w:rsid w:val="DE5421E3"/>
    <w:rsid w:val="DE7B32DF"/>
    <w:rsid w:val="DEFF50E1"/>
    <w:rsid w:val="DF7E6CDF"/>
    <w:rsid w:val="DF7F21DE"/>
    <w:rsid w:val="DFBF46FB"/>
    <w:rsid w:val="DFBF7399"/>
    <w:rsid w:val="DFBFFB8C"/>
    <w:rsid w:val="DFFB2FF5"/>
    <w:rsid w:val="DFFBDD88"/>
    <w:rsid w:val="DFFD657B"/>
    <w:rsid w:val="E5752803"/>
    <w:rsid w:val="E5F6C522"/>
    <w:rsid w:val="E6FDCA4D"/>
    <w:rsid w:val="E7F43922"/>
    <w:rsid w:val="E7F516A8"/>
    <w:rsid w:val="E8FFC632"/>
    <w:rsid w:val="E97B3756"/>
    <w:rsid w:val="EA13DEB9"/>
    <w:rsid w:val="EC7F5E7B"/>
    <w:rsid w:val="ECAD69A4"/>
    <w:rsid w:val="ECFEAA00"/>
    <w:rsid w:val="ED3BEDA4"/>
    <w:rsid w:val="ED7D66E7"/>
    <w:rsid w:val="EDB725B0"/>
    <w:rsid w:val="EDBE1F2D"/>
    <w:rsid w:val="EDFFA72C"/>
    <w:rsid w:val="EE2759BA"/>
    <w:rsid w:val="EE79F803"/>
    <w:rsid w:val="EEF7160B"/>
    <w:rsid w:val="EF9C04D1"/>
    <w:rsid w:val="EFBF28B4"/>
    <w:rsid w:val="EFF37659"/>
    <w:rsid w:val="EFFA7046"/>
    <w:rsid w:val="F25C17B9"/>
    <w:rsid w:val="F3FF072D"/>
    <w:rsid w:val="F43F9E82"/>
    <w:rsid w:val="F56FD32F"/>
    <w:rsid w:val="F5E7E53B"/>
    <w:rsid w:val="F71FA8D4"/>
    <w:rsid w:val="F75E85F8"/>
    <w:rsid w:val="F76F7F23"/>
    <w:rsid w:val="F7999D19"/>
    <w:rsid w:val="F7EEB178"/>
    <w:rsid w:val="F7F3FA49"/>
    <w:rsid w:val="F7FF4161"/>
    <w:rsid w:val="F8BB59EB"/>
    <w:rsid w:val="FA5F78CC"/>
    <w:rsid w:val="FACD868A"/>
    <w:rsid w:val="FAD5764C"/>
    <w:rsid w:val="FADFEF64"/>
    <w:rsid w:val="FAF9F6BB"/>
    <w:rsid w:val="FBCF1D6F"/>
    <w:rsid w:val="FBF9BC7A"/>
    <w:rsid w:val="FBFDF171"/>
    <w:rsid w:val="FC9D6D1F"/>
    <w:rsid w:val="FCB7E3E5"/>
    <w:rsid w:val="FCDFDD42"/>
    <w:rsid w:val="FCFF0566"/>
    <w:rsid w:val="FCFFF72E"/>
    <w:rsid w:val="FD3F75F1"/>
    <w:rsid w:val="FD7FF679"/>
    <w:rsid w:val="FDBD6689"/>
    <w:rsid w:val="FDBD8E5D"/>
    <w:rsid w:val="FDDF0441"/>
    <w:rsid w:val="FDFADAE2"/>
    <w:rsid w:val="FDFB81E9"/>
    <w:rsid w:val="FDFBA776"/>
    <w:rsid w:val="FE7D2F5F"/>
    <w:rsid w:val="FE9E293C"/>
    <w:rsid w:val="FEAE591A"/>
    <w:rsid w:val="FED64810"/>
    <w:rsid w:val="FEF7401A"/>
    <w:rsid w:val="FEF7AAF5"/>
    <w:rsid w:val="FEFF08D7"/>
    <w:rsid w:val="FEFFF7D1"/>
    <w:rsid w:val="FF4F3EFB"/>
    <w:rsid w:val="FF69788F"/>
    <w:rsid w:val="FF6FE21D"/>
    <w:rsid w:val="FF7DBE28"/>
    <w:rsid w:val="FF7DEBF6"/>
    <w:rsid w:val="FF7F891E"/>
    <w:rsid w:val="FF9F5EC5"/>
    <w:rsid w:val="FFADD707"/>
    <w:rsid w:val="FFB1005C"/>
    <w:rsid w:val="FFB6C158"/>
    <w:rsid w:val="FFB70619"/>
    <w:rsid w:val="FFBFF2FE"/>
    <w:rsid w:val="FFCBEEA6"/>
    <w:rsid w:val="FFCEC61A"/>
    <w:rsid w:val="FFE4FB44"/>
    <w:rsid w:val="FFEB6F04"/>
    <w:rsid w:val="FFEE4C1C"/>
    <w:rsid w:val="FFF98A1B"/>
    <w:rsid w:val="FFFC5193"/>
    <w:rsid w:val="FFFC766D"/>
    <w:rsid w:val="FFFEB9E8"/>
    <w:rsid w:val="FFFF9801"/>
    <w:rsid w:val="FFFF9CCC"/>
    <w:rsid w:val="FFFFE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1"/>
    <w:semiHidden/>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qFormat/>
    <w:uiPriority w:val="0"/>
  </w:style>
  <w:style w:type="table" w:default="1" w:styleId="1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4"/>
    <w:qFormat/>
    <w:uiPriority w:val="0"/>
    <w:pPr>
      <w:spacing w:after="120"/>
    </w:pPr>
  </w:style>
  <w:style w:type="paragraph" w:styleId="3">
    <w:name w:val="Body Text First Indent"/>
    <w:qFormat/>
    <w:uiPriority w:val="0"/>
    <w:pPr>
      <w:kinsoku w:val="0"/>
      <w:autoSpaceDE w:val="0"/>
      <w:autoSpaceDN w:val="0"/>
      <w:adjustRightInd w:val="0"/>
      <w:snapToGrid w:val="0"/>
      <w:spacing w:line="240" w:lineRule="auto"/>
      <w:ind w:firstLine="420" w:firstLineChars="100"/>
      <w:jc w:val="left"/>
      <w:textAlignment w:val="baseline"/>
    </w:pPr>
    <w:rPr>
      <w:rFonts w:ascii="方正仿宋_GBK" w:hAnsi="方正仿宋_GBK" w:eastAsia="方正仿宋_GBK" w:cs="方正仿宋_GBK"/>
      <w:snapToGrid w:val="0"/>
      <w:color w:val="000000"/>
      <w:kern w:val="2"/>
      <w:sz w:val="31"/>
      <w:szCs w:val="31"/>
      <w:lang w:val="en-US" w:eastAsia="en-US" w:bidi="ar-SA"/>
    </w:rPr>
  </w:style>
  <w:style w:type="paragraph" w:styleId="5">
    <w:name w:val="Normal Indent"/>
    <w:basedOn w:val="1"/>
    <w:qFormat/>
    <w:uiPriority w:val="0"/>
    <w:pPr>
      <w:ind w:firstLine="420"/>
    </w:pPr>
    <w:rPr>
      <w:szCs w:val="22"/>
    </w:rPr>
  </w:style>
  <w:style w:type="paragraph" w:styleId="6">
    <w:name w:val="Document Map"/>
    <w:basedOn w:val="1"/>
    <w:link w:val="22"/>
    <w:qFormat/>
    <w:uiPriority w:val="0"/>
    <w:rPr>
      <w:rFonts w:ascii="宋体"/>
      <w:sz w:val="18"/>
      <w:szCs w:val="18"/>
    </w:rPr>
  </w:style>
  <w:style w:type="paragraph" w:styleId="7">
    <w:name w:val="annotation text"/>
    <w:basedOn w:val="1"/>
    <w:link w:val="23"/>
    <w:qFormat/>
    <w:uiPriority w:val="0"/>
    <w:pPr>
      <w:jc w:val="left"/>
    </w:pPr>
  </w:style>
  <w:style w:type="paragraph" w:styleId="8">
    <w:name w:val="Body Text Indent"/>
    <w:basedOn w:val="1"/>
    <w:link w:val="25"/>
    <w:qFormat/>
    <w:uiPriority w:val="0"/>
    <w:pPr>
      <w:spacing w:after="120"/>
      <w:ind w:left="420" w:leftChars="200"/>
    </w:pPr>
  </w:style>
  <w:style w:type="paragraph" w:styleId="9">
    <w:name w:val="Plain Text"/>
    <w:basedOn w:val="1"/>
    <w:link w:val="26"/>
    <w:qFormat/>
    <w:uiPriority w:val="0"/>
    <w:rPr>
      <w:rFonts w:ascii="宋体" w:hAnsi="Courier New"/>
      <w:szCs w:val="21"/>
    </w:rPr>
  </w:style>
  <w:style w:type="paragraph" w:styleId="10">
    <w:name w:val="Date"/>
    <w:basedOn w:val="1"/>
    <w:next w:val="1"/>
    <w:link w:val="27"/>
    <w:qFormat/>
    <w:uiPriority w:val="0"/>
    <w:pPr>
      <w:ind w:left="100" w:leftChars="2500"/>
    </w:pPr>
  </w:style>
  <w:style w:type="paragraph" w:styleId="11">
    <w:name w:val="Balloon Text"/>
    <w:basedOn w:val="1"/>
    <w:link w:val="28"/>
    <w:qFormat/>
    <w:uiPriority w:val="0"/>
    <w:rPr>
      <w:sz w:val="18"/>
      <w:szCs w:val="18"/>
    </w:r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7"/>
    <w:next w:val="7"/>
    <w:link w:val="31"/>
    <w:qFormat/>
    <w:uiPriority w:val="0"/>
    <w:rPr>
      <w:b/>
      <w:bCs/>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3 Char"/>
    <w:link w:val="4"/>
    <w:qFormat/>
    <w:uiPriority w:val="9"/>
    <w:rPr>
      <w:rFonts w:ascii="宋体" w:hAnsi="宋体" w:cs="宋体"/>
      <w:b/>
      <w:bCs/>
      <w:sz w:val="27"/>
      <w:szCs w:val="27"/>
    </w:rPr>
  </w:style>
  <w:style w:type="character" w:customStyle="1" w:styleId="22">
    <w:name w:val="文档结构图 Char"/>
    <w:link w:val="6"/>
    <w:semiHidden/>
    <w:qFormat/>
    <w:uiPriority w:val="99"/>
    <w:rPr>
      <w:rFonts w:ascii="宋体" w:hAnsi="Times New Roman"/>
      <w:kern w:val="2"/>
      <w:sz w:val="18"/>
      <w:szCs w:val="18"/>
    </w:rPr>
  </w:style>
  <w:style w:type="character" w:customStyle="1" w:styleId="23">
    <w:name w:val="批注文字 字符"/>
    <w:link w:val="7"/>
    <w:semiHidden/>
    <w:qFormat/>
    <w:uiPriority w:val="99"/>
    <w:rPr>
      <w:kern w:val="2"/>
      <w:sz w:val="21"/>
      <w:szCs w:val="24"/>
    </w:rPr>
  </w:style>
  <w:style w:type="character" w:customStyle="1" w:styleId="24">
    <w:name w:val="正文文本 字符"/>
    <w:link w:val="2"/>
    <w:semiHidden/>
    <w:qFormat/>
    <w:uiPriority w:val="99"/>
    <w:rPr>
      <w:kern w:val="2"/>
      <w:sz w:val="21"/>
      <w:szCs w:val="24"/>
    </w:rPr>
  </w:style>
  <w:style w:type="character" w:customStyle="1" w:styleId="25">
    <w:name w:val="正文文本缩进 字符"/>
    <w:link w:val="8"/>
    <w:qFormat/>
    <w:uiPriority w:val="0"/>
    <w:rPr>
      <w:kern w:val="2"/>
      <w:sz w:val="21"/>
      <w:szCs w:val="24"/>
    </w:rPr>
  </w:style>
  <w:style w:type="character" w:customStyle="1" w:styleId="26">
    <w:name w:val="纯文本 Char"/>
    <w:link w:val="9"/>
    <w:qFormat/>
    <w:uiPriority w:val="0"/>
    <w:rPr>
      <w:rFonts w:ascii="宋体" w:hAnsi="Courier New"/>
      <w:kern w:val="2"/>
      <w:sz w:val="21"/>
      <w:szCs w:val="21"/>
    </w:rPr>
  </w:style>
  <w:style w:type="character" w:customStyle="1" w:styleId="27">
    <w:name w:val="日期 Char"/>
    <w:link w:val="10"/>
    <w:semiHidden/>
    <w:qFormat/>
    <w:uiPriority w:val="99"/>
    <w:rPr>
      <w:rFonts w:ascii="Times New Roman" w:hAnsi="Times New Roman"/>
      <w:kern w:val="2"/>
      <w:sz w:val="21"/>
      <w:szCs w:val="24"/>
    </w:rPr>
  </w:style>
  <w:style w:type="character" w:customStyle="1" w:styleId="28">
    <w:name w:val="批注框文本 字符"/>
    <w:link w:val="11"/>
    <w:semiHidden/>
    <w:qFormat/>
    <w:uiPriority w:val="99"/>
    <w:rPr>
      <w:kern w:val="2"/>
      <w:sz w:val="18"/>
      <w:szCs w:val="18"/>
    </w:rPr>
  </w:style>
  <w:style w:type="character" w:customStyle="1" w:styleId="29">
    <w:name w:val="页脚 Char"/>
    <w:link w:val="12"/>
    <w:qFormat/>
    <w:uiPriority w:val="0"/>
    <w:rPr>
      <w:rFonts w:ascii="Times New Roman" w:hAnsi="Times New Roman"/>
      <w:kern w:val="2"/>
      <w:sz w:val="18"/>
      <w:szCs w:val="18"/>
    </w:rPr>
  </w:style>
  <w:style w:type="character" w:customStyle="1" w:styleId="30">
    <w:name w:val="页眉 Char"/>
    <w:link w:val="13"/>
    <w:qFormat/>
    <w:uiPriority w:val="99"/>
    <w:rPr>
      <w:rFonts w:ascii="Times New Roman" w:hAnsi="Times New Roman"/>
      <w:kern w:val="2"/>
      <w:sz w:val="18"/>
      <w:szCs w:val="18"/>
    </w:rPr>
  </w:style>
  <w:style w:type="character" w:customStyle="1" w:styleId="31">
    <w:name w:val="批注主题 字符"/>
    <w:link w:val="15"/>
    <w:semiHidden/>
    <w:qFormat/>
    <w:uiPriority w:val="99"/>
    <w:rPr>
      <w:b/>
      <w:bCs/>
      <w:kern w:val="2"/>
      <w:sz w:val="21"/>
      <w:szCs w:val="24"/>
    </w:rPr>
  </w:style>
  <w:style w:type="character" w:customStyle="1" w:styleId="32">
    <w:name w:val="纯文本 Char1"/>
    <w:semiHidden/>
    <w:qFormat/>
    <w:uiPriority w:val="99"/>
    <w:rPr>
      <w:rFonts w:ascii="宋体" w:hAnsi="Courier New" w:cs="Courier New"/>
      <w:kern w:val="2"/>
      <w:sz w:val="21"/>
      <w:szCs w:val="21"/>
    </w:rPr>
  </w:style>
  <w:style w:type="character" w:customStyle="1" w:styleId="33">
    <w:name w:val="Plain Text Char Char"/>
    <w:link w:val="34"/>
    <w:qFormat/>
    <w:uiPriority w:val="0"/>
    <w:rPr>
      <w:rFonts w:ascii="宋体" w:hAnsi="Courier New"/>
      <w:szCs w:val="21"/>
    </w:rPr>
  </w:style>
  <w:style w:type="paragraph" w:customStyle="1" w:styleId="34">
    <w:name w:val="Plain Text"/>
    <w:basedOn w:val="1"/>
    <w:link w:val="33"/>
    <w:qFormat/>
    <w:uiPriority w:val="0"/>
    <w:rPr>
      <w:rFonts w:ascii="宋体" w:hAnsi="Courier New"/>
      <w:kern w:val="0"/>
      <w:sz w:val="20"/>
      <w:szCs w:val="21"/>
    </w:rPr>
  </w:style>
  <w:style w:type="character" w:customStyle="1" w:styleId="35">
    <w:name w:val="X正文 Char"/>
    <w:link w:val="36"/>
    <w:qFormat/>
    <w:uiPriority w:val="0"/>
    <w:rPr>
      <w:rFonts w:ascii="宋体" w:hAnsi="宋体"/>
      <w:sz w:val="24"/>
      <w:szCs w:val="24"/>
      <w:lang w:val="zh-CN"/>
    </w:rPr>
  </w:style>
  <w:style w:type="paragraph" w:customStyle="1" w:styleId="36">
    <w:name w:val="X正文"/>
    <w:basedOn w:val="1"/>
    <w:link w:val="35"/>
    <w:qFormat/>
    <w:uiPriority w:val="0"/>
    <w:pPr>
      <w:spacing w:line="520" w:lineRule="exact"/>
      <w:ind w:firstLine="480" w:firstLineChars="200"/>
    </w:pPr>
    <w:rPr>
      <w:rFonts w:ascii="宋体" w:hAnsi="宋体"/>
      <w:kern w:val="0"/>
      <w:sz w:val="24"/>
      <w:lang w:val="zh-CN"/>
    </w:rPr>
  </w:style>
  <w:style w:type="paragraph" w:customStyle="1" w:styleId="37">
    <w:name w:val="ZS正文"/>
    <w:basedOn w:val="1"/>
    <w:qFormat/>
    <w:uiPriority w:val="0"/>
    <w:pPr>
      <w:spacing w:line="400" w:lineRule="exact"/>
      <w:ind w:firstLine="200" w:firstLineChars="200"/>
    </w:pPr>
    <w:rPr>
      <w:rFonts w:ascii="Arial" w:hAnsi="Arial"/>
      <w:bCs/>
      <w:sz w:val="28"/>
    </w:rPr>
  </w:style>
  <w:style w:type="paragraph" w:customStyle="1" w:styleId="38">
    <w:name w:val="宋体四号字"/>
    <w:basedOn w:val="2"/>
    <w:qFormat/>
    <w:uiPriority w:val="0"/>
    <w:pPr>
      <w:spacing w:after="0" w:line="360" w:lineRule="auto"/>
      <w:ind w:firstLine="614" w:firstLineChars="192"/>
    </w:pPr>
    <w:rPr>
      <w:rFonts w:ascii="宋体" w:hAnsi="宋体"/>
      <w:bCs/>
      <w:sz w:val="28"/>
      <w:szCs w:val="30"/>
    </w:rPr>
  </w:style>
  <w:style w:type="paragraph" w:customStyle="1" w:styleId="39">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0正文"/>
    <w:basedOn w:val="2"/>
    <w:qFormat/>
    <w:uiPriority w:val="0"/>
    <w:pPr>
      <w:adjustRightInd w:val="0"/>
      <w:snapToGrid w:val="0"/>
      <w:spacing w:after="0"/>
    </w:pPr>
    <w:rPr>
      <w:rFonts w:cs="Times New Roman"/>
      <w:szCs w:val="24"/>
    </w:rPr>
  </w:style>
  <w:style w:type="paragraph" w:customStyle="1" w:styleId="41">
    <w:name w:val="Normal Indent1"/>
    <w:basedOn w:val="1"/>
    <w:qFormat/>
    <w:uiPriority w:val="0"/>
    <w:pPr>
      <w:spacing w:line="440" w:lineRule="exact"/>
      <w:ind w:firstLine="480" w:firstLineChars="200"/>
    </w:pPr>
    <w:rPr>
      <w:rFonts w:ascii="Times New Roman" w:hAnsi="Times New Roman"/>
      <w:szCs w:val="24"/>
    </w:rPr>
  </w:style>
  <w:style w:type="paragraph" w:styleId="42">
    <w:name w:val="List Paragraph"/>
    <w:qFormat/>
    <w:uiPriority w:val="34"/>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3983</Words>
  <Characters>4392</Characters>
  <Lines>31</Lines>
  <Paragraphs>8</Paragraphs>
  <TotalTime>1</TotalTime>
  <ScaleCrop>false</ScaleCrop>
  <LinksUpToDate>false</LinksUpToDate>
  <CharactersWithSpaces>4399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2020-07-17T07:58:00Z</dcterms:created>
  <dc:creator>水资源处</dc:creator>
  <cp:lastModifiedBy>Administrator</cp:lastModifiedBy>
  <cp:lastPrinted>2025-01-10T17:12:00Z</cp:lastPrinted>
  <dcterms:modified xsi:type="dcterms:W3CDTF">2025-04-03T08:00:34Z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8A21EE3E8DE24E4781EAC7188F38ADAA</vt:lpwstr>
  </property>
</Properties>
</file>