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napToGrid/>
          <w:color w:val="auto"/>
          <w:kern w:val="0"/>
          <w:sz w:val="32"/>
          <w:szCs w:val="32"/>
          <w:lang w:val="en-US" w:eastAsia="zh-CN" w:bidi="ar"/>
        </w:rPr>
      </w:pPr>
      <w:r>
        <w:rPr>
          <w:rFonts w:hint="eastAsia" w:ascii="方正黑体_GBK" w:hAnsi="方正黑体_GBK" w:eastAsia="方正黑体_GBK" w:cs="方正黑体_GBK"/>
          <w:snapToGrid/>
          <w:color w:val="auto"/>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宋体" w:cs="Times New Roman"/>
          <w:color w:val="auto"/>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涪江重庆段航道整治工程洪水影响评价报告</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宋体" w:eastAsia="方正小标宋_GBK" w:cs="宋体"/>
          <w:b/>
          <w:color w:val="auto"/>
          <w:kern w:val="0"/>
          <w:sz w:val="44"/>
          <w:szCs w:val="44"/>
        </w:rPr>
      </w:pPr>
      <w:r>
        <w:rPr>
          <w:rFonts w:hint="eastAsia" w:ascii="Times New Roman" w:hAnsi="Times New Roman" w:eastAsia="方正小标宋_GBK" w:cs="Times New Roman"/>
          <w:snapToGrid w:val="0"/>
          <w:color w:val="auto"/>
          <w:kern w:val="0"/>
          <w:sz w:val="44"/>
          <w:szCs w:val="44"/>
          <w:u w:val="none"/>
          <w:lang w:eastAsia="zh-CN"/>
        </w:rPr>
        <w:t>专家评审意见</w:t>
      </w:r>
    </w:p>
    <w:p>
      <w:pPr>
        <w:keepNext w:val="0"/>
        <w:keepLines w:val="0"/>
        <w:pageBreakBefore w:val="0"/>
        <w:widowControl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2024年1</w:t>
      </w:r>
      <w:r>
        <w:rPr>
          <w:rFonts w:hint="eastAsia" w:ascii="Times New Roman" w:hAnsi="Times New Roman" w:eastAsia="方正仿宋_GBK" w:cs="Times New Roman"/>
          <w:color w:val="auto"/>
          <w:kern w:val="0"/>
          <w:sz w:val="32"/>
          <w:szCs w:val="32"/>
          <w:lang w:val="en-US" w:eastAsia="zh-CN" w:bidi="ar"/>
        </w:rPr>
        <w:t>2</w:t>
      </w:r>
      <w:r>
        <w:rPr>
          <w:rFonts w:hint="default"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19</w:t>
      </w:r>
      <w:r>
        <w:rPr>
          <w:rFonts w:ascii="Times New Roman" w:hAnsi="Times New Roman" w:eastAsia="方正仿宋_GBK" w:cs="Times New Roman"/>
          <w:color w:val="auto"/>
          <w:kern w:val="0"/>
          <w:sz w:val="32"/>
          <w:szCs w:val="32"/>
          <w:lang w:bidi="ar"/>
        </w:rPr>
        <w:t>日，市水利局组织召开了《</w:t>
      </w:r>
      <w:r>
        <w:rPr>
          <w:rFonts w:hint="eastAsia" w:eastAsia="方正仿宋_GBK" w:cs="Times New Roman"/>
          <w:color w:val="auto"/>
          <w:kern w:val="0"/>
          <w:sz w:val="32"/>
          <w:szCs w:val="32"/>
          <w:lang w:bidi="ar"/>
        </w:rPr>
        <w:t>涪江重庆段航道整治工程</w:t>
      </w:r>
      <w:r>
        <w:rPr>
          <w:rFonts w:hint="eastAsia" w:ascii="Times New Roman" w:hAnsi="Times New Roman" w:eastAsia="方正仿宋_GBK" w:cs="Times New Roman"/>
          <w:color w:val="auto"/>
          <w:kern w:val="0"/>
          <w:sz w:val="32"/>
          <w:szCs w:val="32"/>
          <w:lang w:bidi="ar"/>
        </w:rPr>
        <w:t>洪水影响评价报告</w:t>
      </w:r>
      <w:bookmarkStart w:id="3" w:name="_GoBack"/>
      <w:bookmarkEnd w:id="3"/>
      <w:r>
        <w:rPr>
          <w:rFonts w:hint="eastAsia" w:ascii="Times New Roman" w:hAnsi="Times New Roman" w:eastAsia="方正仿宋_GBK" w:cs="Times New Roman"/>
          <w:color w:val="auto"/>
          <w:kern w:val="0"/>
          <w:sz w:val="32"/>
          <w:szCs w:val="32"/>
          <w:lang w:eastAsia="zh-CN" w:bidi="ar"/>
        </w:rPr>
        <w:t>（送审稿）》</w:t>
      </w:r>
      <w:r>
        <w:rPr>
          <w:rFonts w:ascii="Times New Roman" w:hAnsi="Times New Roman" w:eastAsia="方正仿宋_GBK" w:cs="Times New Roman"/>
          <w:color w:val="auto"/>
          <w:kern w:val="0"/>
          <w:sz w:val="32"/>
          <w:szCs w:val="32"/>
          <w:lang w:bidi="ar"/>
        </w:rPr>
        <w:t>专家</w:t>
      </w:r>
      <w:r>
        <w:rPr>
          <w:rFonts w:hint="eastAsia" w:ascii="Times New Roman" w:hAnsi="Times New Roman" w:eastAsia="方正仿宋_GBK" w:cs="Times New Roman"/>
          <w:color w:val="auto"/>
          <w:kern w:val="0"/>
          <w:sz w:val="32"/>
          <w:szCs w:val="32"/>
          <w:lang w:eastAsia="zh-CN" w:bidi="ar"/>
        </w:rPr>
        <w:t>评审</w:t>
      </w:r>
      <w:r>
        <w:rPr>
          <w:rFonts w:ascii="Times New Roman" w:hAnsi="Times New Roman" w:eastAsia="方正仿宋_GBK" w:cs="Times New Roman"/>
          <w:color w:val="auto"/>
          <w:kern w:val="0"/>
          <w:sz w:val="32"/>
          <w:szCs w:val="32"/>
          <w:lang w:bidi="ar"/>
        </w:rPr>
        <w:t>会</w:t>
      </w:r>
      <w:r>
        <w:rPr>
          <w:rFonts w:hint="eastAsia" w:ascii="Times New Roman" w:hAnsi="Times New Roman" w:eastAsia="方正仿宋_GBK" w:cs="Times New Roman"/>
          <w:color w:val="auto"/>
          <w:kern w:val="0"/>
          <w:sz w:val="32"/>
          <w:szCs w:val="32"/>
          <w:lang w:eastAsia="zh-CN" w:bidi="ar"/>
        </w:rPr>
        <w:t>，</w:t>
      </w:r>
      <w:r>
        <w:rPr>
          <w:rFonts w:hint="eastAsia" w:eastAsia="方正仿宋_GBK" w:cs="Times New Roman"/>
          <w:color w:val="auto"/>
          <w:kern w:val="0"/>
          <w:sz w:val="32"/>
          <w:szCs w:val="32"/>
          <w:lang w:bidi="ar"/>
        </w:rPr>
        <w:t>潼南区水利局、铜梁区水利局、合川区水利局</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重庆航运建设发展（集团）有限公司（以下简称</w:t>
      </w:r>
      <w:r>
        <w:rPr>
          <w:rFonts w:ascii="Times New Roman" w:hAnsi="Times New Roman" w:eastAsia="方正仿宋_GBK" w:cs="Times New Roman"/>
          <w:color w:val="auto"/>
          <w:sz w:val="32"/>
          <w:szCs w:val="32"/>
        </w:rPr>
        <w:t>项目法人</w:t>
      </w:r>
      <w:r>
        <w:rPr>
          <w:rFonts w:hint="eastAsia" w:ascii="Times New Roman" w:hAnsi="Times New Roman" w:eastAsia="方正仿宋_GBK" w:cs="Times New Roman"/>
          <w:color w:val="auto"/>
          <w:kern w:val="0"/>
          <w:sz w:val="32"/>
          <w:szCs w:val="32"/>
          <w:lang w:bidi="ar"/>
        </w:rPr>
        <w:t>）</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湖北省交通规划设计院股份有限公司（</w:t>
      </w:r>
      <w:r>
        <w:rPr>
          <w:rFonts w:hint="eastAsia" w:eastAsia="方正仿宋_GBK" w:cs="Times New Roman"/>
          <w:color w:val="auto"/>
          <w:kern w:val="0"/>
          <w:sz w:val="32"/>
          <w:szCs w:val="32"/>
          <w:lang w:eastAsia="zh-CN" w:bidi="ar"/>
        </w:rPr>
        <w:t>主体</w:t>
      </w:r>
      <w:r>
        <w:rPr>
          <w:rFonts w:hint="eastAsia" w:ascii="Times New Roman" w:hAnsi="Times New Roman" w:eastAsia="方正仿宋_GBK" w:cs="Times New Roman"/>
          <w:color w:val="auto"/>
          <w:kern w:val="0"/>
          <w:sz w:val="32"/>
          <w:szCs w:val="32"/>
          <w:lang w:bidi="ar"/>
        </w:rPr>
        <w:t>设计单位）</w:t>
      </w:r>
      <w:r>
        <w:rPr>
          <w:rFonts w:hint="eastAsia" w:eastAsia="方正仿宋_GBK" w:cs="Times New Roman"/>
          <w:color w:val="auto"/>
          <w:kern w:val="0"/>
          <w:sz w:val="32"/>
          <w:szCs w:val="32"/>
          <w:lang w:bidi="ar"/>
        </w:rPr>
        <w:t>、重庆新锐百川工程设计有限公司（</w:t>
      </w:r>
      <w:r>
        <w:rPr>
          <w:rFonts w:hint="eastAsia" w:ascii="Times New Roman" w:hAnsi="Times New Roman" w:eastAsia="方正仿宋_GBK" w:cs="Times New Roman"/>
          <w:snapToGrid/>
          <w:color w:val="auto"/>
          <w:kern w:val="2"/>
          <w:sz w:val="32"/>
          <w:szCs w:val="32"/>
          <w:lang w:eastAsia="zh-CN"/>
        </w:rPr>
        <w:t>以下简称</w:t>
      </w:r>
      <w:r>
        <w:rPr>
          <w:rFonts w:hint="eastAsia" w:ascii="Times New Roman" w:hAnsi="Times New Roman" w:eastAsia="方正仿宋_GBK" w:cs="Times New Roman"/>
          <w:color w:val="auto"/>
          <w:kern w:val="0"/>
          <w:sz w:val="32"/>
          <w:szCs w:val="32"/>
          <w:lang w:bidi="ar"/>
        </w:rPr>
        <w:t>报告</w:t>
      </w:r>
      <w:r>
        <w:rPr>
          <w:rFonts w:eastAsia="方正仿宋_GBK" w:cs="Times New Roman"/>
          <w:color w:val="auto"/>
          <w:kern w:val="0"/>
          <w:sz w:val="32"/>
          <w:szCs w:val="32"/>
          <w:lang w:bidi="ar"/>
        </w:rPr>
        <w:t>编制单位</w:t>
      </w:r>
      <w:r>
        <w:rPr>
          <w:rFonts w:hint="eastAsia" w:eastAsia="方正仿宋_GBK" w:cs="Times New Roman"/>
          <w:color w:val="auto"/>
          <w:kern w:val="0"/>
          <w:sz w:val="32"/>
          <w:szCs w:val="32"/>
          <w:lang w:bidi="ar"/>
        </w:rPr>
        <w:t>）</w:t>
      </w:r>
      <w:r>
        <w:rPr>
          <w:rFonts w:eastAsia="方正仿宋_GBK" w:cs="Times New Roman"/>
          <w:color w:val="auto"/>
          <w:kern w:val="0"/>
          <w:sz w:val="32"/>
          <w:szCs w:val="32"/>
          <w:lang w:bidi="ar"/>
        </w:rPr>
        <w:t>的</w:t>
      </w:r>
      <w:r>
        <w:rPr>
          <w:rFonts w:hint="eastAsia" w:eastAsia="方正仿宋_GBK" w:cs="Times New Roman"/>
          <w:color w:val="auto"/>
          <w:kern w:val="0"/>
          <w:sz w:val="32"/>
          <w:szCs w:val="32"/>
          <w:lang w:bidi="ar"/>
        </w:rPr>
        <w:t>代表及评审专家</w:t>
      </w:r>
      <w:r>
        <w:rPr>
          <w:rFonts w:hint="default" w:ascii="Times New Roman" w:hAnsi="Times New Roman" w:eastAsia="方正仿宋_GBK" w:cs="Times New Roman"/>
          <w:snapToGrid/>
          <w:color w:val="auto"/>
          <w:kern w:val="2"/>
          <w:sz w:val="32"/>
          <w:szCs w:val="32"/>
          <w:lang w:eastAsia="zh-CN"/>
        </w:rPr>
        <w:t>参加了会议</w:t>
      </w:r>
      <w:r>
        <w:rPr>
          <w:rFonts w:hint="eastAsia" w:eastAsia="方正仿宋_GBK" w:cs="Times New Roman"/>
          <w:color w:val="auto"/>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补充，提交了《涪江重庆段航道整治工程洪水影响评价报告》（报批稿）（以下简称《报告》）。经专家组复核，形成评审意见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一、评价依据合理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《报告》采用的法律、法规和规程、规范基本合理。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二、评价标准合适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《报告》确定的评价范围和评价标准、涉河工程防洪标准基本合适。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项目涉及潼南区、铜梁区、合川区，《报告》采用的工程河段防洪标准符合防洪规划和河道划界相关要求，见附表1~附表3。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三、项目</w:t>
      </w:r>
      <w:bookmarkStart w:id="0" w:name="OLE_LINK7"/>
      <w:r>
        <w:rPr>
          <w:rFonts w:hint="eastAsia" w:ascii="方正黑体_GBK" w:hAnsi="方正黑体_GBK" w:eastAsia="方正黑体_GBK" w:cs="方正黑体_GBK"/>
          <w:b w:val="0"/>
          <w:bCs w:val="0"/>
          <w:color w:val="auto"/>
          <w:kern w:val="0"/>
          <w:sz w:val="32"/>
          <w:szCs w:val="32"/>
        </w:rPr>
        <w:t>涉河建设方案介绍基本清楚</w:t>
      </w:r>
    </w:p>
    <w:bookmarkEnd w:id="0"/>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本工程拟对涪江重庆段126km航道进行整治（河口至三星枢纽坝下10km），航道等级为三级，设计航道尺度2.8m×60m×480m（水深×航宽×弯曲半径），通航保证率98%。</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工程涉河事项包括：对双江枢纽坝下、中坝子、潼南枢纽坝下、埝塘湾、青岩子、二郎滩、鱼箭坝、磨盘滩、黄家坝、七星中坝、坐金滩共11处滩险，采取筑坝（3处滩险共4条坝）、疏浚（10处）、清礁（3处）等措施进行整治；建设谭家桥、高楼两个航道维护基地；布置航标97处（岸标40处、浮标57处）。</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涉河建筑物主要参数及控制点坐标见附表1~附表7。</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弃渣场两处，不涉及河道。</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w:t>
      </w:r>
      <w:bookmarkStart w:id="1" w:name="OLE_LINK6"/>
      <w:bookmarkStart w:id="2" w:name="OLE_LINK5"/>
      <w:r>
        <w:rPr>
          <w:rFonts w:hint="eastAsia" w:ascii="方正黑体_GBK" w:hAnsi="方正黑体_GBK" w:eastAsia="方正黑体_GBK" w:cs="方正黑体_GBK"/>
          <w:b w:val="0"/>
          <w:bCs w:val="0"/>
          <w:color w:val="auto"/>
          <w:kern w:val="0"/>
          <w:sz w:val="32"/>
          <w:szCs w:val="32"/>
        </w:rPr>
        <w:t>水文、河道演变及洪水影响分析计算</w:t>
      </w:r>
      <w:bookmarkEnd w:id="1"/>
      <w:bookmarkEnd w:id="2"/>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《报告》水文、河道演变及洪水影响分析计算基本合理。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eastAsia="zh-CN"/>
        </w:rPr>
        <w:t>五</w:t>
      </w:r>
      <w:r>
        <w:rPr>
          <w:rFonts w:hint="eastAsia" w:ascii="方正黑体_GBK" w:hAnsi="方正黑体_GBK" w:eastAsia="方正黑体_GBK" w:cs="方正黑体_GBK"/>
          <w:b w:val="0"/>
          <w:bCs w:val="0"/>
          <w:color w:val="auto"/>
          <w:kern w:val="0"/>
          <w:sz w:val="32"/>
          <w:szCs w:val="32"/>
        </w:rPr>
        <w:t>、防洪综合评价结论</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据《报告》，工程建设对河道行洪及河势稳定影响较小，评价结论基本恰当。项目法人提交了关于第三方水事权益的承诺书，在专题论证后与小河坝水文站权属单位签订了补偿协议，对第三人合法水事权益影响较小的评价结论基本合理。</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方正仿宋_GBK" w:cs="方正仿宋_GBK"/>
          <w:color w:val="auto"/>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drawing>
          <wp:anchor distT="0" distB="0" distL="114300" distR="114300" simplePos="0" relativeHeight="251659264" behindDoc="0" locked="0" layoutInCell="1" allowOverlap="1">
            <wp:simplePos x="0" y="0"/>
            <wp:positionH relativeFrom="column">
              <wp:posOffset>4583430</wp:posOffset>
            </wp:positionH>
            <wp:positionV relativeFrom="paragraph">
              <wp:posOffset>271780</wp:posOffset>
            </wp:positionV>
            <wp:extent cx="768350" cy="467995"/>
            <wp:effectExtent l="0" t="0" r="12700" b="8255"/>
            <wp:wrapSquare wrapText="bothSides"/>
            <wp:docPr id="2" name="图片 2" descr="专家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专家签到"/>
                    <pic:cNvPicPr>
                      <a:picLocks noChangeAspect="1"/>
                    </pic:cNvPicPr>
                  </pic:nvPicPr>
                  <pic:blipFill>
                    <a:blip r:embed="rId6"/>
                    <a:srcRect l="73252" t="39808" r="13319" b="54495"/>
                    <a:stretch>
                      <a:fillRect/>
                    </a:stretch>
                  </pic:blipFill>
                  <pic:spPr>
                    <a:xfrm>
                      <a:off x="0" y="0"/>
                      <a:ext cx="768350" cy="46799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left="5250" w:leftChars="2500" w:right="1050" w:rightChars="5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专家组组长：</w:t>
      </w:r>
    </w:p>
    <w:p>
      <w:pPr>
        <w:keepNext w:val="0"/>
        <w:keepLines w:val="0"/>
        <w:pageBreakBefore w:val="0"/>
        <w:widowControl/>
        <w:kinsoku/>
        <w:wordWrap w:val="0"/>
        <w:overflowPunct/>
        <w:topLinePunct w:val="0"/>
        <w:bidi w:val="0"/>
        <w:spacing w:line="560" w:lineRule="exact"/>
        <w:ind w:firstLine="4480" w:firstLineChars="1400"/>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val="0"/>
        <w:overflowPunct/>
        <w:topLinePunct w:val="0"/>
        <w:bidi w:val="0"/>
        <w:spacing w:line="560" w:lineRule="exact"/>
        <w:ind w:firstLine="5440" w:firstLineChars="1700"/>
        <w:jc w:val="both"/>
        <w:textAlignment w:val="auto"/>
        <w:rPr>
          <w:rFonts w:hint="default" w:ascii="Times New Roman" w:hAnsi="Times New Roman" w:eastAsia="方正仿宋_GBK"/>
          <w:color w:val="auto"/>
          <w:kern w:val="0"/>
          <w:sz w:val="32"/>
          <w:szCs w:val="32"/>
          <w:lang w:val="en-US" w:eastAsia="zh-CN" w:bidi="ar"/>
        </w:rPr>
        <w:sectPr>
          <w:footerReference r:id="rId3" w:type="default"/>
          <w:pgSz w:w="11906" w:h="16838"/>
          <w:pgMar w:top="1984" w:right="1446" w:bottom="1644" w:left="1446" w:header="851" w:footer="1474"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方正仿宋_GBK" w:cs="Times New Roman"/>
          <w:color w:val="auto"/>
          <w:kern w:val="0"/>
          <w:sz w:val="32"/>
          <w:szCs w:val="32"/>
          <w:lang w:val="en-US" w:eastAsia="zh-CN" w:bidi="ar"/>
        </w:rPr>
        <w:t>20</w:t>
      </w:r>
      <w:r>
        <w:rPr>
          <w:rFonts w:hint="eastAsia" w:ascii="Times New Roman" w:hAnsi="Times New Roman" w:eastAsia="方正仿宋_GBK" w:cs="Times New Roman"/>
          <w:color w:val="auto"/>
          <w:kern w:val="0"/>
          <w:sz w:val="32"/>
          <w:szCs w:val="32"/>
          <w:lang w:bidi="ar"/>
        </w:rPr>
        <w:t>2</w:t>
      </w:r>
      <w:r>
        <w:rPr>
          <w:rFonts w:hint="eastAsia" w:ascii="Times New Roman" w:hAnsi="Times New Roman" w:eastAsia="方正仿宋_GBK" w:cs="Times New Roman"/>
          <w:color w:val="auto"/>
          <w:kern w:val="0"/>
          <w:sz w:val="32"/>
          <w:szCs w:val="32"/>
          <w:lang w:val="en-US" w:eastAsia="zh-CN" w:bidi="ar"/>
        </w:rPr>
        <w:t>5</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2</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15</w:t>
      </w:r>
      <w:r>
        <w:rPr>
          <w:rFonts w:hint="eastAsia" w:ascii="Times New Roman" w:hAnsi="Times New Roman" w:eastAsia="方正仿宋_GBK" w:cs="Times New Roman"/>
          <w:color w:val="auto"/>
          <w:kern w:val="0"/>
          <w:sz w:val="32"/>
          <w:szCs w:val="32"/>
          <w:lang w:bidi="ar"/>
        </w:rPr>
        <w:t>日</w:t>
      </w:r>
      <w:r>
        <w:rPr>
          <w:rFonts w:hint="eastAsia" w:ascii="Times New Roman" w:hAnsi="Times New Roman" w:eastAsia="方正仿宋_GBK" w:cs="Times New Roman"/>
          <w:color w:val="auto"/>
          <w:kern w:val="0"/>
          <w:sz w:val="32"/>
          <w:szCs w:val="32"/>
          <w:lang w:val="en-US" w:eastAsia="zh-CN" w:bidi="ar"/>
        </w:rPr>
        <w:t xml:space="preserve">   </w:t>
      </w:r>
    </w:p>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附表1  涪江重庆段航道整治工程航道整治建筑物主要参数表</w:t>
      </w:r>
    </w:p>
    <w:tbl>
      <w:tblPr>
        <w:tblStyle w:val="10"/>
        <w:tblW w:w="4997" w:type="pct"/>
        <w:jc w:val="center"/>
        <w:tblLayout w:type="fixed"/>
        <w:tblCellMar>
          <w:top w:w="0" w:type="dxa"/>
          <w:left w:w="108" w:type="dxa"/>
          <w:bottom w:w="0" w:type="dxa"/>
          <w:right w:w="108" w:type="dxa"/>
        </w:tblCellMar>
      </w:tblPr>
      <w:tblGrid>
        <w:gridCol w:w="396"/>
        <w:gridCol w:w="763"/>
        <w:gridCol w:w="883"/>
        <w:gridCol w:w="1000"/>
        <w:gridCol w:w="735"/>
        <w:gridCol w:w="899"/>
        <w:gridCol w:w="983"/>
        <w:gridCol w:w="1622"/>
        <w:gridCol w:w="1697"/>
        <w:gridCol w:w="1460"/>
        <w:gridCol w:w="948"/>
        <w:gridCol w:w="1000"/>
        <w:gridCol w:w="1016"/>
        <w:gridCol w:w="987"/>
        <w:gridCol w:w="1876"/>
        <w:gridCol w:w="1215"/>
        <w:gridCol w:w="867"/>
        <w:gridCol w:w="829"/>
        <w:gridCol w:w="1209"/>
      </w:tblGrid>
      <w:tr>
        <w:tblPrEx>
          <w:tblCellMar>
            <w:top w:w="0" w:type="dxa"/>
            <w:left w:w="108" w:type="dxa"/>
            <w:bottom w:w="0" w:type="dxa"/>
            <w:right w:w="108" w:type="dxa"/>
          </w:tblCellMar>
        </w:tblPrEx>
        <w:trPr>
          <w:trHeight w:val="510" w:hRule="atLeast"/>
          <w:tblHeader/>
          <w:jc w:val="center"/>
        </w:trPr>
        <w:tc>
          <w:tcPr>
            <w:tcW w:w="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rPr>
              <w:t>序号</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cs="Times New Roman" w:eastAsiaTheme="minorEastAsia"/>
                <w:b w:val="0"/>
                <w:bCs w:val="0"/>
                <w:color w:val="auto"/>
                <w:sz w:val="18"/>
                <w:szCs w:val="18"/>
                <w:lang w:val="en-US" w:eastAsia="zh-CN"/>
              </w:rPr>
              <w:t>行政区</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lang w:val="en-US" w:eastAsia="zh-CN"/>
              </w:rPr>
              <w:t>建筑物</w:t>
            </w:r>
            <w:r>
              <w:rPr>
                <w:rFonts w:hint="default" w:ascii="Times New Roman" w:hAnsi="Times New Roman" w:cs="Times New Roman" w:eastAsiaTheme="minorEastAsia"/>
                <w:b w:val="0"/>
                <w:bCs w:val="0"/>
                <w:color w:val="auto"/>
                <w:kern w:val="0"/>
                <w:sz w:val="18"/>
                <w:szCs w:val="18"/>
              </w:rPr>
              <w:t>名称</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rPr>
              <w:t>地理位置</w:t>
            </w:r>
          </w:p>
        </w:tc>
        <w:tc>
          <w:tcPr>
            <w:tcW w:w="180"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岸别</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color w:val="auto"/>
                <w:kern w:val="0"/>
                <w:sz w:val="18"/>
                <w:szCs w:val="18"/>
                <w:lang w:val="en-US" w:eastAsia="zh-CN"/>
              </w:rPr>
              <w:t>起点航道里程（距涪江河口，km）</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color w:val="auto"/>
                <w:kern w:val="0"/>
                <w:sz w:val="18"/>
                <w:szCs w:val="18"/>
                <w:lang w:val="en-US" w:eastAsia="zh-CN"/>
              </w:rPr>
              <w:t>止点航道里程（距涪江河口，km）</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color w:val="auto"/>
                <w:kern w:val="0"/>
                <w:sz w:val="18"/>
                <w:szCs w:val="18"/>
                <w:lang w:val="en-US" w:eastAsia="zh-CN"/>
              </w:rPr>
              <w:t>起止点坐标</w:t>
            </w:r>
            <w:r>
              <w:rPr>
                <w:rFonts w:hint="default" w:ascii="Times New Roman" w:hAnsi="Times New Roman" w:cs="Times New Roman" w:eastAsiaTheme="minorEastAsia"/>
                <w:b w:val="0"/>
                <w:bCs w:val="0"/>
                <w:color w:val="auto"/>
                <w:kern w:val="0"/>
                <w:sz w:val="18"/>
                <w:szCs w:val="18"/>
                <w:lang w:val="en-US" w:eastAsia="zh-CN"/>
              </w:rPr>
              <w:t>（</w:t>
            </w:r>
            <w:r>
              <w:rPr>
                <w:rFonts w:hint="default" w:ascii="Times New Roman" w:hAnsi="Times New Roman" w:cs="Times New Roman" w:eastAsiaTheme="minorEastAsia"/>
                <w:b w:val="0"/>
                <w:bCs w:val="0"/>
                <w:kern w:val="0"/>
                <w:szCs w:val="21"/>
                <w:lang w:val="en-US" w:eastAsia="zh-CN"/>
              </w:rPr>
              <w:t>CGCS</w:t>
            </w:r>
            <w:r>
              <w:rPr>
                <w:rFonts w:hint="default" w:ascii="Times New Roman" w:hAnsi="Times New Roman" w:cs="Times New Roman" w:eastAsiaTheme="minorEastAsia"/>
                <w:b w:val="0"/>
                <w:bCs w:val="0"/>
                <w:kern w:val="0"/>
                <w:szCs w:val="21"/>
              </w:rPr>
              <w:t>2000坐标系</w:t>
            </w:r>
            <w:r>
              <w:rPr>
                <w:rFonts w:hint="default" w:ascii="Times New Roman" w:hAnsi="Times New Roman" w:cs="Times New Roman" w:eastAsiaTheme="minorEastAsia"/>
                <w:b w:val="0"/>
                <w:bCs w:val="0"/>
                <w:color w:val="auto"/>
                <w:kern w:val="0"/>
                <w:sz w:val="18"/>
                <w:szCs w:val="18"/>
                <w:lang w:val="en-US" w:eastAsia="zh-CN"/>
              </w:rPr>
              <w:t>）</w:t>
            </w:r>
          </w:p>
        </w:tc>
        <w:tc>
          <w:tcPr>
            <w:tcW w:w="358"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坝顶高程（m）</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lang w:val="en-US" w:eastAsia="zh-CN"/>
              </w:rPr>
              <w:t>坝长</w:t>
            </w:r>
            <w:r>
              <w:rPr>
                <w:rFonts w:hint="default" w:ascii="Times New Roman" w:hAnsi="Times New Roman" w:cs="Times New Roman" w:eastAsiaTheme="minorEastAsia"/>
                <w:b w:val="0"/>
                <w:bCs w:val="0"/>
                <w:color w:val="auto"/>
                <w:kern w:val="0"/>
                <w:sz w:val="18"/>
                <w:szCs w:val="18"/>
              </w:rPr>
              <w:t>（m）</w:t>
            </w:r>
          </w:p>
        </w:tc>
        <w:tc>
          <w:tcPr>
            <w:tcW w:w="245"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b w:val="0"/>
                <w:bCs w:val="0"/>
                <w:color w:val="FF0000"/>
                <w:sz w:val="18"/>
                <w:szCs w:val="18"/>
              </w:rPr>
            </w:pPr>
            <w:r>
              <w:rPr>
                <w:rFonts w:hint="default" w:ascii="Times New Roman" w:hAnsi="Times New Roman" w:cs="Times New Roman" w:eastAsiaTheme="minorEastAsia"/>
                <w:b w:val="0"/>
                <w:bCs w:val="0"/>
                <w:color w:val="auto"/>
                <w:kern w:val="0"/>
                <w:sz w:val="18"/>
                <w:szCs w:val="18"/>
                <w:lang w:val="en-US" w:eastAsia="zh-CN"/>
              </w:rPr>
              <w:t>坝顶宽度（m）</w:t>
            </w:r>
          </w:p>
        </w:tc>
        <w:tc>
          <w:tcPr>
            <w:tcW w:w="249"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最大坝高</w:t>
            </w:r>
            <w:r>
              <w:rPr>
                <w:rFonts w:hint="default" w:ascii="Times New Roman" w:hAnsi="Times New Roman" w:cs="Times New Roman" w:eastAsiaTheme="minorEastAsia"/>
                <w:b w:val="0"/>
                <w:bCs w:val="0"/>
                <w:color w:val="auto"/>
                <w:kern w:val="0"/>
                <w:sz w:val="18"/>
                <w:szCs w:val="18"/>
              </w:rPr>
              <w:t>（m）</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lang w:val="en-US" w:eastAsia="zh-CN"/>
              </w:rPr>
              <w:t>航道</w:t>
            </w:r>
            <w:r>
              <w:rPr>
                <w:rFonts w:hint="default" w:ascii="Times New Roman" w:hAnsi="Times New Roman" w:cs="Times New Roman" w:eastAsiaTheme="minorEastAsia"/>
                <w:b w:val="0"/>
                <w:bCs w:val="0"/>
                <w:color w:val="auto"/>
                <w:kern w:val="0"/>
                <w:sz w:val="18"/>
                <w:szCs w:val="18"/>
              </w:rPr>
              <w:t>等级</w:t>
            </w:r>
          </w:p>
        </w:tc>
        <w:tc>
          <w:tcPr>
            <w:tcW w:w="460"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设计标准</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rPr>
              <w:t>设计最高通航水位（m）</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lang w:val="en-US" w:eastAsia="zh-CN"/>
              </w:rPr>
              <w:t>评价</w:t>
            </w:r>
            <w:r>
              <w:rPr>
                <w:rFonts w:hint="default" w:ascii="Times New Roman" w:hAnsi="Times New Roman" w:cs="Times New Roman" w:eastAsiaTheme="minorEastAsia"/>
                <w:b w:val="0"/>
                <w:bCs w:val="0"/>
                <w:color w:val="auto"/>
                <w:kern w:val="0"/>
                <w:sz w:val="18"/>
                <w:szCs w:val="18"/>
              </w:rPr>
              <w:t>标准</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lang w:val="en-US" w:eastAsia="zh-CN"/>
              </w:rPr>
              <w:t>评价标准</w:t>
            </w:r>
            <w:r>
              <w:rPr>
                <w:rFonts w:hint="default" w:ascii="Times New Roman" w:hAnsi="Times New Roman" w:cs="Times New Roman" w:eastAsiaTheme="minorEastAsia"/>
                <w:b w:val="0"/>
                <w:bCs w:val="0"/>
                <w:color w:val="auto"/>
                <w:kern w:val="0"/>
                <w:sz w:val="18"/>
                <w:szCs w:val="18"/>
              </w:rPr>
              <w:t>洪水位（m）</w:t>
            </w:r>
          </w:p>
        </w:tc>
        <w:tc>
          <w:tcPr>
            <w:tcW w:w="29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备注</w:t>
            </w:r>
          </w:p>
        </w:tc>
      </w:tr>
      <w:tr>
        <w:tblPrEx>
          <w:tblCellMar>
            <w:top w:w="0" w:type="dxa"/>
            <w:left w:w="108" w:type="dxa"/>
            <w:bottom w:w="0" w:type="dxa"/>
            <w:right w:w="108" w:type="dxa"/>
          </w:tblCellMar>
        </w:tblPrEx>
        <w:trPr>
          <w:trHeight w:val="340" w:hRule="atLeast"/>
          <w:tblHeader/>
          <w:jc w:val="center"/>
        </w:trPr>
        <w:tc>
          <w:tcPr>
            <w:tcW w:w="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180"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color w:val="auto"/>
                <w:kern w:val="0"/>
                <w:sz w:val="18"/>
                <w:szCs w:val="18"/>
                <w:lang w:val="en-US" w:eastAsia="zh-CN"/>
              </w:rPr>
              <w:t>起点</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color w:val="auto"/>
                <w:kern w:val="0"/>
                <w:sz w:val="18"/>
                <w:szCs w:val="18"/>
                <w:lang w:val="en-US" w:eastAsia="zh-CN"/>
              </w:rPr>
              <w:t>止点</w:t>
            </w:r>
          </w:p>
        </w:tc>
        <w:tc>
          <w:tcPr>
            <w:tcW w:w="358"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FF0000"/>
                <w:sz w:val="18"/>
                <w:szCs w:val="18"/>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FF0000"/>
                <w:sz w:val="18"/>
                <w:szCs w:val="18"/>
              </w:rPr>
            </w:pPr>
          </w:p>
        </w:tc>
        <w:tc>
          <w:tcPr>
            <w:tcW w:w="245"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FF0000"/>
                <w:sz w:val="18"/>
                <w:szCs w:val="18"/>
              </w:rPr>
            </w:pPr>
          </w:p>
        </w:tc>
        <w:tc>
          <w:tcPr>
            <w:tcW w:w="249"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FF0000"/>
                <w:sz w:val="18"/>
                <w:szCs w:val="18"/>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460"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96"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r>
      <w:tr>
        <w:tblPrEx>
          <w:tblCellMar>
            <w:top w:w="0" w:type="dxa"/>
            <w:left w:w="108" w:type="dxa"/>
            <w:bottom w:w="0" w:type="dxa"/>
            <w:right w:w="108" w:type="dxa"/>
          </w:tblCellMar>
        </w:tblPrEx>
        <w:trPr>
          <w:trHeight w:val="340" w:hRule="atLeast"/>
          <w:jc w:val="center"/>
        </w:trPr>
        <w:tc>
          <w:tcPr>
            <w:tcW w:w="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eastAsiaTheme="minorEastAsia"/>
                <w:color w:val="auto"/>
                <w:kern w:val="0"/>
                <w:sz w:val="18"/>
                <w:szCs w:val="18"/>
                <w:lang w:val="en-US" w:eastAsia="zh-CN"/>
              </w:rPr>
              <w:t>潼南区</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lang w:val="en-US" w:eastAsia="zh-CN"/>
              </w:rPr>
              <w:t>中坝子丁顺坝</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潼南区大佛街道</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kern w:val="0"/>
                <w:sz w:val="18"/>
                <w:szCs w:val="18"/>
                <w:lang w:val="en-US" w:eastAsia="zh-CN"/>
              </w:rPr>
              <w:t>右岸</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99.3</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99.8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X=3345263.237</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Y=576937.683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X=3345271.649</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Y=576442.285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238.00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eastAsiaTheme="minorEastAsia"/>
                <w:color w:val="auto"/>
                <w:kern w:val="0"/>
                <w:sz w:val="18"/>
                <w:szCs w:val="18"/>
                <w:lang w:val="en-US" w:eastAsia="zh-CN"/>
              </w:rPr>
              <w:t>496.9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5.40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eastAsiaTheme="minorEastAsia"/>
                <w:color w:val="auto"/>
                <w:kern w:val="0"/>
                <w:sz w:val="18"/>
                <w:szCs w:val="18"/>
                <w:lang w:val="en-US" w:eastAsia="zh-CN"/>
              </w:rPr>
              <w:t>三级</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240.33</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245.86</w:t>
            </w:r>
          </w:p>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w:t>
            </w:r>
          </w:p>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lang w:val="en-US" w:eastAsia="zh-CN"/>
              </w:rPr>
              <w:t>246.11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CellMar>
            <w:top w:w="0" w:type="dxa"/>
            <w:left w:w="108" w:type="dxa"/>
            <w:bottom w:w="0" w:type="dxa"/>
            <w:right w:w="108" w:type="dxa"/>
          </w:tblCellMar>
        </w:tblPrEx>
        <w:trPr>
          <w:trHeight w:val="340" w:hRule="atLeast"/>
          <w:jc w:val="center"/>
        </w:trPr>
        <w:tc>
          <w:tcPr>
            <w:tcW w:w="9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2</w:t>
            </w:r>
          </w:p>
        </w:tc>
        <w:tc>
          <w:tcPr>
            <w:tcW w:w="18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eastAsiaTheme="minorEastAsia"/>
                <w:color w:val="auto"/>
                <w:sz w:val="18"/>
                <w:szCs w:val="18"/>
                <w:lang w:val="en-US" w:eastAsia="zh-CN"/>
              </w:rPr>
              <w:t>合川区</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kern w:val="0"/>
                <w:sz w:val="18"/>
                <w:szCs w:val="18"/>
                <w:lang w:bidi="ar"/>
              </w:rPr>
              <w:t>二郎滩1#丁顺坝</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FF0000"/>
                <w:sz w:val="18"/>
                <w:szCs w:val="18"/>
                <w:highlight w:val="green"/>
              </w:rPr>
            </w:pPr>
            <w:r>
              <w:rPr>
                <w:rFonts w:hint="default" w:ascii="Times New Roman" w:hAnsi="Times New Roman" w:cs="Times New Roman" w:eastAsiaTheme="minorEastAsia"/>
                <w:color w:val="auto"/>
                <w:kern w:val="0"/>
                <w:sz w:val="18"/>
                <w:szCs w:val="18"/>
                <w:lang w:val="en-US" w:eastAsia="zh-CN"/>
              </w:rPr>
              <w:t>合川区太和镇</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kern w:val="0"/>
                <w:sz w:val="18"/>
                <w:szCs w:val="18"/>
                <w:lang w:val="en-US" w:eastAsia="zh-CN"/>
              </w:rPr>
              <w:t>左岸</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54.6</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54.8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X=3328862.709</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Y=598260.572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X=3328973.447</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Y=598429.151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218.407</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218.00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203.7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4.10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221.55</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FF0000"/>
                <w:sz w:val="18"/>
                <w:szCs w:val="18"/>
              </w:rPr>
            </w:pPr>
            <w:r>
              <w:rPr>
                <w:rFonts w:hint="default" w:ascii="Times New Roman" w:hAnsi="Times New Roman" w:cs="Times New Roman" w:eastAsiaTheme="minorEastAsia"/>
                <w:color w:val="auto"/>
                <w:kern w:val="0"/>
                <w:sz w:val="18"/>
                <w:szCs w:val="18"/>
                <w:lang w:val="en-US" w:eastAsia="zh-CN"/>
              </w:rPr>
              <w:t>228.20</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228.26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CellMar>
            <w:top w:w="0" w:type="dxa"/>
            <w:left w:w="108" w:type="dxa"/>
            <w:bottom w:w="0" w:type="dxa"/>
            <w:right w:w="108" w:type="dxa"/>
          </w:tblCellMar>
        </w:tblPrEx>
        <w:trPr>
          <w:trHeight w:val="340" w:hRule="atLeast"/>
          <w:jc w:val="center"/>
        </w:trPr>
        <w:tc>
          <w:tcPr>
            <w:tcW w:w="9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187" w:type="pct"/>
            <w:vMerge w:val="continue"/>
            <w:tcBorders>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eastAsia="宋体" w:cs="Times New Roman"/>
                <w:color w:val="auto"/>
                <w:kern w:val="0"/>
                <w:sz w:val="18"/>
                <w:szCs w:val="18"/>
                <w:lang w:bidi="ar"/>
              </w:rPr>
              <w:t>二郎滩2#丁顺坝</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FF0000"/>
                <w:kern w:val="0"/>
                <w:sz w:val="18"/>
                <w:szCs w:val="18"/>
                <w:highlight w:val="green"/>
              </w:rPr>
            </w:pPr>
            <w:r>
              <w:rPr>
                <w:rFonts w:hint="default" w:ascii="Times New Roman" w:hAnsi="Times New Roman" w:cs="Times New Roman" w:eastAsiaTheme="minorEastAsia"/>
                <w:color w:val="auto"/>
                <w:kern w:val="0"/>
                <w:sz w:val="18"/>
                <w:szCs w:val="18"/>
                <w:lang w:val="en-US" w:eastAsia="zh-CN"/>
              </w:rPr>
              <w:t>合川区太和镇</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eastAsiaTheme="minorEastAsia"/>
                <w:color w:val="auto"/>
                <w:kern w:val="0"/>
                <w:sz w:val="18"/>
                <w:szCs w:val="18"/>
                <w:lang w:val="en-US" w:eastAsia="zh-CN"/>
              </w:rPr>
              <w:t>左岸</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54.2</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54.4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X=3328541.566</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Y=598172.156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X=3328666.153</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Y=598368.397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218.474</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218.00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236.9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3.05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221.55</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FF0000"/>
                <w:kern w:val="0"/>
                <w:sz w:val="18"/>
                <w:szCs w:val="18"/>
              </w:rPr>
            </w:pPr>
            <w:r>
              <w:rPr>
                <w:rFonts w:hint="default" w:ascii="Times New Roman" w:hAnsi="Times New Roman" w:cs="Times New Roman" w:eastAsiaTheme="minorEastAsia"/>
                <w:color w:val="auto"/>
                <w:kern w:val="0"/>
                <w:sz w:val="18"/>
                <w:szCs w:val="18"/>
                <w:lang w:val="en-US" w:eastAsia="zh-CN"/>
              </w:rPr>
              <w:t>228.03</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228.10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CellMar>
            <w:top w:w="0" w:type="dxa"/>
            <w:left w:w="108" w:type="dxa"/>
            <w:bottom w:w="0" w:type="dxa"/>
            <w:right w:w="108" w:type="dxa"/>
          </w:tblCellMar>
        </w:tblPrEx>
        <w:trPr>
          <w:trHeight w:val="340" w:hRule="atLeast"/>
          <w:jc w:val="center"/>
        </w:trPr>
        <w:tc>
          <w:tcPr>
            <w:tcW w:w="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eastAsiaTheme="minorEastAsia"/>
                <w:color w:val="auto"/>
                <w:kern w:val="0"/>
                <w:sz w:val="18"/>
                <w:szCs w:val="18"/>
                <w:lang w:val="en-US" w:eastAsia="zh-CN"/>
              </w:rPr>
              <w:t>3</w:t>
            </w:r>
          </w:p>
        </w:tc>
        <w:tc>
          <w:tcPr>
            <w:tcW w:w="18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eastAsia="宋体" w:cs="Times New Roman"/>
                <w:color w:val="auto"/>
                <w:kern w:val="0"/>
                <w:sz w:val="18"/>
                <w:szCs w:val="18"/>
                <w:lang w:bidi="ar"/>
              </w:rPr>
              <w:t>鱼箭坝倒顺坝</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FF0000"/>
                <w:sz w:val="18"/>
                <w:szCs w:val="18"/>
                <w:highlight w:val="green"/>
              </w:rPr>
            </w:pPr>
            <w:r>
              <w:rPr>
                <w:rFonts w:hint="default" w:ascii="Times New Roman" w:hAnsi="Times New Roman" w:cs="Times New Roman" w:eastAsiaTheme="minorEastAsia"/>
                <w:color w:val="auto"/>
                <w:kern w:val="0"/>
                <w:sz w:val="18"/>
                <w:szCs w:val="18"/>
                <w:lang w:val="en-US" w:eastAsia="zh-CN"/>
              </w:rPr>
              <w:t>合川区太和镇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kern w:val="0"/>
                <w:sz w:val="18"/>
                <w:szCs w:val="18"/>
                <w:lang w:val="en-US" w:eastAsia="zh-CN"/>
              </w:rPr>
              <w:t>左岸</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51.5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51.7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X=3328692.061</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Y=595909.295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X=3328826.908</w:t>
            </w:r>
          </w:p>
          <w:p>
            <w:pPr>
              <w:widowControl/>
              <w:jc w:val="center"/>
              <w:textAlignment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Y=595827.805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218.315</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218.00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157.6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3.05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220.30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FF0000"/>
                <w:sz w:val="18"/>
                <w:szCs w:val="18"/>
              </w:rPr>
            </w:pPr>
            <w:r>
              <w:rPr>
                <w:rFonts w:hint="default" w:ascii="Times New Roman" w:hAnsi="Times New Roman" w:cs="Times New Roman" w:eastAsiaTheme="minorEastAsia"/>
                <w:color w:val="auto"/>
                <w:kern w:val="0"/>
                <w:sz w:val="18"/>
                <w:szCs w:val="18"/>
                <w:lang w:val="en-US" w:eastAsia="zh-CN"/>
              </w:rPr>
              <w:t>226.58</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226.70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在江心洲洲头布置抛块石护滩带；</w:t>
            </w: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bl>
    <w:p>
      <w:pPr>
        <w:spacing w:before="156"/>
        <w:rPr>
          <w:rFonts w:hint="eastAsia" w:ascii="Times New Roman" w:hAnsi="Times New Roman" w:eastAsia="方正仿宋_GBK"/>
          <w:color w:val="auto"/>
          <w:sz w:val="32"/>
          <w:szCs w:val="32"/>
          <w:lang w:bidi="ar"/>
        </w:rPr>
        <w:sectPr>
          <w:pgSz w:w="23811" w:h="16838" w:orient="landscape"/>
          <w:pgMar w:top="1446" w:right="1984" w:bottom="1446" w:left="1644" w:header="851" w:footer="1474" w:gutter="0"/>
          <w:pgBorders>
            <w:top w:val="none" w:sz="0" w:space="0"/>
            <w:left w:val="none" w:sz="0" w:space="0"/>
            <w:bottom w:val="none" w:sz="0" w:space="0"/>
            <w:right w:val="none" w:sz="0" w:space="0"/>
          </w:pgBorders>
          <w:cols w:space="720" w:num="1"/>
          <w:docGrid w:type="lines" w:linePitch="312" w:charSpace="0"/>
        </w:sectPr>
      </w:pPr>
    </w:p>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附表2  涪江重庆段航道整治工程疏浚（含清礁、炸礁）工程主要参数表</w:t>
      </w:r>
    </w:p>
    <w:tbl>
      <w:tblPr>
        <w:tblStyle w:val="10"/>
        <w:tblW w:w="52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58"/>
        <w:gridCol w:w="915"/>
        <w:gridCol w:w="1008"/>
        <w:gridCol w:w="1217"/>
        <w:gridCol w:w="1173"/>
        <w:gridCol w:w="1518"/>
        <w:gridCol w:w="1549"/>
        <w:gridCol w:w="1428"/>
        <w:gridCol w:w="1459"/>
        <w:gridCol w:w="1684"/>
        <w:gridCol w:w="1092"/>
        <w:gridCol w:w="947"/>
        <w:gridCol w:w="1195"/>
        <w:gridCol w:w="1593"/>
        <w:gridCol w:w="15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7"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rPr>
              <w:t>序号</w:t>
            </w:r>
          </w:p>
        </w:tc>
        <w:tc>
          <w:tcPr>
            <w:tcW w:w="175" w:type="pct"/>
            <w:vMerge w:val="restart"/>
            <w:shd w:val="clear" w:color="auto" w:fill="auto"/>
            <w:vAlign w:val="center"/>
          </w:tcPr>
          <w:p>
            <w:pPr>
              <w:widowControl/>
              <w:jc w:val="center"/>
              <w:textAlignment w:val="center"/>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eastAsiaTheme="minorEastAsia"/>
                <w:b w:val="0"/>
                <w:bCs w:val="0"/>
                <w:color w:val="auto"/>
                <w:kern w:val="0"/>
                <w:sz w:val="18"/>
                <w:szCs w:val="18"/>
                <w:lang w:val="en-US" w:eastAsia="zh-CN"/>
              </w:rPr>
              <w:t>行政区</w:t>
            </w:r>
          </w:p>
        </w:tc>
        <w:tc>
          <w:tcPr>
            <w:tcW w:w="212"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rPr>
              <w:t>涉河工程名称</w:t>
            </w:r>
          </w:p>
        </w:tc>
        <w:tc>
          <w:tcPr>
            <w:tcW w:w="233"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rPr>
              <w:t>地理位置</w:t>
            </w:r>
          </w:p>
        </w:tc>
        <w:tc>
          <w:tcPr>
            <w:tcW w:w="282" w:type="pct"/>
            <w:vMerge w:val="restart"/>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color w:val="auto"/>
                <w:kern w:val="0"/>
                <w:sz w:val="18"/>
                <w:szCs w:val="18"/>
                <w:lang w:val="en-US" w:eastAsia="zh-CN"/>
              </w:rPr>
              <w:t>起点航道里程（距涪江河口，km）</w:t>
            </w:r>
          </w:p>
        </w:tc>
        <w:tc>
          <w:tcPr>
            <w:tcW w:w="271"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eastAsia="宋体" w:cs="Times New Roman"/>
                <w:b w:val="0"/>
                <w:bCs w:val="0"/>
                <w:color w:val="auto"/>
                <w:kern w:val="0"/>
                <w:sz w:val="18"/>
                <w:szCs w:val="18"/>
                <w:lang w:val="en-US" w:eastAsia="zh-CN"/>
              </w:rPr>
              <w:t>止点航道里程（距涪江河口，km）</w:t>
            </w:r>
          </w:p>
        </w:tc>
        <w:tc>
          <w:tcPr>
            <w:tcW w:w="710" w:type="pct"/>
            <w:gridSpan w:val="2"/>
            <w:shd w:val="clear" w:color="auto" w:fill="auto"/>
            <w:vAlign w:val="center"/>
          </w:tcPr>
          <w:p>
            <w:pPr>
              <w:widowControl/>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宋体" w:cs="Times New Roman"/>
                <w:b w:val="0"/>
                <w:bCs w:val="0"/>
                <w:color w:val="auto"/>
                <w:kern w:val="0"/>
                <w:sz w:val="18"/>
                <w:szCs w:val="18"/>
                <w:lang w:val="en-US" w:eastAsia="zh-CN"/>
              </w:rPr>
              <w:t>起止点坐标</w:t>
            </w:r>
            <w:r>
              <w:rPr>
                <w:rFonts w:hint="default" w:ascii="Times New Roman" w:hAnsi="Times New Roman" w:cs="Times New Roman" w:eastAsiaTheme="minorEastAsia"/>
                <w:b w:val="0"/>
                <w:bCs w:val="0"/>
                <w:color w:val="auto"/>
                <w:kern w:val="0"/>
                <w:sz w:val="18"/>
                <w:szCs w:val="18"/>
                <w:lang w:val="en-US" w:eastAsia="zh-CN"/>
              </w:rPr>
              <w:t>（</w:t>
            </w:r>
            <w:r>
              <w:rPr>
                <w:rFonts w:hint="default" w:ascii="Times New Roman" w:hAnsi="Times New Roman" w:cs="Times New Roman" w:eastAsiaTheme="minorEastAsia"/>
                <w:b w:val="0"/>
                <w:bCs w:val="0"/>
                <w:kern w:val="0"/>
                <w:szCs w:val="21"/>
                <w:lang w:val="en-US" w:eastAsia="zh-CN"/>
              </w:rPr>
              <w:t>CGCS</w:t>
            </w:r>
            <w:r>
              <w:rPr>
                <w:rFonts w:hint="default" w:ascii="Times New Roman" w:hAnsi="Times New Roman" w:cs="Times New Roman" w:eastAsiaTheme="minorEastAsia"/>
                <w:b w:val="0"/>
                <w:bCs w:val="0"/>
                <w:kern w:val="0"/>
                <w:szCs w:val="21"/>
              </w:rPr>
              <w:t>2000坐标系</w:t>
            </w:r>
            <w:r>
              <w:rPr>
                <w:rFonts w:hint="default" w:ascii="Times New Roman" w:hAnsi="Times New Roman" w:cs="Times New Roman" w:eastAsiaTheme="minorEastAsia"/>
                <w:b w:val="0"/>
                <w:bCs w:val="0"/>
                <w:color w:val="auto"/>
                <w:kern w:val="0"/>
                <w:sz w:val="18"/>
                <w:szCs w:val="18"/>
                <w:lang w:val="en-US" w:eastAsia="zh-CN"/>
              </w:rPr>
              <w:t>）</w:t>
            </w:r>
          </w:p>
        </w:tc>
        <w:tc>
          <w:tcPr>
            <w:tcW w:w="330" w:type="pct"/>
            <w:vMerge w:val="restart"/>
            <w:shd w:val="clear" w:color="auto" w:fill="auto"/>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航道</w:t>
            </w:r>
            <w:r>
              <w:rPr>
                <w:rFonts w:hint="default" w:ascii="Times New Roman" w:hAnsi="Times New Roman" w:cs="Times New Roman" w:eastAsiaTheme="minorEastAsia"/>
                <w:b w:val="0"/>
                <w:bCs w:val="0"/>
                <w:color w:val="auto"/>
                <w:kern w:val="0"/>
                <w:sz w:val="18"/>
                <w:szCs w:val="18"/>
              </w:rPr>
              <w:t>等级</w:t>
            </w:r>
            <w:r>
              <w:rPr>
                <w:rFonts w:hint="default" w:ascii="Times New Roman" w:hAnsi="Times New Roman" w:cs="Times New Roman" w:eastAsiaTheme="minorEastAsia"/>
                <w:b w:val="0"/>
                <w:bCs w:val="0"/>
                <w:color w:val="auto"/>
                <w:kern w:val="0"/>
                <w:sz w:val="18"/>
                <w:szCs w:val="18"/>
                <w:lang w:val="en-US" w:eastAsia="zh-CN"/>
              </w:rPr>
              <w:t>及设计尺度</w:t>
            </w:r>
          </w:p>
        </w:tc>
        <w:tc>
          <w:tcPr>
            <w:tcW w:w="338" w:type="pct"/>
            <w:vMerge w:val="restart"/>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基本参数</w:t>
            </w:r>
          </w:p>
        </w:tc>
        <w:tc>
          <w:tcPr>
            <w:tcW w:w="390" w:type="pct"/>
            <w:vMerge w:val="restart"/>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设计标准</w:t>
            </w:r>
          </w:p>
        </w:tc>
        <w:tc>
          <w:tcPr>
            <w:tcW w:w="253"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rPr>
              <w:t>设计最高通航水位（m）</w:t>
            </w:r>
          </w:p>
        </w:tc>
        <w:tc>
          <w:tcPr>
            <w:tcW w:w="219"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lang w:val="en-US" w:eastAsia="zh-CN"/>
              </w:rPr>
              <w:t>评价</w:t>
            </w:r>
            <w:r>
              <w:rPr>
                <w:rFonts w:hint="default" w:ascii="Times New Roman" w:hAnsi="Times New Roman" w:cs="Times New Roman" w:eastAsiaTheme="minorEastAsia"/>
                <w:b w:val="0"/>
                <w:bCs w:val="0"/>
                <w:color w:val="auto"/>
                <w:kern w:val="0"/>
                <w:sz w:val="18"/>
                <w:szCs w:val="18"/>
              </w:rPr>
              <w:t>标准</w:t>
            </w:r>
          </w:p>
        </w:tc>
        <w:tc>
          <w:tcPr>
            <w:tcW w:w="276"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sz w:val="18"/>
                <w:szCs w:val="18"/>
              </w:rPr>
            </w:pPr>
            <w:r>
              <w:rPr>
                <w:rFonts w:hint="default" w:ascii="Times New Roman" w:hAnsi="Times New Roman" w:cs="Times New Roman" w:eastAsiaTheme="minorEastAsia"/>
                <w:b w:val="0"/>
                <w:bCs w:val="0"/>
                <w:color w:val="auto"/>
                <w:kern w:val="0"/>
                <w:sz w:val="18"/>
                <w:szCs w:val="18"/>
                <w:lang w:val="en-US" w:eastAsia="zh-CN"/>
              </w:rPr>
              <w:t>评价标准</w:t>
            </w:r>
            <w:r>
              <w:rPr>
                <w:rFonts w:hint="default" w:ascii="Times New Roman" w:hAnsi="Times New Roman" w:cs="Times New Roman" w:eastAsiaTheme="minorEastAsia"/>
                <w:b w:val="0"/>
                <w:bCs w:val="0"/>
                <w:color w:val="auto"/>
                <w:kern w:val="0"/>
                <w:sz w:val="18"/>
                <w:szCs w:val="18"/>
              </w:rPr>
              <w:t>洪水位（m）</w:t>
            </w:r>
          </w:p>
        </w:tc>
        <w:tc>
          <w:tcPr>
            <w:tcW w:w="369"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作业方式</w:t>
            </w:r>
          </w:p>
        </w:tc>
        <w:tc>
          <w:tcPr>
            <w:tcW w:w="368" w:type="pct"/>
            <w:vMerge w:val="restar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本次清淤量（m</w:t>
            </w:r>
            <w:r>
              <w:rPr>
                <w:rFonts w:hint="default" w:ascii="Times New Roman" w:hAnsi="Times New Roman" w:cs="Times New Roman" w:eastAsiaTheme="minorEastAsia"/>
                <w:b w:val="0"/>
                <w:bCs w:val="0"/>
                <w:color w:val="auto"/>
                <w:kern w:val="0"/>
                <w:sz w:val="18"/>
                <w:szCs w:val="18"/>
                <w:vertAlign w:val="superscript"/>
                <w:lang w:val="en-US" w:eastAsia="zh-CN"/>
              </w:rPr>
              <w:t>3</w:t>
            </w:r>
            <w:r>
              <w:rPr>
                <w:rFonts w:hint="default" w:ascii="Times New Roman" w:hAnsi="Times New Roman" w:cs="Times New Roman" w:eastAsiaTheme="minorEastAsia"/>
                <w:b w:val="0"/>
                <w:bCs w:val="0"/>
                <w:color w:val="auto"/>
                <w:kern w:val="0"/>
                <w:sz w:val="18"/>
                <w:szCs w:val="18"/>
                <w:lang w:val="en-US" w:eastAsia="zh-CN"/>
              </w:rPr>
              <w:t>）</w:t>
            </w:r>
          </w:p>
        </w:tc>
        <w:tc>
          <w:tcPr>
            <w:tcW w:w="459" w:type="pct"/>
            <w:vMerge w:val="restart"/>
            <w:shd w:val="clear" w:color="auto" w:fill="auto"/>
            <w:vAlign w:val="center"/>
          </w:tcPr>
          <w:p>
            <w:pPr>
              <w:widowControl/>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p>
        </w:tc>
        <w:tc>
          <w:tcPr>
            <w:tcW w:w="175"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p>
        </w:tc>
        <w:tc>
          <w:tcPr>
            <w:tcW w:w="212"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p>
        </w:tc>
        <w:tc>
          <w:tcPr>
            <w:tcW w:w="233"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p>
        </w:tc>
        <w:tc>
          <w:tcPr>
            <w:tcW w:w="282"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p>
        </w:tc>
        <w:tc>
          <w:tcPr>
            <w:tcW w:w="271"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宋体" w:cs="Times New Roman"/>
                <w:b w:val="0"/>
                <w:bCs w:val="0"/>
                <w:color w:val="auto"/>
                <w:kern w:val="0"/>
                <w:sz w:val="18"/>
                <w:szCs w:val="18"/>
                <w:lang w:val="en-US" w:eastAsia="zh-CN"/>
              </w:rPr>
              <w:t>起点</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宋体" w:cs="Times New Roman"/>
                <w:b w:val="0"/>
                <w:bCs w:val="0"/>
                <w:color w:val="auto"/>
                <w:kern w:val="0"/>
                <w:sz w:val="18"/>
                <w:szCs w:val="18"/>
                <w:lang w:val="en-US" w:eastAsia="zh-CN"/>
              </w:rPr>
              <w:t>止点</w:t>
            </w:r>
          </w:p>
        </w:tc>
        <w:tc>
          <w:tcPr>
            <w:tcW w:w="330"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338"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390"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253"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219"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276"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369"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368"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c>
          <w:tcPr>
            <w:tcW w:w="459" w:type="pct"/>
            <w:vMerge w:val="continue"/>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1</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i w:val="0"/>
                <w:iCs w:val="0"/>
                <w:color w:val="auto"/>
                <w:kern w:val="0"/>
                <w:sz w:val="18"/>
                <w:szCs w:val="18"/>
                <w:u w:val="none"/>
                <w:lang w:val="en-US" w:eastAsia="zh-CN" w:bidi="ar"/>
              </w:rPr>
              <w:t>潼南区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双江枢纽坝下</w:t>
            </w:r>
          </w:p>
        </w:tc>
        <w:tc>
          <w:tcPr>
            <w:tcW w:w="233" w:type="pct"/>
            <w:shd w:val="clear" w:color="auto" w:fill="auto"/>
            <w:vAlign w:val="center"/>
          </w:tcPr>
          <w:p>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eastAsiaTheme="minorEastAsia"/>
                <w:color w:val="auto"/>
                <w:sz w:val="18"/>
                <w:szCs w:val="18"/>
                <w:lang w:val="en-US" w:eastAsia="zh-CN"/>
              </w:rPr>
              <w:t>潼南区双江镇</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103.9</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eastAsiaTheme="minorEastAsia"/>
                <w:color w:val="auto"/>
                <w:kern w:val="0"/>
                <w:sz w:val="18"/>
                <w:szCs w:val="18"/>
                <w:lang w:val="en-US" w:eastAsia="zh-CN"/>
              </w:rPr>
              <w:t>104.5</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X=3345172.334</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Y=572692.352</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X=3345465.010</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Y=572188.389</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232.7</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r>
              <w:rPr>
                <w:rFonts w:hint="default" w:ascii="Times New Roman" w:hAnsi="Times New Roman" w:cs="Times New Roman" w:eastAsiaTheme="minorEastAsia"/>
                <w:i w:val="0"/>
                <w:iCs w:val="0"/>
                <w:color w:val="auto"/>
                <w:kern w:val="0"/>
                <w:sz w:val="18"/>
                <w:szCs w:val="18"/>
                <w:u w:val="none"/>
                <w:lang w:val="en-US" w:eastAsia="zh-CN" w:bidi="ar"/>
              </w:rPr>
              <w:t>；含</w:t>
            </w:r>
            <w:r>
              <w:rPr>
                <w:rFonts w:hint="default" w:ascii="Times New Roman" w:hAnsi="Times New Roman" w:eastAsia="宋体" w:cs="Times New Roman"/>
                <w:i w:val="0"/>
                <w:iCs w:val="0"/>
                <w:color w:val="auto"/>
                <w:kern w:val="0"/>
                <w:sz w:val="18"/>
                <w:szCs w:val="18"/>
                <w:u w:val="none"/>
                <w:lang w:val="en-US" w:eastAsia="zh-CN" w:bidi="ar"/>
              </w:rPr>
              <w:t>清礁（炸礁）</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243.01</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eastAsiaTheme="minorEastAsia"/>
                <w:color w:val="auto"/>
                <w:kern w:val="0"/>
                <w:sz w:val="18"/>
                <w:szCs w:val="18"/>
                <w:lang w:val="en-US" w:eastAsia="zh-CN"/>
              </w:rPr>
              <w:t>248.77</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清淤：铲斗挖泥船</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清礁：抓斗挖泥船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19491.71</w:t>
            </w:r>
          </w:p>
        </w:tc>
        <w:tc>
          <w:tcPr>
            <w:tcW w:w="459"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07" w:type="pct"/>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2</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潼南区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中坝子滩</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lang w:val="en-US" w:eastAsia="zh-CN"/>
              </w:rPr>
              <w:t>潼南区大佛街道</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98.1</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eastAsiaTheme="minorEastAsia"/>
                <w:color w:val="auto"/>
                <w:kern w:val="0"/>
                <w:sz w:val="18"/>
                <w:szCs w:val="18"/>
                <w:lang w:val="en-US" w:eastAsia="zh-CN"/>
              </w:rPr>
              <w:t>100.3</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X=3345282.352</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Y=577492.918</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X=3345592.104</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Y=576513.019</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232.7</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240.33</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eastAsiaTheme="minorEastAsia"/>
                <w:color w:val="auto"/>
                <w:kern w:val="0"/>
                <w:sz w:val="18"/>
                <w:szCs w:val="18"/>
                <w:lang w:val="en-US" w:eastAsia="zh-CN"/>
              </w:rPr>
              <w:t>245.03</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246.11</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35620.01</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对原有伸入河心丁坝进行部分拆除，拆除至213.50m；</w:t>
            </w: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潼南区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潼南枢纽坝下</w:t>
            </w:r>
          </w:p>
        </w:tc>
        <w:tc>
          <w:tcPr>
            <w:tcW w:w="233"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潼南区梓潼街道</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85.4</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86.0</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X=3341357.583</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Y=583698.854</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X=3341226.296</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Y=583627.961</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224.7</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r>
              <w:rPr>
                <w:rFonts w:hint="default" w:ascii="Times New Roman" w:hAnsi="Times New Roman" w:cs="Times New Roman" w:eastAsiaTheme="minorEastAsia"/>
                <w:i w:val="0"/>
                <w:iCs w:val="0"/>
                <w:color w:val="auto"/>
                <w:kern w:val="0"/>
                <w:sz w:val="18"/>
                <w:szCs w:val="18"/>
                <w:u w:val="none"/>
                <w:lang w:val="en-US" w:eastAsia="zh-CN" w:bidi="ar"/>
              </w:rPr>
              <w:t>；含</w:t>
            </w:r>
            <w:r>
              <w:rPr>
                <w:rFonts w:hint="default" w:ascii="Times New Roman" w:hAnsi="Times New Roman" w:eastAsia="宋体" w:cs="Times New Roman"/>
                <w:i w:val="0"/>
                <w:iCs w:val="0"/>
                <w:color w:val="auto"/>
                <w:kern w:val="0"/>
                <w:sz w:val="18"/>
                <w:szCs w:val="18"/>
                <w:u w:val="none"/>
                <w:lang w:val="en-US" w:eastAsia="zh-CN" w:bidi="ar"/>
              </w:rPr>
              <w:t>清礁（炸礁）</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235.49</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rPr>
            </w:pPr>
            <w:r>
              <w:rPr>
                <w:rFonts w:hint="default" w:ascii="Times New Roman" w:hAnsi="Times New Roman" w:cs="Times New Roman" w:eastAsiaTheme="minorEastAsia"/>
                <w:color w:val="auto"/>
                <w:kern w:val="0"/>
                <w:sz w:val="18"/>
                <w:szCs w:val="18"/>
                <w:lang w:val="en-US" w:eastAsia="zh-CN"/>
              </w:rPr>
              <w:t>241.50</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241.58</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清淤：铲斗挖泥船</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清礁：抓斗挖泥船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15348.92</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4</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潼南区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埝塘湾</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lang w:val="en-US" w:eastAsia="zh-CN"/>
              </w:rPr>
              <w:t>潼南区梓潼街道</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82.0</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83.7</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X=3340944.303</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Y=586409.965</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X=3341748.911</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Y=585388.504</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224.7</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234.02</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239.91</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240.68</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66355.8</w:t>
            </w:r>
            <w:r>
              <w:rPr>
                <w:rFonts w:hint="eastAsia" w:ascii="Times New Roman" w:hAnsi="Times New Roman" w:cs="Times New Roman" w:eastAsiaTheme="minorEastAsia"/>
                <w:color w:val="auto"/>
                <w:kern w:val="0"/>
                <w:sz w:val="18"/>
                <w:szCs w:val="18"/>
                <w:lang w:val="en-US" w:eastAsia="zh-CN"/>
              </w:rPr>
              <w:t>0</w:t>
            </w:r>
          </w:p>
        </w:tc>
        <w:tc>
          <w:tcPr>
            <w:tcW w:w="45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埝塘湾</w:t>
            </w:r>
            <w:r>
              <w:rPr>
                <w:rFonts w:hint="default" w:ascii="Times New Roman" w:hAnsi="Times New Roman" w:cs="Times New Roman" w:eastAsiaTheme="minorEastAsia"/>
                <w:i w:val="0"/>
                <w:iCs w:val="0"/>
                <w:color w:val="auto"/>
                <w:kern w:val="0"/>
                <w:sz w:val="18"/>
                <w:szCs w:val="18"/>
                <w:u w:val="none"/>
                <w:lang w:val="en-US" w:eastAsia="zh-CN" w:bidi="ar"/>
              </w:rPr>
              <w:t>、</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青岩子</w:t>
            </w:r>
            <w:r>
              <w:rPr>
                <w:rFonts w:hint="default" w:ascii="Times New Roman" w:hAnsi="Times New Roman" w:cs="Times New Roman" w:eastAsiaTheme="minorEastAsia"/>
                <w:i w:val="0"/>
                <w:iCs w:val="0"/>
                <w:color w:val="auto"/>
                <w:kern w:val="0"/>
                <w:sz w:val="18"/>
                <w:szCs w:val="18"/>
                <w:u w:val="none"/>
                <w:lang w:val="en-US" w:eastAsia="zh-CN" w:bidi="ar"/>
              </w:rPr>
              <w:t>两处相连；</w:t>
            </w: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5</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潼南区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青岩子</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lang w:val="en-US" w:eastAsia="zh-CN"/>
              </w:rPr>
              <w:t>潼南区梓潼街道</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82.0</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83.7</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X=3340944.303</w:t>
            </w:r>
          </w:p>
          <w:p>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eastAsiaTheme="minorEastAsia"/>
                <w:color w:val="auto"/>
                <w:kern w:val="0"/>
                <w:sz w:val="18"/>
                <w:szCs w:val="18"/>
                <w:lang w:val="en-US" w:eastAsia="zh-CN"/>
              </w:rPr>
              <w:t>Y=586409.965</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X=3341748.911</w:t>
            </w:r>
          </w:p>
          <w:p>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eastAsiaTheme="minorEastAsia"/>
                <w:color w:val="auto"/>
                <w:kern w:val="0"/>
                <w:sz w:val="18"/>
                <w:szCs w:val="18"/>
                <w:lang w:val="en-US" w:eastAsia="zh-CN"/>
              </w:rPr>
              <w:t>Y=585388.504</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224.7</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233.01</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lang w:val="en-US" w:eastAsia="zh-CN"/>
              </w:rPr>
              <w:t>239.91</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240.68</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44237.2</w:t>
            </w:r>
            <w:r>
              <w:rPr>
                <w:rFonts w:hint="eastAsia" w:ascii="Times New Roman" w:hAnsi="Times New Roman" w:cs="Times New Roman" w:eastAsiaTheme="minorEastAsia"/>
                <w:color w:val="auto"/>
                <w:kern w:val="0"/>
                <w:sz w:val="18"/>
                <w:szCs w:val="18"/>
                <w:lang w:val="en-US" w:eastAsia="zh-CN"/>
              </w:rPr>
              <w:t>0</w:t>
            </w:r>
          </w:p>
        </w:tc>
        <w:tc>
          <w:tcPr>
            <w:tcW w:w="459"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6</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合川区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二郎滩</w:t>
            </w:r>
          </w:p>
        </w:tc>
        <w:tc>
          <w:tcPr>
            <w:tcW w:w="233"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合川区太和镇</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53.5</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55.3</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X=3328032.430</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Y=598010.885</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X=3329559.442</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Y=598217.746</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211.70m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221.55</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rPr>
            </w:pPr>
            <w:r>
              <w:rPr>
                <w:rFonts w:hint="default" w:ascii="Times New Roman" w:hAnsi="Times New Roman" w:cs="Times New Roman" w:eastAsiaTheme="minorEastAsia"/>
                <w:color w:val="auto"/>
                <w:kern w:val="0"/>
                <w:sz w:val="18"/>
                <w:szCs w:val="18"/>
                <w:lang w:val="en-US" w:eastAsia="zh-CN"/>
              </w:rPr>
              <w:t>227.60</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228.60</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401731.00</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7</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合川区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鱼箭坝</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lang w:val="en-US" w:eastAsia="zh-CN"/>
              </w:rPr>
              <w:t>合川区太和镇</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51.0</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52.1</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X=3328464.675</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Y=596353.698</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X=3329181.004</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Y=595538.497</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211.7</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220.30</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rPr>
            </w:pPr>
            <w:r>
              <w:rPr>
                <w:rFonts w:hint="default" w:ascii="Times New Roman" w:hAnsi="Times New Roman" w:cs="Times New Roman" w:eastAsiaTheme="minorEastAsia"/>
                <w:color w:val="auto"/>
                <w:kern w:val="0"/>
                <w:sz w:val="18"/>
                <w:szCs w:val="18"/>
                <w:lang w:val="en-US" w:eastAsia="zh-CN"/>
              </w:rPr>
              <w:t>226.51</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227.12</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129336.57</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8</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铜梁区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磨盘滩</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rPr>
            </w:pPr>
            <w:r>
              <w:rPr>
                <w:rFonts w:hint="default" w:ascii="Times New Roman" w:hAnsi="Times New Roman" w:cs="Times New Roman" w:eastAsiaTheme="minorEastAsia"/>
                <w:color w:val="auto"/>
                <w:kern w:val="0"/>
                <w:sz w:val="18"/>
                <w:szCs w:val="18"/>
                <w:lang w:val="en-US" w:eastAsia="zh-CN"/>
              </w:rPr>
              <w:t>铜梁区安居镇</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34.7</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35.6</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X=3320684.928</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Y=599670.020</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X=3320078.570</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Y=599222.740</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1.8m×40m×270m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203.2</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210.75</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eastAsiaTheme="minorEastAsia"/>
                <w:color w:val="auto"/>
                <w:kern w:val="0"/>
                <w:sz w:val="18"/>
                <w:szCs w:val="18"/>
                <w:lang w:val="en-US" w:eastAsia="zh-CN"/>
              </w:rPr>
              <w:t>220.37</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220.46</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26756.7</w:t>
            </w:r>
            <w:r>
              <w:rPr>
                <w:rFonts w:hint="eastAsia" w:ascii="Times New Roman" w:hAnsi="Times New Roman" w:cs="Times New Roman" w:eastAsiaTheme="minorEastAsia"/>
                <w:color w:val="auto"/>
                <w:kern w:val="0"/>
                <w:sz w:val="18"/>
                <w:szCs w:val="18"/>
                <w:lang w:val="en-US" w:eastAsia="zh-CN"/>
              </w:rPr>
              <w:t>0</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不在主航道，本次一并纳入整治；</w:t>
            </w: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9</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铜梁区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黄家坝</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lang w:val="en-US" w:eastAsia="zh-CN"/>
              </w:rPr>
              <w:t>铜梁区安居镇</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32.7</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32.8</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X=3320793.58</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Y=601827.99</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X=3320802.954</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Y=601796.798</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清礁（炸礁）至</w:t>
            </w:r>
            <w:r>
              <w:rPr>
                <w:rFonts w:hint="default" w:ascii="Times New Roman" w:hAnsi="Times New Roman" w:eastAsia="宋体" w:cs="Times New Roman"/>
                <w:i w:val="0"/>
                <w:iCs w:val="0"/>
                <w:color w:val="auto"/>
                <w:kern w:val="0"/>
                <w:sz w:val="18"/>
                <w:szCs w:val="18"/>
                <w:u w:val="none"/>
                <w:lang w:val="en-US" w:eastAsia="zh-CN" w:bidi="ar"/>
              </w:rPr>
              <w:t>202.2</w:t>
            </w:r>
            <w:r>
              <w:rPr>
                <w:rFonts w:hint="default" w:ascii="Times New Roman" w:hAnsi="Times New Roman" w:cs="Times New Roman" w:eastAsiaTheme="minorEastAsia"/>
                <w:i w:val="0"/>
                <w:iCs w:val="0"/>
                <w:color w:val="auto"/>
                <w:kern w:val="0"/>
                <w:sz w:val="18"/>
                <w:szCs w:val="18"/>
                <w:u w:val="none"/>
                <w:lang w:val="en-US" w:eastAsia="zh-CN" w:bidi="ar"/>
              </w:rPr>
              <w:t>0</w:t>
            </w:r>
            <w:r>
              <w:rPr>
                <w:rFonts w:hint="default" w:ascii="Times New Roman" w:hAnsi="Times New Roman" w:eastAsia="宋体" w:cs="Times New Roman"/>
                <w:i w:val="0"/>
                <w:iCs w:val="0"/>
                <w:color w:val="auto"/>
                <w:kern w:val="0"/>
                <w:sz w:val="18"/>
                <w:szCs w:val="18"/>
                <w:u w:val="none"/>
                <w:lang w:val="en-US" w:eastAsia="zh-CN" w:bidi="ar"/>
              </w:rPr>
              <w:t>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208.00</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rPr>
            </w:pPr>
            <w:r>
              <w:rPr>
                <w:rFonts w:hint="default" w:ascii="Times New Roman" w:hAnsi="Times New Roman" w:cs="Times New Roman" w:eastAsiaTheme="minorEastAsia"/>
                <w:color w:val="auto"/>
                <w:kern w:val="0"/>
                <w:sz w:val="18"/>
                <w:szCs w:val="18"/>
                <w:lang w:val="en-US" w:eastAsia="zh-CN"/>
              </w:rPr>
              <w:t>220.34</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抓斗挖泥船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0</w:t>
            </w:r>
            <w:r>
              <w:rPr>
                <w:rFonts w:hint="eastAsia" w:ascii="Times New Roman" w:hAnsi="Times New Roman" w:cs="Times New Roman" w:eastAsiaTheme="minorEastAsia"/>
                <w:color w:val="auto"/>
                <w:kern w:val="0"/>
                <w:sz w:val="18"/>
                <w:szCs w:val="18"/>
                <w:lang w:val="en-US" w:eastAsia="zh-CN"/>
              </w:rPr>
              <w:t>.00</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10</w:t>
            </w:r>
          </w:p>
        </w:tc>
        <w:tc>
          <w:tcPr>
            <w:tcW w:w="175"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铜梁区</w:t>
            </w:r>
          </w:p>
        </w:tc>
        <w:tc>
          <w:tcPr>
            <w:tcW w:w="212"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eastAsia="宋体" w:cs="Times New Roman"/>
                <w:i w:val="0"/>
                <w:iCs w:val="0"/>
                <w:color w:val="auto"/>
                <w:kern w:val="0"/>
                <w:sz w:val="18"/>
                <w:szCs w:val="18"/>
                <w:u w:val="none"/>
                <w:lang w:val="en-US" w:eastAsia="zh-CN" w:bidi="ar"/>
              </w:rPr>
              <w:t>七星中坝</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lang w:val="en-US" w:eastAsia="zh-CN"/>
              </w:rPr>
              <w:t>铜梁区安居镇</w:t>
            </w:r>
          </w:p>
        </w:tc>
        <w:tc>
          <w:tcPr>
            <w:tcW w:w="282"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30.7</w:t>
            </w:r>
          </w:p>
        </w:tc>
        <w:tc>
          <w:tcPr>
            <w:tcW w:w="271" w:type="pct"/>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31.2</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X=3321005.022</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Y=603522.841</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X=3320961.780</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Y=603787.154</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i w:val="0"/>
                <w:iCs w:val="0"/>
                <w:color w:val="auto"/>
                <w:kern w:val="0"/>
                <w:sz w:val="18"/>
                <w:szCs w:val="18"/>
                <w:u w:val="none"/>
                <w:lang w:val="en-US" w:eastAsia="zh-CN" w:bidi="ar"/>
              </w:rPr>
              <w:t>清淤至</w:t>
            </w:r>
            <w:r>
              <w:rPr>
                <w:rFonts w:hint="default" w:ascii="Times New Roman" w:hAnsi="Times New Roman" w:eastAsia="宋体" w:cs="Times New Roman"/>
                <w:i w:val="0"/>
                <w:iCs w:val="0"/>
                <w:color w:val="auto"/>
                <w:kern w:val="0"/>
                <w:sz w:val="18"/>
                <w:szCs w:val="18"/>
                <w:u w:val="none"/>
                <w:lang w:val="en-US" w:eastAsia="zh-CN" w:bidi="ar"/>
              </w:rPr>
              <w:t>202.20m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208.00</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rPr>
            </w:pPr>
            <w:r>
              <w:rPr>
                <w:rFonts w:hint="default" w:ascii="Times New Roman" w:hAnsi="Times New Roman" w:cs="Times New Roman" w:eastAsiaTheme="minorEastAsia"/>
                <w:color w:val="auto"/>
                <w:kern w:val="0"/>
                <w:sz w:val="18"/>
                <w:szCs w:val="18"/>
              </w:rPr>
              <w:t>P=</w:t>
            </w:r>
            <w:r>
              <w:rPr>
                <w:rFonts w:hint="default" w:ascii="Times New Roman" w:hAnsi="Times New Roman" w:cs="Times New Roman" w:eastAsiaTheme="minorEastAsia"/>
                <w:color w:val="auto"/>
                <w:kern w:val="0"/>
                <w:sz w:val="18"/>
                <w:szCs w:val="18"/>
                <w:lang w:val="en-US" w:eastAsia="zh-CN"/>
              </w:rPr>
              <w:t>10</w:t>
            </w:r>
            <w:r>
              <w:rPr>
                <w:rFonts w:hint="default" w:ascii="Times New Roman" w:hAnsi="Times New Roman" w:cs="Times New Roman" w:eastAsiaTheme="minorEastAsia"/>
                <w:color w:val="auto"/>
                <w:kern w:val="0"/>
                <w:sz w:val="18"/>
                <w:szCs w:val="18"/>
              </w:rPr>
              <w:t>%</w:t>
            </w:r>
          </w:p>
        </w:tc>
        <w:tc>
          <w:tcPr>
            <w:tcW w:w="276"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rPr>
            </w:pPr>
            <w:r>
              <w:rPr>
                <w:rFonts w:hint="default" w:ascii="Times New Roman" w:hAnsi="Times New Roman" w:cs="Times New Roman" w:eastAsiaTheme="minorEastAsia"/>
                <w:color w:val="auto"/>
                <w:kern w:val="0"/>
                <w:sz w:val="18"/>
                <w:szCs w:val="18"/>
                <w:lang w:val="en-US" w:eastAsia="zh-CN"/>
              </w:rPr>
              <w:t>219.07</w:t>
            </w:r>
            <w:r>
              <w:rPr>
                <w:rFonts w:hint="default" w:ascii="Times New Roman" w:hAnsi="Times New Roman" w:cs="Times New Roman" w:eastAsiaTheme="minorEastAsia"/>
                <w:color w:val="auto"/>
                <w:kern w:val="0"/>
                <w:sz w:val="18"/>
                <w:szCs w:val="18"/>
              </w:rPr>
              <w:t>～</w:t>
            </w:r>
            <w:r>
              <w:rPr>
                <w:rFonts w:hint="default" w:ascii="Times New Roman" w:hAnsi="Times New Roman" w:cs="Times New Roman" w:eastAsiaTheme="minorEastAsia"/>
                <w:color w:val="auto"/>
                <w:kern w:val="0"/>
                <w:sz w:val="18"/>
                <w:szCs w:val="18"/>
                <w:lang w:val="en-US" w:eastAsia="zh-CN"/>
              </w:rPr>
              <w:t>219.71</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459.45</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b w:val="0"/>
                <w:bCs w:val="0"/>
                <w:color w:val="auto"/>
                <w:kern w:val="0"/>
                <w:sz w:val="18"/>
                <w:szCs w:val="18"/>
              </w:rPr>
              <w:t>设计最高通航水位</w:t>
            </w:r>
            <w:r>
              <w:rPr>
                <w:rFonts w:hint="default" w:ascii="Times New Roman" w:hAnsi="Times New Roman" w:cs="Times New Roman" w:eastAsiaTheme="minorEastAsia"/>
                <w:b w:val="0"/>
                <w:bCs w:val="0"/>
                <w:color w:val="auto"/>
                <w:kern w:val="0"/>
                <w:sz w:val="18"/>
                <w:szCs w:val="18"/>
                <w:lang w:val="en-US" w:eastAsia="zh-CN"/>
              </w:rPr>
              <w:t>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11</w:t>
            </w:r>
          </w:p>
        </w:tc>
        <w:tc>
          <w:tcPr>
            <w:tcW w:w="175"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合川区</w:t>
            </w:r>
          </w:p>
        </w:tc>
        <w:tc>
          <w:tcPr>
            <w:tcW w:w="212"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坐金滩</w:t>
            </w:r>
          </w:p>
        </w:tc>
        <w:tc>
          <w:tcPr>
            <w:tcW w:w="233"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合川区渭沱镇</w:t>
            </w:r>
          </w:p>
        </w:tc>
        <w:tc>
          <w:tcPr>
            <w:tcW w:w="282"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19.5</w:t>
            </w:r>
          </w:p>
        </w:tc>
        <w:tc>
          <w:tcPr>
            <w:tcW w:w="27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20.0</w:t>
            </w:r>
          </w:p>
        </w:tc>
        <w:tc>
          <w:tcPr>
            <w:tcW w:w="351"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X=3323902.922</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Y=611105.585</w:t>
            </w:r>
          </w:p>
        </w:tc>
        <w:tc>
          <w:tcPr>
            <w:tcW w:w="3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X=3324291.603</w:t>
            </w:r>
          </w:p>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Y=610946.351</w:t>
            </w:r>
          </w:p>
        </w:tc>
        <w:tc>
          <w:tcPr>
            <w:tcW w:w="33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三级（2.8m×60m×480m）</w:t>
            </w:r>
          </w:p>
        </w:tc>
        <w:tc>
          <w:tcPr>
            <w:tcW w:w="33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清淤至196.60m</w:t>
            </w:r>
          </w:p>
        </w:tc>
        <w:tc>
          <w:tcPr>
            <w:tcW w:w="390"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枢纽最大通航流量时的通航水位</w:t>
            </w:r>
          </w:p>
        </w:tc>
        <w:tc>
          <w:tcPr>
            <w:tcW w:w="25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auto"/>
                <w:kern w:val="0"/>
                <w:sz w:val="18"/>
                <w:szCs w:val="18"/>
                <w:u w:val="none"/>
                <w:lang w:val="en-US" w:eastAsia="zh-CN" w:bidi="ar"/>
              </w:rPr>
              <w:t>204.70</w:t>
            </w:r>
          </w:p>
        </w:tc>
        <w:tc>
          <w:tcPr>
            <w:tcW w:w="21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P=10%</w:t>
            </w:r>
          </w:p>
        </w:tc>
        <w:tc>
          <w:tcPr>
            <w:tcW w:w="276"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216.44～216.65</w:t>
            </w:r>
          </w:p>
        </w:tc>
        <w:tc>
          <w:tcPr>
            <w:tcW w:w="36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铲斗挖泥船</w:t>
            </w:r>
          </w:p>
        </w:tc>
        <w:tc>
          <w:tcPr>
            <w:tcW w:w="368"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39090.15</w:t>
            </w:r>
          </w:p>
        </w:tc>
        <w:tc>
          <w:tcPr>
            <w:tcW w:w="459" w:type="pct"/>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设计最高通航水位源于主体报告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gridSpan w:val="4"/>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合计清淤量（m</w:t>
            </w:r>
            <w:r>
              <w:rPr>
                <w:rFonts w:hint="default" w:ascii="Times New Roman" w:hAnsi="Times New Roman" w:cs="Times New Roman" w:eastAsiaTheme="minorEastAsia"/>
                <w:color w:val="auto"/>
                <w:kern w:val="0"/>
                <w:sz w:val="18"/>
                <w:szCs w:val="18"/>
                <w:vertAlign w:val="superscript"/>
                <w:lang w:val="en-US" w:eastAsia="zh-CN"/>
              </w:rPr>
              <w:t>3</w:t>
            </w:r>
            <w:r>
              <w:rPr>
                <w:rFonts w:hint="default" w:ascii="Times New Roman" w:hAnsi="Times New Roman" w:cs="Times New Roman" w:eastAsiaTheme="minorEastAsia"/>
                <w:color w:val="auto"/>
                <w:kern w:val="0"/>
                <w:sz w:val="18"/>
                <w:szCs w:val="18"/>
                <w:lang w:val="en-US" w:eastAsia="zh-CN"/>
              </w:rPr>
              <w:t>）</w:t>
            </w:r>
          </w:p>
        </w:tc>
        <w:tc>
          <w:tcPr>
            <w:tcW w:w="4271" w:type="pct"/>
            <w:gridSpan w:val="13"/>
            <w:shd w:val="clear" w:color="auto" w:fill="auto"/>
            <w:vAlign w:val="center"/>
          </w:tcPr>
          <w:p>
            <w:pPr>
              <w:widowControl/>
              <w:jc w:val="center"/>
              <w:textAlignment w:val="center"/>
              <w:rPr>
                <w:rFonts w:hint="default" w:ascii="Times New Roman" w:hAnsi="Times New Roman" w:cs="Times New Roman" w:eastAsiaTheme="minorEastAsia"/>
                <w:color w:val="auto"/>
                <w:kern w:val="0"/>
                <w:sz w:val="18"/>
                <w:szCs w:val="18"/>
                <w:lang w:val="en-US" w:eastAsia="zh-CN"/>
              </w:rPr>
            </w:pPr>
            <w:r>
              <w:rPr>
                <w:rFonts w:hint="default" w:ascii="Times New Roman" w:hAnsi="Times New Roman" w:cs="Times New Roman" w:eastAsiaTheme="minorEastAsia"/>
                <w:color w:val="auto"/>
                <w:kern w:val="0"/>
                <w:sz w:val="18"/>
                <w:szCs w:val="18"/>
                <w:lang w:val="en-US" w:eastAsia="zh-CN"/>
              </w:rPr>
              <w:t>778427.51（按6%考虑施工期回淤量46705.65m</w:t>
            </w:r>
            <w:r>
              <w:rPr>
                <w:rFonts w:hint="default" w:ascii="Times New Roman" w:hAnsi="Times New Roman" w:cs="Times New Roman" w:eastAsiaTheme="minorEastAsia"/>
                <w:color w:val="auto"/>
                <w:kern w:val="0"/>
                <w:sz w:val="18"/>
                <w:szCs w:val="18"/>
                <w:vertAlign w:val="superscript"/>
                <w:lang w:val="en-US" w:eastAsia="zh-CN"/>
              </w:rPr>
              <w:t>2</w:t>
            </w:r>
            <w:r>
              <w:rPr>
                <w:rFonts w:hint="default" w:ascii="Times New Roman" w:hAnsi="Times New Roman" w:cs="Times New Roman" w:eastAsiaTheme="minorEastAsia"/>
                <w:color w:val="auto"/>
                <w:kern w:val="0"/>
                <w:sz w:val="18"/>
                <w:szCs w:val="18"/>
                <w:lang w:val="en-US" w:eastAsia="zh-CN"/>
              </w:rPr>
              <w:t>，按8%考虑试运营期回淤量62274.20m</w:t>
            </w:r>
            <w:r>
              <w:rPr>
                <w:rFonts w:hint="default" w:ascii="Times New Roman" w:hAnsi="Times New Roman" w:cs="Times New Roman" w:eastAsiaTheme="minorEastAsia"/>
                <w:color w:val="auto"/>
                <w:kern w:val="0"/>
                <w:sz w:val="18"/>
                <w:szCs w:val="18"/>
                <w:vertAlign w:val="superscript"/>
                <w:lang w:val="en-US" w:eastAsia="zh-CN"/>
              </w:rPr>
              <w:t>2</w:t>
            </w:r>
            <w:r>
              <w:rPr>
                <w:rFonts w:hint="default" w:ascii="Times New Roman" w:hAnsi="Times New Roman" w:cs="Times New Roman" w:eastAsiaTheme="minorEastAsia"/>
                <w:color w:val="auto"/>
                <w:kern w:val="0"/>
                <w:sz w:val="18"/>
                <w:szCs w:val="18"/>
                <w:lang w:val="en-US" w:eastAsia="zh-CN"/>
              </w:rPr>
              <w:t>，合计清淤总量887407.36m</w:t>
            </w:r>
            <w:r>
              <w:rPr>
                <w:rFonts w:hint="default" w:ascii="Times New Roman" w:hAnsi="Times New Roman" w:cs="Times New Roman" w:eastAsiaTheme="minorEastAsia"/>
                <w:color w:val="auto"/>
                <w:kern w:val="0"/>
                <w:sz w:val="18"/>
                <w:szCs w:val="18"/>
                <w:vertAlign w:val="superscript"/>
                <w:lang w:val="en-US" w:eastAsia="zh-CN"/>
              </w:rPr>
              <w:t>2</w:t>
            </w:r>
            <w:r>
              <w:rPr>
                <w:rFonts w:hint="default" w:ascii="Times New Roman" w:hAnsi="Times New Roman" w:cs="Times New Roman" w:eastAsiaTheme="minorEastAsia"/>
                <w:color w:val="auto"/>
                <w:kern w:val="0"/>
                <w:sz w:val="18"/>
                <w:szCs w:val="18"/>
                <w:lang w:val="en-US" w:eastAsia="zh-CN"/>
              </w:rPr>
              <w:t>）</w:t>
            </w:r>
          </w:p>
        </w:tc>
      </w:tr>
    </w:tbl>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p>
    <w:p>
      <w:pPr>
        <w:spacing w:before="156"/>
        <w:rPr>
          <w:rFonts w:ascii="Times New Roman" w:hAnsi="Times New Roman" w:eastAsia="方正仿宋_GBK"/>
          <w:color w:val="auto"/>
          <w:sz w:val="32"/>
          <w:szCs w:val="32"/>
          <w:lang w:bidi="ar"/>
        </w:rPr>
        <w:sectPr>
          <w:pgSz w:w="23811" w:h="16838" w:orient="landscape"/>
          <w:pgMar w:top="1446" w:right="1984" w:bottom="1446" w:left="1644" w:header="851" w:footer="1474" w:gutter="0"/>
          <w:pgBorders>
            <w:top w:val="none" w:sz="0" w:space="0"/>
            <w:left w:val="none" w:sz="0" w:space="0"/>
            <w:bottom w:val="none" w:sz="0" w:space="0"/>
            <w:right w:val="none" w:sz="0" w:space="0"/>
          </w:pgBorders>
          <w:cols w:space="720" w:num="1"/>
          <w:docGrid w:type="lines" w:linePitch="312" w:charSpace="0"/>
        </w:sectPr>
      </w:pPr>
    </w:p>
    <w:p>
      <w:pPr>
        <w:keepNext w:val="0"/>
        <w:widowControl/>
        <w:spacing w:before="156" w:beforeLines="50"/>
        <w:jc w:val="center"/>
        <w:rPr>
          <w:rFonts w:hint="eastAsia" w:ascii="Times New Roman" w:hAnsi="Times New Roman" w:eastAsia="方正仿宋_GBK" w:cs="Times New Roman"/>
          <w:b w:val="0"/>
          <w:color w:val="auto"/>
          <w:kern w:val="0"/>
          <w:sz w:val="32"/>
          <w:szCs w:val="32"/>
          <w:lang w:val="en-US" w:eastAsia="zh-CN" w:bidi="ar"/>
        </w:rPr>
      </w:pPr>
    </w:p>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附表3  涪江重庆段航道整治工程航道维护基地主要参数表</w:t>
      </w:r>
    </w:p>
    <w:tbl>
      <w:tblPr>
        <w:tblStyle w:val="10"/>
        <w:tblW w:w="4998" w:type="pct"/>
        <w:jc w:val="center"/>
        <w:tblLayout w:type="autofit"/>
        <w:tblCellMar>
          <w:top w:w="0" w:type="dxa"/>
          <w:left w:w="108" w:type="dxa"/>
          <w:bottom w:w="0" w:type="dxa"/>
          <w:right w:w="108" w:type="dxa"/>
        </w:tblCellMar>
      </w:tblPr>
      <w:tblGrid>
        <w:gridCol w:w="566"/>
        <w:gridCol w:w="908"/>
        <w:gridCol w:w="1307"/>
        <w:gridCol w:w="1099"/>
        <w:gridCol w:w="835"/>
        <w:gridCol w:w="1283"/>
        <w:gridCol w:w="916"/>
        <w:gridCol w:w="3376"/>
        <w:gridCol w:w="2879"/>
        <w:gridCol w:w="937"/>
        <w:gridCol w:w="1079"/>
        <w:gridCol w:w="1079"/>
        <w:gridCol w:w="806"/>
        <w:gridCol w:w="994"/>
        <w:gridCol w:w="957"/>
        <w:gridCol w:w="1316"/>
      </w:tblGrid>
      <w:tr>
        <w:tblPrEx>
          <w:tblCellMar>
            <w:top w:w="0" w:type="dxa"/>
            <w:left w:w="108" w:type="dxa"/>
            <w:bottom w:w="0" w:type="dxa"/>
            <w:right w:w="108" w:type="dxa"/>
          </w:tblCellMar>
        </w:tblPrEx>
        <w:trPr>
          <w:trHeight w:val="66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ascii="Times New Roman" w:hAnsi="Times New Roman" w:eastAsiaTheme="minorEastAsia" w:cstheme="minorBidi"/>
                <w:b w:val="0"/>
                <w:bCs w:val="0"/>
                <w:kern w:val="0"/>
                <w:sz w:val="18"/>
                <w:szCs w:val="18"/>
              </w:rPr>
              <w:t>序号</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val="0"/>
                <w:bCs w:val="0"/>
                <w:kern w:val="2"/>
                <w:sz w:val="18"/>
                <w:szCs w:val="18"/>
                <w:lang w:val="en-US" w:eastAsia="zh-CN" w:bidi="ar-SA"/>
              </w:rPr>
            </w:pPr>
            <w:r>
              <w:rPr>
                <w:rFonts w:hint="eastAsia" w:ascii="Times New Roman" w:hAnsi="Times New Roman" w:eastAsiaTheme="minorEastAsia" w:cstheme="minorBidi"/>
                <w:b w:val="0"/>
                <w:bCs w:val="0"/>
                <w:color w:val="auto"/>
                <w:kern w:val="0"/>
                <w:sz w:val="18"/>
                <w:szCs w:val="18"/>
                <w:lang w:val="en-US" w:eastAsia="zh-CN"/>
              </w:rPr>
              <w:t>行政区</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ascii="Times New Roman" w:hAnsi="Times New Roman" w:eastAsiaTheme="minorEastAsia" w:cstheme="minorBidi"/>
                <w:b w:val="0"/>
                <w:bCs w:val="0"/>
                <w:kern w:val="0"/>
                <w:sz w:val="18"/>
                <w:szCs w:val="18"/>
              </w:rPr>
              <w:t>涉河工程名称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ascii="Times New Roman" w:hAnsi="Times New Roman" w:eastAsiaTheme="minorEastAsia" w:cstheme="minorBidi"/>
                <w:b w:val="0"/>
                <w:bCs w:val="0"/>
                <w:kern w:val="0"/>
                <w:sz w:val="18"/>
                <w:szCs w:val="18"/>
              </w:rPr>
              <w:t>地理位置</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Theme="minorEastAsia" w:cstheme="minorBidi"/>
                <w:b w:val="0"/>
                <w:bCs w:val="0"/>
                <w:kern w:val="0"/>
                <w:sz w:val="18"/>
                <w:szCs w:val="18"/>
                <w:lang w:val="en-US" w:eastAsia="zh-CN"/>
              </w:rPr>
              <w:t>岸别</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hint="eastAsia" w:ascii="Times New Roman" w:hAnsi="Times New Roman" w:eastAsia="宋体" w:cs="Times New Roman"/>
                <w:b w:val="0"/>
                <w:bCs w:val="0"/>
                <w:color w:val="auto"/>
                <w:kern w:val="0"/>
                <w:sz w:val="18"/>
                <w:szCs w:val="18"/>
                <w:lang w:val="en-US" w:eastAsia="zh-CN"/>
              </w:rPr>
              <w:t>航道里程（距涪江河口，km）</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hint="eastAsia" w:ascii="Times New Roman" w:hAnsi="Times New Roman" w:eastAsiaTheme="minorEastAsia" w:cstheme="minorBidi"/>
                <w:b w:val="0"/>
                <w:bCs w:val="0"/>
                <w:kern w:val="0"/>
                <w:sz w:val="18"/>
                <w:szCs w:val="18"/>
                <w:lang w:val="en-US" w:eastAsia="zh-CN"/>
              </w:rPr>
              <w:t>航道</w:t>
            </w:r>
            <w:r>
              <w:rPr>
                <w:rFonts w:ascii="Times New Roman" w:hAnsi="Times New Roman" w:eastAsiaTheme="minorEastAsia" w:cstheme="minorBidi"/>
                <w:b w:val="0"/>
                <w:bCs w:val="0"/>
                <w:kern w:val="0"/>
                <w:sz w:val="18"/>
                <w:szCs w:val="18"/>
              </w:rPr>
              <w:t>等级</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ascii="Times New Roman" w:hAnsi="Times New Roman" w:eastAsiaTheme="minorEastAsia" w:cstheme="minorBidi"/>
                <w:b w:val="0"/>
                <w:bCs w:val="0"/>
                <w:kern w:val="0"/>
                <w:sz w:val="18"/>
                <w:szCs w:val="18"/>
              </w:rPr>
              <w:t>基本参数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Theme="minorEastAsia" w:cstheme="minorBidi"/>
                <w:b w:val="0"/>
                <w:bCs w:val="0"/>
                <w:color w:val="auto"/>
                <w:kern w:val="0"/>
                <w:sz w:val="18"/>
                <w:szCs w:val="18"/>
                <w:lang w:val="en-US" w:eastAsia="zh-CN"/>
              </w:rPr>
            </w:pPr>
            <w:r>
              <w:rPr>
                <w:rFonts w:hint="eastAsia" w:ascii="Times New Roman" w:hAnsi="Times New Roman" w:eastAsiaTheme="minorEastAsia" w:cstheme="minorBidi"/>
                <w:b w:val="0"/>
                <w:bCs w:val="0"/>
                <w:color w:val="auto"/>
                <w:kern w:val="0"/>
                <w:sz w:val="18"/>
                <w:szCs w:val="18"/>
                <w:lang w:val="en-US" w:eastAsia="zh-CN"/>
              </w:rPr>
              <w:t>设计标准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b w:val="0"/>
                <w:bCs w:val="0"/>
                <w:color w:val="auto"/>
                <w:sz w:val="18"/>
                <w:szCs w:val="18"/>
                <w:lang w:val="en-US" w:eastAsia="zh-CN"/>
              </w:rPr>
            </w:pPr>
            <w:r>
              <w:rPr>
                <w:rFonts w:hint="eastAsia" w:ascii="Times New Roman" w:hAnsi="Times New Roman" w:eastAsiaTheme="minorEastAsia" w:cstheme="minorBidi"/>
                <w:b w:val="0"/>
                <w:bCs w:val="0"/>
                <w:color w:val="auto"/>
                <w:sz w:val="18"/>
                <w:szCs w:val="18"/>
                <w:lang w:val="en-US" w:eastAsia="zh-CN"/>
              </w:rPr>
              <w:t>设计水位（m）</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Theme="minorEastAsia" w:cstheme="minorBidi"/>
                <w:b w:val="0"/>
                <w:bCs w:val="0"/>
                <w:color w:val="auto"/>
                <w:kern w:val="0"/>
                <w:sz w:val="18"/>
                <w:szCs w:val="18"/>
                <w:lang w:val="en-US" w:eastAsia="zh-CN"/>
              </w:rPr>
            </w:pPr>
            <w:r>
              <w:rPr>
                <w:rFonts w:hint="eastAsia" w:ascii="Times New Roman" w:hAnsi="Times New Roman" w:eastAsiaTheme="minorEastAsia" w:cstheme="minorBidi"/>
                <w:b w:val="0"/>
                <w:bCs w:val="0"/>
                <w:color w:val="auto"/>
                <w:kern w:val="0"/>
                <w:sz w:val="18"/>
                <w:szCs w:val="18"/>
                <w:lang w:val="en-US" w:eastAsia="zh-CN"/>
              </w:rPr>
              <w:t>平台设计标标准</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color w:val="auto"/>
                <w:sz w:val="18"/>
                <w:szCs w:val="18"/>
              </w:rPr>
            </w:pPr>
            <w:r>
              <w:rPr>
                <w:rFonts w:hint="eastAsia" w:ascii="Times New Roman" w:hAnsi="Times New Roman" w:eastAsiaTheme="minorEastAsia" w:cstheme="minorBidi"/>
                <w:b w:val="0"/>
                <w:bCs w:val="0"/>
                <w:color w:val="auto"/>
                <w:kern w:val="0"/>
                <w:sz w:val="18"/>
                <w:szCs w:val="18"/>
                <w:lang w:val="en-US" w:eastAsia="zh-CN"/>
              </w:rPr>
              <w:t>平台</w:t>
            </w:r>
            <w:r>
              <w:rPr>
                <w:rFonts w:ascii="Times New Roman" w:hAnsi="Times New Roman" w:eastAsiaTheme="minorEastAsia" w:cstheme="minorBidi"/>
                <w:b w:val="0"/>
                <w:bCs w:val="0"/>
                <w:color w:val="auto"/>
                <w:kern w:val="0"/>
                <w:sz w:val="18"/>
                <w:szCs w:val="18"/>
              </w:rPr>
              <w:t>设计洪水位（m）</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hint="eastAsia" w:ascii="Times New Roman" w:hAnsi="Times New Roman" w:eastAsiaTheme="minorEastAsia" w:cstheme="minorBidi"/>
                <w:b w:val="0"/>
                <w:bCs w:val="0"/>
                <w:kern w:val="0"/>
                <w:sz w:val="18"/>
                <w:szCs w:val="18"/>
                <w:lang w:val="en-US" w:eastAsia="zh-CN"/>
              </w:rPr>
              <w:t>评价</w:t>
            </w:r>
            <w:r>
              <w:rPr>
                <w:rFonts w:ascii="Times New Roman" w:hAnsi="Times New Roman" w:eastAsiaTheme="minorEastAsia" w:cstheme="minorBidi"/>
                <w:b w:val="0"/>
                <w:bCs w:val="0"/>
                <w:kern w:val="0"/>
                <w:sz w:val="18"/>
                <w:szCs w:val="18"/>
              </w:rPr>
              <w:t>标准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ascii="Times New Roman" w:hAnsi="Times New Roman" w:eastAsiaTheme="minorEastAsia" w:cstheme="minorBidi"/>
                <w:b w:val="0"/>
                <w:bCs w:val="0"/>
                <w:kern w:val="0"/>
                <w:sz w:val="18"/>
                <w:szCs w:val="18"/>
              </w:rPr>
              <w:t>设计洪水位（m）</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ascii="Times New Roman" w:hAnsi="Times New Roman" w:eastAsiaTheme="minorEastAsia" w:cstheme="minorBidi"/>
                <w:b w:val="0"/>
                <w:bCs w:val="0"/>
                <w:kern w:val="0"/>
                <w:sz w:val="18"/>
                <w:szCs w:val="18"/>
              </w:rPr>
              <w:t>占用岸线长度（m）</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b w:val="0"/>
                <w:bCs w:val="0"/>
                <w:sz w:val="18"/>
                <w:szCs w:val="18"/>
              </w:rPr>
            </w:pPr>
            <w:r>
              <w:rPr>
                <w:rFonts w:ascii="Times New Roman" w:hAnsi="Times New Roman" w:eastAsiaTheme="minorEastAsia" w:cstheme="minorBidi"/>
                <w:b w:val="0"/>
                <w:bCs w:val="0"/>
                <w:color w:val="auto"/>
                <w:kern w:val="0"/>
                <w:sz w:val="18"/>
                <w:szCs w:val="18"/>
              </w:rPr>
              <w:t>占用河道</w:t>
            </w:r>
            <w:r>
              <w:rPr>
                <w:rFonts w:hint="eastAsia" w:ascii="Times New Roman" w:hAnsi="Times New Roman" w:eastAsiaTheme="minorEastAsia" w:cstheme="minorBidi"/>
                <w:b w:val="0"/>
                <w:bCs w:val="0"/>
                <w:color w:val="auto"/>
                <w:kern w:val="0"/>
                <w:sz w:val="18"/>
                <w:szCs w:val="18"/>
                <w:lang w:val="en-US" w:eastAsia="zh-CN"/>
              </w:rPr>
              <w:t>岸线</w:t>
            </w:r>
            <w:r>
              <w:rPr>
                <w:rFonts w:ascii="Times New Roman" w:hAnsi="Times New Roman" w:eastAsiaTheme="minorEastAsia" w:cstheme="minorBidi"/>
                <w:b w:val="0"/>
                <w:bCs w:val="0"/>
                <w:color w:val="auto"/>
                <w:kern w:val="0"/>
                <w:sz w:val="18"/>
                <w:szCs w:val="18"/>
              </w:rPr>
              <w:t>面积（</w:t>
            </w:r>
            <w:r>
              <w:rPr>
                <w:rFonts w:hint="eastAsia" w:ascii="Times New Roman" w:hAnsi="Times New Roman" w:eastAsiaTheme="minorEastAsia" w:cstheme="minorBidi"/>
                <w:b w:val="0"/>
                <w:bCs w:val="0"/>
                <w:color w:val="auto"/>
                <w:kern w:val="0"/>
                <w:sz w:val="18"/>
                <w:szCs w:val="18"/>
                <w:lang w:val="en-US" w:eastAsia="zh-CN"/>
              </w:rPr>
              <w:t>m</w:t>
            </w:r>
            <w:r>
              <w:rPr>
                <w:rFonts w:hint="eastAsia" w:ascii="Times New Roman" w:hAnsi="Times New Roman" w:eastAsiaTheme="minorEastAsia" w:cstheme="minorBidi"/>
                <w:b w:val="0"/>
                <w:bCs w:val="0"/>
                <w:color w:val="auto"/>
                <w:kern w:val="0"/>
                <w:sz w:val="18"/>
                <w:szCs w:val="18"/>
                <w:vertAlign w:val="superscript"/>
                <w:lang w:val="en-US" w:eastAsia="zh-CN"/>
              </w:rPr>
              <w:t>2</w:t>
            </w:r>
            <w:r>
              <w:rPr>
                <w:rFonts w:ascii="Times New Roman" w:hAnsi="Times New Roman" w:eastAsiaTheme="minorEastAsia" w:cstheme="minorBidi"/>
                <w:b w:val="0"/>
                <w:bCs w:val="0"/>
                <w:color w:val="auto"/>
                <w:kern w:val="0"/>
                <w:sz w:val="18"/>
                <w:szCs w:val="18"/>
              </w:rPr>
              <w:t>）</w:t>
            </w:r>
          </w:p>
        </w:tc>
      </w:tr>
      <w:tr>
        <w:tblPrEx>
          <w:tblCellMar>
            <w:top w:w="0" w:type="dxa"/>
            <w:left w:w="108" w:type="dxa"/>
            <w:bottom w:w="0" w:type="dxa"/>
            <w:right w:w="108" w:type="dxa"/>
          </w:tblCellMar>
        </w:tblPrEx>
        <w:trPr>
          <w:trHeight w:val="34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sz w:val="18"/>
                <w:szCs w:val="18"/>
              </w:rPr>
            </w:pPr>
            <w:r>
              <w:rPr>
                <w:rFonts w:ascii="Times New Roman" w:hAnsi="Times New Roman" w:eastAsiaTheme="minorEastAsia" w:cstheme="minorBidi"/>
                <w:kern w:val="0"/>
                <w:sz w:val="18"/>
                <w:szCs w:val="18"/>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Theme="minorEastAsia" w:cstheme="minorBidi"/>
                <w:kern w:val="0"/>
                <w:sz w:val="18"/>
                <w:szCs w:val="18"/>
                <w:lang w:val="en-US" w:eastAsia="zh-CN"/>
              </w:rPr>
              <w:t>潼南区</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kern w:val="0"/>
                <w:sz w:val="18"/>
                <w:szCs w:val="18"/>
              </w:rPr>
            </w:pPr>
            <w:r>
              <w:rPr>
                <w:rFonts w:hint="eastAsia" w:ascii="Times New Roman" w:hAnsi="Times New Roman" w:eastAsiaTheme="minorEastAsia" w:cstheme="minorBidi"/>
                <w:kern w:val="0"/>
                <w:sz w:val="18"/>
                <w:szCs w:val="18"/>
                <w:lang w:val="en-US" w:eastAsia="zh-CN"/>
              </w:rPr>
              <w:t>谭家桥基地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sz w:val="18"/>
                <w:szCs w:val="18"/>
                <w:highlight w:val="none"/>
                <w:lang w:val="en-US" w:eastAsia="zh-CN"/>
              </w:rPr>
            </w:pPr>
            <w:r>
              <w:rPr>
                <w:rFonts w:hint="eastAsia" w:ascii="Times New Roman" w:hAnsi="Times New Roman" w:eastAsiaTheme="minorEastAsia" w:cstheme="minorBidi"/>
                <w:sz w:val="18"/>
                <w:szCs w:val="18"/>
                <w:highlight w:val="none"/>
                <w:lang w:val="en-US" w:eastAsia="zh-CN"/>
              </w:rPr>
              <w:t>潼南区桂林街道</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Theme="minorEastAsia" w:cstheme="minorBidi"/>
                <w:kern w:val="0"/>
                <w:sz w:val="18"/>
                <w:szCs w:val="18"/>
                <w:lang w:val="en-US" w:eastAsia="zh-CN"/>
              </w:rPr>
              <w:t>左岸</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sz w:val="18"/>
                <w:szCs w:val="18"/>
                <w:lang w:val="en-US" w:eastAsia="zh-CN"/>
              </w:rPr>
            </w:pPr>
            <w:r>
              <w:rPr>
                <w:rFonts w:hint="eastAsia" w:ascii="Times New Roman" w:hAnsi="Times New Roman" w:eastAsiaTheme="minorEastAsia" w:cstheme="minorBidi"/>
                <w:sz w:val="18"/>
                <w:szCs w:val="18"/>
                <w:lang w:val="en-US" w:eastAsia="zh-CN"/>
              </w:rPr>
              <w:t>91.0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heme="minorBidi"/>
                <w:sz w:val="18"/>
                <w:szCs w:val="18"/>
                <w:lang w:eastAsia="zh-CN"/>
              </w:rPr>
            </w:pPr>
            <w:r>
              <w:rPr>
                <w:rFonts w:hint="eastAsia" w:ascii="Times New Roman" w:hAnsi="Times New Roman" w:eastAsiaTheme="minorEastAsia" w:cstheme="minorBidi"/>
                <w:kern w:val="0"/>
                <w:sz w:val="18"/>
                <w:szCs w:val="18"/>
                <w:lang w:val="en-US" w:eastAsia="zh-CN"/>
              </w:rPr>
              <w:t>三级</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Theme="minorEastAsia" w:cstheme="minorBidi"/>
                <w:sz w:val="18"/>
                <w:szCs w:val="18"/>
              </w:rPr>
            </w:pPr>
            <w:r>
              <w:rPr>
                <w:rFonts w:hint="eastAsia" w:ascii="Times New Roman" w:hAnsi="Times New Roman" w:eastAsiaTheme="minorEastAsia" w:cstheme="minorBidi"/>
                <w:kern w:val="0"/>
                <w:sz w:val="18"/>
                <w:szCs w:val="18"/>
              </w:rPr>
              <w:t>布置工作趸船、巡航艇和维护艇各1艘</w:t>
            </w:r>
            <w:r>
              <w:rPr>
                <w:rFonts w:ascii="Times New Roman" w:hAnsi="Times New Roman" w:eastAsiaTheme="minorEastAsia" w:cstheme="minorBidi"/>
                <w:kern w:val="0"/>
                <w:sz w:val="18"/>
                <w:szCs w:val="18"/>
              </w:rPr>
              <w:t>。</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Theme="minorEastAsia" w:cstheme="minorBidi"/>
                <w:kern w:val="0"/>
                <w:sz w:val="18"/>
                <w:szCs w:val="18"/>
                <w:lang w:val="en-US" w:eastAsia="zh-CN"/>
              </w:rPr>
            </w:pPr>
            <w:r>
              <w:rPr>
                <w:rFonts w:hint="eastAsia" w:ascii="Times New Roman" w:hAnsi="Times New Roman" w:eastAsiaTheme="minorEastAsia" w:cstheme="minorBidi"/>
                <w:color w:val="auto"/>
                <w:kern w:val="0"/>
                <w:sz w:val="18"/>
                <w:szCs w:val="18"/>
                <w:lang w:val="en-US" w:eastAsia="zh-CN"/>
              </w:rPr>
              <w:t>枢纽最大通航流量时的通航水位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Theme="minorEastAsia" w:cstheme="minorBidi"/>
                <w:kern w:val="0"/>
                <w:sz w:val="18"/>
                <w:szCs w:val="18"/>
                <w:highlight w:val="none"/>
                <w:lang w:val="en-US" w:eastAsia="zh-CN"/>
              </w:rPr>
            </w:pPr>
            <w:r>
              <w:rPr>
                <w:rFonts w:hint="eastAsia" w:ascii="Times New Roman" w:hAnsi="Times New Roman" w:eastAsiaTheme="minorEastAsia" w:cstheme="minorBidi"/>
                <w:kern w:val="0"/>
                <w:sz w:val="18"/>
                <w:szCs w:val="18"/>
                <w:highlight w:val="none"/>
                <w:lang w:val="en-US" w:eastAsia="zh-CN"/>
              </w:rPr>
              <w:t>237.03</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Theme="minorEastAsia" w:cstheme="minorBidi"/>
                <w:color w:val="auto"/>
                <w:kern w:val="0"/>
                <w:sz w:val="18"/>
                <w:szCs w:val="18"/>
                <w:highlight w:val="none"/>
                <w:lang w:val="en-US" w:eastAsia="zh-CN"/>
              </w:rPr>
            </w:pPr>
            <w:r>
              <w:rPr>
                <w:rFonts w:hint="eastAsia" w:ascii="Times New Roman" w:hAnsi="Times New Roman" w:eastAsiaTheme="minorEastAsia" w:cstheme="minorBidi"/>
                <w:color w:val="auto"/>
                <w:kern w:val="0"/>
                <w:sz w:val="18"/>
                <w:szCs w:val="18"/>
                <w:highlight w:val="none"/>
                <w:lang w:val="en-US" w:eastAsia="zh-CN"/>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color w:val="auto"/>
                <w:sz w:val="18"/>
                <w:szCs w:val="18"/>
                <w:highlight w:val="none"/>
                <w:lang w:val="en-US" w:eastAsia="zh-CN"/>
              </w:rPr>
            </w:pPr>
            <w:r>
              <w:rPr>
                <w:rFonts w:hint="eastAsia" w:ascii="Times New Roman" w:hAnsi="Times New Roman" w:eastAsiaTheme="minorEastAsia" w:cstheme="minorBidi"/>
                <w:color w:val="auto"/>
                <w:kern w:val="0"/>
                <w:sz w:val="18"/>
                <w:szCs w:val="18"/>
                <w:highlight w:val="none"/>
                <w:lang w:val="en-US" w:eastAsia="zh-CN"/>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color w:val="auto"/>
                <w:sz w:val="18"/>
                <w:szCs w:val="18"/>
                <w:highlight w:val="none"/>
              </w:rPr>
            </w:pPr>
            <w:r>
              <w:rPr>
                <w:rFonts w:ascii="Times New Roman" w:hAnsi="Times New Roman" w:eastAsiaTheme="minorEastAsia" w:cstheme="minorBidi"/>
                <w:color w:val="auto"/>
                <w:kern w:val="0"/>
                <w:sz w:val="18"/>
                <w:szCs w:val="18"/>
                <w:highlight w:val="none"/>
              </w:rPr>
              <w:t>P=5%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color w:val="auto"/>
                <w:sz w:val="18"/>
                <w:szCs w:val="18"/>
                <w:highlight w:val="none"/>
              </w:rPr>
            </w:pPr>
            <w:r>
              <w:rPr>
                <w:rFonts w:hint="eastAsia" w:ascii="Times New Roman" w:hAnsi="Times New Roman" w:eastAsiaTheme="minorEastAsia" w:cstheme="minorBidi"/>
                <w:color w:val="auto"/>
                <w:kern w:val="0"/>
                <w:sz w:val="18"/>
                <w:szCs w:val="18"/>
                <w:highlight w:val="none"/>
                <w:lang w:val="en-US" w:eastAsia="zh-CN"/>
              </w:rPr>
              <w:t>245.64</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color w:val="auto"/>
                <w:sz w:val="18"/>
                <w:szCs w:val="18"/>
                <w:highlight w:val="none"/>
                <w:lang w:val="en-US" w:eastAsia="zh-CN"/>
              </w:rPr>
            </w:pPr>
            <w:r>
              <w:rPr>
                <w:rFonts w:hint="eastAsia" w:ascii="Times New Roman" w:hAnsi="Times New Roman" w:eastAsiaTheme="minorEastAsia" w:cstheme="minorBidi"/>
                <w:color w:val="auto"/>
                <w:kern w:val="0"/>
                <w:sz w:val="18"/>
                <w:szCs w:val="18"/>
                <w:highlight w:val="none"/>
                <w:lang w:val="en-US" w:eastAsia="zh-CN"/>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color w:val="auto"/>
                <w:sz w:val="18"/>
                <w:szCs w:val="18"/>
                <w:highlight w:val="none"/>
                <w:lang w:val="en-US" w:eastAsia="zh-CN"/>
              </w:rPr>
            </w:pPr>
            <w:r>
              <w:rPr>
                <w:rFonts w:hint="eastAsia" w:ascii="Times New Roman" w:hAnsi="Times New Roman" w:eastAsiaTheme="minorEastAsia" w:cstheme="minorBidi"/>
                <w:color w:val="auto"/>
                <w:kern w:val="0"/>
                <w:sz w:val="18"/>
                <w:szCs w:val="18"/>
                <w:highlight w:val="none"/>
                <w:lang w:val="en-US" w:eastAsia="zh-CN"/>
              </w:rPr>
              <w:t>/</w:t>
            </w:r>
          </w:p>
        </w:tc>
      </w:tr>
      <w:tr>
        <w:tblPrEx>
          <w:tblCellMar>
            <w:top w:w="0" w:type="dxa"/>
            <w:left w:w="108" w:type="dxa"/>
            <w:bottom w:w="0" w:type="dxa"/>
            <w:right w:w="108" w:type="dxa"/>
          </w:tblCellMar>
        </w:tblPrEx>
        <w:trPr>
          <w:trHeight w:val="34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sz w:val="18"/>
                <w:szCs w:val="18"/>
              </w:rPr>
            </w:pPr>
            <w:r>
              <w:rPr>
                <w:rFonts w:ascii="Times New Roman" w:hAnsi="Times New Roman" w:eastAsiaTheme="minorEastAsia" w:cstheme="minorBidi"/>
                <w:kern w:val="0"/>
                <w:sz w:val="18"/>
                <w:szCs w:val="18"/>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Theme="minorEastAsia" w:cstheme="minorBidi"/>
                <w:sz w:val="18"/>
                <w:szCs w:val="18"/>
                <w:lang w:val="en-US" w:eastAsia="zh-CN"/>
              </w:rPr>
              <w:t>铜梁区</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kern w:val="0"/>
                <w:sz w:val="18"/>
                <w:szCs w:val="18"/>
              </w:rPr>
            </w:pPr>
            <w:r>
              <w:rPr>
                <w:rFonts w:hint="eastAsia" w:ascii="Times New Roman" w:hAnsi="Times New Roman" w:eastAsiaTheme="minorEastAsia" w:cstheme="minorBidi"/>
                <w:kern w:val="0"/>
                <w:sz w:val="18"/>
                <w:szCs w:val="18"/>
                <w:lang w:val="en-US" w:eastAsia="zh-CN"/>
              </w:rPr>
              <w:t>高楼基地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sz w:val="18"/>
                <w:szCs w:val="18"/>
                <w:highlight w:val="none"/>
                <w:lang w:val="en-US" w:eastAsia="zh-CN"/>
              </w:rPr>
            </w:pPr>
            <w:r>
              <w:rPr>
                <w:rFonts w:hint="eastAsia" w:ascii="Times New Roman" w:hAnsi="Times New Roman" w:eastAsiaTheme="minorEastAsia" w:cstheme="minorBidi"/>
                <w:sz w:val="18"/>
                <w:szCs w:val="18"/>
                <w:highlight w:val="none"/>
                <w:lang w:val="en-US" w:eastAsia="zh-CN"/>
              </w:rPr>
              <w:t>铜梁区高楼镇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Theme="minorEastAsia" w:cstheme="minorBidi"/>
                <w:kern w:val="0"/>
                <w:sz w:val="18"/>
                <w:szCs w:val="18"/>
                <w:lang w:val="en-US" w:eastAsia="zh-CN"/>
              </w:rPr>
              <w:t>右岸</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sz w:val="18"/>
                <w:szCs w:val="18"/>
                <w:lang w:val="en-US" w:eastAsia="zh-CN"/>
              </w:rPr>
            </w:pPr>
            <w:r>
              <w:rPr>
                <w:rFonts w:hint="eastAsia" w:ascii="Times New Roman" w:hAnsi="Times New Roman" w:eastAsiaTheme="minorEastAsia" w:cstheme="minorBidi"/>
                <w:sz w:val="18"/>
                <w:szCs w:val="18"/>
                <w:lang w:val="en-US" w:eastAsia="zh-CN"/>
              </w:rPr>
              <w:t>47.7</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heme="minorBidi"/>
                <w:sz w:val="18"/>
                <w:szCs w:val="18"/>
                <w:lang w:eastAsia="zh-CN"/>
              </w:rPr>
            </w:pPr>
            <w:r>
              <w:rPr>
                <w:rFonts w:hint="eastAsia" w:ascii="Times New Roman" w:hAnsi="Times New Roman" w:eastAsiaTheme="minorEastAsia" w:cstheme="minorBidi"/>
                <w:kern w:val="0"/>
                <w:sz w:val="18"/>
                <w:szCs w:val="18"/>
                <w:lang w:val="en-US" w:eastAsia="zh-CN"/>
              </w:rPr>
              <w:t>三级</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Theme="minorEastAsia" w:cstheme="minorBidi"/>
                <w:kern w:val="0"/>
                <w:sz w:val="18"/>
                <w:szCs w:val="18"/>
                <w:lang w:val="en-US" w:eastAsia="zh-CN"/>
              </w:rPr>
            </w:pPr>
            <w:r>
              <w:rPr>
                <w:rFonts w:hint="eastAsia" w:ascii="Times New Roman" w:hAnsi="Times New Roman" w:eastAsiaTheme="minorEastAsia" w:cstheme="minorBidi"/>
                <w:kern w:val="0"/>
                <w:sz w:val="18"/>
                <w:szCs w:val="18"/>
                <w:lang w:val="en-US" w:eastAsia="zh-CN"/>
              </w:rPr>
              <w:t>涉河</w:t>
            </w:r>
            <w:r>
              <w:rPr>
                <w:rFonts w:hint="eastAsia" w:ascii="Times New Roman" w:hAnsi="Times New Roman" w:eastAsiaTheme="minorEastAsia" w:cstheme="minorBidi"/>
                <w:kern w:val="0"/>
                <w:sz w:val="18"/>
                <w:szCs w:val="18"/>
              </w:rPr>
              <w:t>下河梯步</w:t>
            </w:r>
            <w:r>
              <w:rPr>
                <w:rFonts w:hint="eastAsia" w:ascii="Times New Roman" w:hAnsi="Times New Roman" w:eastAsiaTheme="minorEastAsia" w:cstheme="minorBidi"/>
                <w:kern w:val="0"/>
                <w:sz w:val="18"/>
                <w:szCs w:val="18"/>
                <w:lang w:val="en-US" w:eastAsia="zh-CN"/>
              </w:rPr>
              <w:t>长54.5m，高程为216.5m-226.2m。</w:t>
            </w:r>
          </w:p>
          <w:p>
            <w:pPr>
              <w:widowControl/>
              <w:jc w:val="left"/>
              <w:textAlignment w:val="center"/>
              <w:rPr>
                <w:rFonts w:ascii="Times New Roman" w:hAnsi="Times New Roman" w:eastAsiaTheme="minorEastAsia" w:cstheme="minorBidi"/>
                <w:sz w:val="18"/>
                <w:szCs w:val="18"/>
              </w:rPr>
            </w:pPr>
            <w:r>
              <w:rPr>
                <w:rFonts w:hint="eastAsia" w:ascii="Times New Roman" w:hAnsi="Times New Roman" w:eastAsiaTheme="minorEastAsia" w:cstheme="minorBidi"/>
                <w:kern w:val="0"/>
                <w:sz w:val="18"/>
                <w:szCs w:val="18"/>
                <w:lang w:val="en-US" w:eastAsia="zh-CN"/>
              </w:rPr>
              <w:t>维修场地平台涉河部分挡墙长12.6m，最宽处为3.3m，高1.3m。</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Theme="minorEastAsia" w:cstheme="minorBidi"/>
                <w:kern w:val="0"/>
                <w:sz w:val="18"/>
                <w:szCs w:val="18"/>
                <w:lang w:val="en-US" w:eastAsia="zh-CN"/>
              </w:rPr>
            </w:pPr>
            <w:r>
              <w:rPr>
                <w:rFonts w:hint="eastAsia" w:ascii="Times New Roman" w:hAnsi="Times New Roman" w:eastAsiaTheme="minorEastAsia" w:cstheme="minorBidi"/>
                <w:color w:val="auto"/>
                <w:kern w:val="0"/>
                <w:sz w:val="18"/>
                <w:szCs w:val="18"/>
                <w:lang w:val="en-US" w:eastAsia="zh-CN"/>
              </w:rPr>
              <w:t>枢纽最大通航流量时的通航水位</w:t>
            </w:r>
            <w:r>
              <w:rPr>
                <w:rFonts w:hint="eastAsia" w:ascii="Times New Roman" w:hAnsi="Times New Roman" w:eastAsiaTheme="minorEastAsia" w:cstheme="minorBidi"/>
                <w:kern w:val="0"/>
                <w:sz w:val="18"/>
                <w:szCs w:val="18"/>
                <w:lang w:val="en-US" w:eastAsia="zh-CN"/>
              </w:rPr>
              <w:t>，高楼基地设有维修场地平台采用20年一遇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Theme="minorEastAsia" w:cstheme="minorBidi"/>
                <w:kern w:val="0"/>
                <w:sz w:val="18"/>
                <w:szCs w:val="18"/>
                <w:highlight w:val="none"/>
                <w:lang w:val="en-US" w:eastAsia="zh-CN"/>
              </w:rPr>
            </w:pPr>
            <w:r>
              <w:rPr>
                <w:rFonts w:hint="eastAsia" w:ascii="Times New Roman" w:hAnsi="Times New Roman" w:eastAsiaTheme="minorEastAsia" w:cstheme="minorBidi"/>
                <w:kern w:val="0"/>
                <w:sz w:val="18"/>
                <w:szCs w:val="18"/>
                <w:highlight w:val="none"/>
                <w:lang w:val="en-US" w:eastAsia="zh-CN"/>
              </w:rPr>
              <w:t>216.00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Theme="minorEastAsia" w:cstheme="minorBidi"/>
                <w:color w:val="FF0000"/>
                <w:kern w:val="0"/>
                <w:sz w:val="18"/>
                <w:szCs w:val="18"/>
                <w:highlight w:val="none"/>
                <w:lang w:val="en-US" w:eastAsia="zh-CN"/>
              </w:rPr>
            </w:pPr>
            <w:r>
              <w:rPr>
                <w:rFonts w:ascii="Times New Roman" w:hAnsi="Times New Roman" w:eastAsiaTheme="minorEastAsia" w:cstheme="minorBidi"/>
                <w:kern w:val="0"/>
                <w:sz w:val="18"/>
                <w:szCs w:val="18"/>
                <w:highlight w:val="none"/>
              </w:rPr>
              <w:t>P=5%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color w:val="auto"/>
                <w:sz w:val="18"/>
                <w:szCs w:val="18"/>
                <w:highlight w:val="none"/>
                <w:lang w:val="en-US" w:eastAsia="zh-CN"/>
              </w:rPr>
            </w:pPr>
            <w:r>
              <w:rPr>
                <w:rFonts w:hint="eastAsia" w:ascii="Times New Roman" w:hAnsi="Times New Roman" w:eastAsiaTheme="minorEastAsia" w:cstheme="minorBidi"/>
                <w:color w:val="auto"/>
                <w:kern w:val="0"/>
                <w:sz w:val="18"/>
                <w:szCs w:val="18"/>
                <w:highlight w:val="none"/>
                <w:lang w:val="en-US" w:eastAsia="zh-CN"/>
              </w:rPr>
              <w:t>226.92</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sz w:val="18"/>
                <w:szCs w:val="18"/>
                <w:highlight w:val="none"/>
              </w:rPr>
            </w:pPr>
            <w:r>
              <w:rPr>
                <w:rFonts w:ascii="Times New Roman" w:hAnsi="Times New Roman" w:eastAsiaTheme="minorEastAsia" w:cstheme="minorBidi"/>
                <w:kern w:val="0"/>
                <w:sz w:val="18"/>
                <w:szCs w:val="18"/>
                <w:highlight w:val="none"/>
              </w:rPr>
              <w:t>P=5%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inorEastAsia" w:cstheme="minorBidi"/>
                <w:sz w:val="18"/>
                <w:szCs w:val="18"/>
                <w:highlight w:val="none"/>
              </w:rPr>
            </w:pPr>
            <w:r>
              <w:rPr>
                <w:rFonts w:hint="eastAsia" w:ascii="Times New Roman" w:hAnsi="Times New Roman" w:eastAsiaTheme="minorEastAsia" w:cstheme="minorBidi"/>
                <w:kern w:val="0"/>
                <w:sz w:val="18"/>
                <w:szCs w:val="18"/>
                <w:highlight w:val="none"/>
                <w:lang w:val="en-US" w:eastAsia="zh-CN"/>
              </w:rPr>
              <w:t>226.92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sz w:val="18"/>
                <w:szCs w:val="18"/>
                <w:highlight w:val="none"/>
                <w:lang w:val="en-US" w:eastAsia="zh-CN"/>
              </w:rPr>
            </w:pPr>
            <w:r>
              <w:rPr>
                <w:rFonts w:hint="eastAsia" w:ascii="Times New Roman" w:hAnsi="Times New Roman" w:eastAsiaTheme="minorEastAsia" w:cstheme="minorBidi"/>
                <w:kern w:val="0"/>
                <w:sz w:val="18"/>
                <w:szCs w:val="18"/>
                <w:highlight w:val="none"/>
                <w:lang w:val="en-US" w:eastAsia="zh-CN"/>
              </w:rPr>
              <w:t>16.2</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heme="minorBidi"/>
                <w:sz w:val="18"/>
                <w:szCs w:val="18"/>
                <w:highlight w:val="none"/>
                <w:lang w:val="en-US" w:eastAsia="zh-CN"/>
              </w:rPr>
            </w:pPr>
            <w:r>
              <w:rPr>
                <w:rFonts w:hint="eastAsia" w:ascii="Times New Roman" w:hAnsi="Times New Roman" w:eastAsiaTheme="minorEastAsia" w:cstheme="minorBidi"/>
                <w:kern w:val="0"/>
                <w:sz w:val="18"/>
                <w:szCs w:val="18"/>
                <w:highlight w:val="none"/>
                <w:lang w:val="en-US" w:eastAsia="zh-CN"/>
              </w:rPr>
              <w:t>115（平台397.1m</w:t>
            </w:r>
            <w:r>
              <w:rPr>
                <w:rFonts w:hint="eastAsia" w:ascii="Times New Roman" w:hAnsi="Times New Roman" w:eastAsiaTheme="minorEastAsia" w:cstheme="minorBidi"/>
                <w:kern w:val="0"/>
                <w:sz w:val="18"/>
                <w:szCs w:val="18"/>
                <w:highlight w:val="none"/>
                <w:vertAlign w:val="superscript"/>
                <w:lang w:val="en-US" w:eastAsia="zh-CN"/>
              </w:rPr>
              <w:t>2</w:t>
            </w:r>
            <w:r>
              <w:rPr>
                <w:rFonts w:hint="eastAsia" w:ascii="Times New Roman" w:hAnsi="Times New Roman" w:eastAsiaTheme="minorEastAsia" w:cstheme="minorBidi"/>
                <w:kern w:val="0"/>
                <w:sz w:val="18"/>
                <w:szCs w:val="18"/>
                <w:highlight w:val="none"/>
                <w:lang w:val="en-US" w:eastAsia="zh-CN"/>
              </w:rPr>
              <w:t>，其中涉河部分21.1m</w:t>
            </w:r>
            <w:r>
              <w:rPr>
                <w:rFonts w:hint="eastAsia" w:ascii="Times New Roman" w:hAnsi="Times New Roman" w:eastAsiaTheme="minorEastAsia" w:cstheme="minorBidi"/>
                <w:kern w:val="0"/>
                <w:sz w:val="18"/>
                <w:szCs w:val="18"/>
                <w:highlight w:val="none"/>
                <w:vertAlign w:val="superscript"/>
                <w:lang w:val="en-US" w:eastAsia="zh-CN"/>
              </w:rPr>
              <w:t>2</w:t>
            </w:r>
            <w:r>
              <w:rPr>
                <w:rFonts w:hint="eastAsia" w:ascii="Times New Roman" w:hAnsi="Times New Roman" w:eastAsiaTheme="minorEastAsia" w:cstheme="minorBidi"/>
                <w:kern w:val="0"/>
                <w:sz w:val="18"/>
                <w:szCs w:val="18"/>
                <w:highlight w:val="none"/>
                <w:lang w:val="en-US" w:eastAsia="zh-CN"/>
              </w:rPr>
              <w:t>，下河梯步93.9m</w:t>
            </w:r>
            <w:r>
              <w:rPr>
                <w:rFonts w:hint="eastAsia" w:ascii="Times New Roman" w:hAnsi="Times New Roman" w:eastAsiaTheme="minorEastAsia" w:cstheme="minorBidi"/>
                <w:kern w:val="0"/>
                <w:sz w:val="18"/>
                <w:szCs w:val="18"/>
                <w:highlight w:val="none"/>
                <w:vertAlign w:val="superscript"/>
                <w:lang w:val="en-US" w:eastAsia="zh-CN"/>
              </w:rPr>
              <w:t>2</w:t>
            </w:r>
            <w:r>
              <w:rPr>
                <w:rFonts w:hint="eastAsia" w:ascii="Times New Roman" w:hAnsi="Times New Roman" w:eastAsiaTheme="minorEastAsia" w:cstheme="minorBidi"/>
                <w:kern w:val="0"/>
                <w:sz w:val="18"/>
                <w:szCs w:val="18"/>
                <w:highlight w:val="none"/>
                <w:lang w:val="en-US" w:eastAsia="zh-CN"/>
              </w:rPr>
              <w:t>）</w:t>
            </w:r>
          </w:p>
        </w:tc>
      </w:tr>
    </w:tbl>
    <w:p>
      <w:pPr>
        <w:widowControl/>
        <w:spacing w:line="594" w:lineRule="exact"/>
        <w:jc w:val="center"/>
        <w:rPr>
          <w:rFonts w:hint="eastAsia" w:ascii="Times New Roman" w:hAnsi="Times New Roman" w:eastAsia="方正仿宋_GBK" w:cs="Times New Roman"/>
          <w:color w:val="auto"/>
          <w:kern w:val="0"/>
          <w:sz w:val="32"/>
          <w:szCs w:val="32"/>
          <w:lang w:bidi="ar"/>
        </w:rPr>
      </w:pPr>
    </w:p>
    <w:p>
      <w:pPr>
        <w:widowControl/>
        <w:spacing w:line="594" w:lineRule="exact"/>
        <w:jc w:val="center"/>
        <w:rPr>
          <w:rFonts w:hint="eastAsia" w:ascii="Times New Roman" w:hAnsi="Times New Roman" w:eastAsia="方正仿宋_GBK" w:cs="Times New Roman"/>
          <w:color w:val="auto"/>
          <w:kern w:val="0"/>
          <w:sz w:val="32"/>
          <w:szCs w:val="32"/>
          <w:lang w:bidi="ar"/>
        </w:rPr>
      </w:pPr>
    </w:p>
    <w:p>
      <w:pPr>
        <w:pStyle w:val="2"/>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pStyle w:val="3"/>
        <w:rPr>
          <w:rFonts w:hint="eastAsia" w:ascii="Times New Roman" w:hAnsi="Times New Roman" w:eastAsia="方正仿宋_GBK" w:cs="Times New Roman"/>
          <w:color w:val="auto"/>
          <w:kern w:val="0"/>
          <w:sz w:val="32"/>
          <w:szCs w:val="32"/>
          <w:lang w:bidi="ar"/>
        </w:rPr>
      </w:pPr>
    </w:p>
    <w:p>
      <w:pPr>
        <w:widowControl/>
        <w:spacing w:line="594" w:lineRule="exact"/>
        <w:jc w:val="center"/>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附表4  航道整治建筑物主要控制点坐标表</w:t>
      </w:r>
    </w:p>
    <w:tbl>
      <w:tblPr>
        <w:tblStyle w:val="10"/>
        <w:tblW w:w="4996" w:type="pct"/>
        <w:tblInd w:w="0" w:type="dxa"/>
        <w:tblLayout w:type="autofit"/>
        <w:tblCellMar>
          <w:top w:w="0" w:type="dxa"/>
          <w:left w:w="108" w:type="dxa"/>
          <w:bottom w:w="0" w:type="dxa"/>
          <w:right w:w="108" w:type="dxa"/>
        </w:tblCellMar>
      </w:tblPr>
      <w:tblGrid>
        <w:gridCol w:w="1354"/>
        <w:gridCol w:w="2095"/>
        <w:gridCol w:w="3674"/>
        <w:gridCol w:w="2681"/>
        <w:gridCol w:w="2681"/>
        <w:gridCol w:w="3283"/>
        <w:gridCol w:w="3202"/>
        <w:gridCol w:w="1359"/>
      </w:tblGrid>
      <w:tr>
        <w:tblPrEx>
          <w:tblCellMar>
            <w:top w:w="0" w:type="dxa"/>
            <w:left w:w="108" w:type="dxa"/>
            <w:bottom w:w="0" w:type="dxa"/>
            <w:right w:w="108" w:type="dxa"/>
          </w:tblCellMar>
        </w:tblPrEx>
        <w:trPr>
          <w:trHeight w:val="283" w:hRule="atLeast"/>
          <w:tblHeader/>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序号</w:t>
            </w:r>
          </w:p>
        </w:tc>
        <w:tc>
          <w:tcPr>
            <w:tcW w:w="515" w:type="pct"/>
            <w:vMerge w:val="restart"/>
            <w:tcBorders>
              <w:top w:val="single" w:color="000000" w:sz="4" w:space="0"/>
              <w:left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kern w:val="0"/>
                <w:sz w:val="20"/>
                <w:szCs w:val="20"/>
                <w:lang w:val="en-US" w:eastAsia="zh-CN"/>
              </w:rPr>
            </w:pPr>
            <w:r>
              <w:rPr>
                <w:rFonts w:hint="default" w:ascii="Times New Roman" w:hAnsi="Times New Roman" w:cs="Times New Roman" w:eastAsiaTheme="minorEastAsia"/>
                <w:b w:val="0"/>
                <w:bCs w:val="0"/>
                <w:kern w:val="0"/>
                <w:sz w:val="20"/>
                <w:szCs w:val="20"/>
                <w:lang w:val="en-US" w:eastAsia="zh-CN"/>
              </w:rPr>
              <w:t>行政区</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涉河工程名称</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涉河建筑物</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控制点编号</w:t>
            </w:r>
          </w:p>
        </w:tc>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控制坐标（</w:t>
            </w:r>
            <w:r>
              <w:rPr>
                <w:rFonts w:hint="default" w:ascii="Times New Roman" w:hAnsi="Times New Roman" w:cs="Times New Roman" w:eastAsiaTheme="minorEastAsia"/>
                <w:b w:val="0"/>
                <w:bCs w:val="0"/>
                <w:kern w:val="0"/>
                <w:szCs w:val="21"/>
                <w:lang w:val="en-US" w:eastAsia="zh-CN"/>
              </w:rPr>
              <w:t>CGCS</w:t>
            </w:r>
            <w:r>
              <w:rPr>
                <w:rFonts w:hint="default" w:ascii="Times New Roman" w:hAnsi="Times New Roman" w:cs="Times New Roman" w:eastAsiaTheme="minorEastAsia"/>
                <w:b w:val="0"/>
                <w:bCs w:val="0"/>
                <w:kern w:val="0"/>
                <w:szCs w:val="21"/>
              </w:rPr>
              <w:t>2000坐标系</w:t>
            </w:r>
            <w:r>
              <w:rPr>
                <w:rFonts w:hint="default" w:ascii="Times New Roman" w:hAnsi="Times New Roman" w:cs="Times New Roman" w:eastAsiaTheme="minorEastAsia"/>
                <w:b w:val="0"/>
                <w:bCs w:val="0"/>
                <w:color w:val="auto"/>
                <w:sz w:val="20"/>
                <w:szCs w:val="20"/>
                <w:u w:val="none"/>
              </w:rPr>
              <w:t>）</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备注</w:t>
            </w:r>
          </w:p>
        </w:tc>
      </w:tr>
      <w:tr>
        <w:tblPrEx>
          <w:tblCellMar>
            <w:top w:w="0" w:type="dxa"/>
            <w:left w:w="108" w:type="dxa"/>
            <w:bottom w:w="0" w:type="dxa"/>
            <w:right w:w="108" w:type="dxa"/>
          </w:tblCellMar>
        </w:tblPrEx>
        <w:trPr>
          <w:trHeight w:val="283" w:hRule="atLeast"/>
          <w:tblHeader/>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default" w:ascii="Times New Roman" w:hAnsi="Times New Roman" w:cs="Times New Roman" w:eastAsiaTheme="minorEastAsia"/>
                <w:b w:val="0"/>
                <w:bCs w:val="0"/>
                <w:sz w:val="20"/>
                <w:szCs w:val="20"/>
              </w:rPr>
            </w:pPr>
          </w:p>
        </w:tc>
        <w:tc>
          <w:tcPr>
            <w:tcW w:w="515" w:type="pct"/>
            <w:vMerge w:val="continue"/>
            <w:tcBorders>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default" w:ascii="Times New Roman" w:hAnsi="Times New Roman" w:cs="Times New Roman" w:eastAsiaTheme="minorEastAsia"/>
                <w:b w:val="0"/>
                <w:bCs w:val="0"/>
                <w:sz w:val="20"/>
                <w:szCs w:val="20"/>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default" w:ascii="Times New Roman" w:hAnsi="Times New Roman" w:cs="Times New Roman" w:eastAsiaTheme="minorEastAsia"/>
                <w:b w:val="0"/>
                <w:bCs w:val="0"/>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default" w:ascii="Times New Roman" w:hAnsi="Times New Roman" w:cs="Times New Roman" w:eastAsiaTheme="minorEastAsia"/>
                <w:b w:val="0"/>
                <w:bCs w:val="0"/>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default" w:ascii="Times New Roman" w:hAnsi="Times New Roman" w:cs="Times New Roman" w:eastAsiaTheme="minorEastAsia"/>
                <w:b w:val="0"/>
                <w:bCs w:val="0"/>
                <w:sz w:val="20"/>
                <w:szCs w:val="20"/>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X</w:t>
            </w:r>
            <w:r>
              <w:rPr>
                <w:rFonts w:hint="default" w:ascii="Times New Roman" w:hAnsi="Times New Roman" w:cs="Times New Roman" w:eastAsiaTheme="minorEastAsia"/>
                <w:b w:val="0"/>
                <w:bCs w:val="0"/>
                <w:color w:val="auto"/>
                <w:sz w:val="20"/>
                <w:szCs w:val="20"/>
                <w:u w:val="none"/>
              </w:rPr>
              <w:t>（m）</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kern w:val="0"/>
                <w:sz w:val="20"/>
                <w:szCs w:val="20"/>
              </w:rPr>
              <w:t>Y</w:t>
            </w:r>
            <w:r>
              <w:rPr>
                <w:rFonts w:hint="default" w:ascii="Times New Roman" w:hAnsi="Times New Roman" w:cs="Times New Roman" w:eastAsiaTheme="minorEastAsia"/>
                <w:b w:val="0"/>
                <w:bCs w:val="0"/>
                <w:color w:val="auto"/>
                <w:sz w:val="20"/>
                <w:szCs w:val="20"/>
                <w:u w:val="none"/>
              </w:rPr>
              <w:t>（m）</w:t>
            </w: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default" w:ascii="Times New Roman" w:hAnsi="Times New Roman" w:cs="Times New Roman" w:eastAsiaTheme="minorEastAsia"/>
                <w:b w:val="0"/>
                <w:bCs w:val="0"/>
                <w:sz w:val="20"/>
                <w:szCs w:val="20"/>
              </w:rPr>
            </w:pPr>
          </w:p>
        </w:tc>
      </w:tr>
      <w:tr>
        <w:tblPrEx>
          <w:tblCellMar>
            <w:top w:w="0" w:type="dxa"/>
            <w:left w:w="108" w:type="dxa"/>
            <w:bottom w:w="0" w:type="dxa"/>
            <w:right w:w="108" w:type="dxa"/>
          </w:tblCellMar>
        </w:tblPrEx>
        <w:trPr>
          <w:trHeight w:val="244" w:hRule="exac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rPr>
              <w:t>1</w:t>
            </w:r>
          </w:p>
        </w:tc>
        <w:tc>
          <w:tcPr>
            <w:tcW w:w="515" w:type="pct"/>
            <w:vMerge w:val="restart"/>
            <w:tcBorders>
              <w:top w:val="single" w:color="000000" w:sz="4" w:space="0"/>
              <w:left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color w:val="auto"/>
                <w:kern w:val="0"/>
                <w:sz w:val="18"/>
                <w:szCs w:val="18"/>
                <w:lang w:val="en-US" w:eastAsia="zh-CN"/>
              </w:rPr>
              <w:t>潼南区</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中坝子丁顺坝</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eastAsia="zh-CN"/>
              </w:rPr>
            </w:pPr>
            <w:r>
              <w:rPr>
                <w:rFonts w:hint="default" w:ascii="Times New Roman" w:hAnsi="Times New Roman" w:cs="Times New Roman" w:eastAsiaTheme="minorEastAsia"/>
                <w:kern w:val="0"/>
                <w:sz w:val="20"/>
                <w:szCs w:val="20"/>
                <w:lang w:val="en-US" w:eastAsia="zh-CN"/>
              </w:rPr>
              <w:t>丁顺坝</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ZBZ15</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3345271.649</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576442.285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515" w:type="pct"/>
            <w:vMerge w:val="continue"/>
            <w:tcBorders>
              <w:left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ZBZ16</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3345283.398</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576787.841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515" w:type="pct"/>
            <w:vMerge w:val="continue"/>
            <w:tcBorders>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ZBZ17</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3345263.237</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576937.683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74" w:hRule="exac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rPr>
              <w:t>2</w:t>
            </w:r>
          </w:p>
        </w:tc>
        <w:tc>
          <w:tcPr>
            <w:tcW w:w="515" w:type="pct"/>
            <w:vMerge w:val="restart"/>
            <w:tcBorders>
              <w:top w:val="single" w:color="000000" w:sz="4" w:space="0"/>
              <w:left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合川区</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二郎滩1#丁顺坝</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丁顺坝</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ELZB01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3328862.709</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598260.572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515" w:type="pct"/>
            <w:vMerge w:val="continue"/>
            <w:tcBorders>
              <w:left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ELZB02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3328918.167</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598309.597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515" w:type="pct"/>
            <w:vMerge w:val="continue"/>
            <w:tcBorders>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ELZB03</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3328973.447</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598429.151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3</w:t>
            </w:r>
          </w:p>
        </w:tc>
        <w:tc>
          <w:tcPr>
            <w:tcW w:w="515" w:type="pct"/>
            <w:vMerge w:val="restart"/>
            <w:tcBorders>
              <w:top w:val="single" w:color="000000" w:sz="4" w:space="0"/>
              <w:left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合川区</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二郎滩2#丁顺坝</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丁顺坝</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ELZB04</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3328541.566</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598172.156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515" w:type="pct"/>
            <w:vMerge w:val="continue"/>
            <w:tcBorders>
              <w:left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ELZB05</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3328598.814</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598222.764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515" w:type="pct"/>
            <w:vMerge w:val="continue"/>
            <w:tcBorders>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ELZB06</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3328666.153</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598368.397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08" w:hRule="exac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4</w:t>
            </w:r>
          </w:p>
        </w:tc>
        <w:tc>
          <w:tcPr>
            <w:tcW w:w="515"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合川区</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鱼箭坝倒顺坝</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倒顺坝</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YJZB01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3328692.061</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lang w:val="en-US" w:eastAsia="zh-CN"/>
              </w:rPr>
              <w:t>595909.295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rPr>
            </w:pPr>
          </w:p>
        </w:tc>
      </w:tr>
      <w:tr>
        <w:tblPrEx>
          <w:tblCellMar>
            <w:top w:w="0" w:type="dxa"/>
            <w:left w:w="108" w:type="dxa"/>
            <w:bottom w:w="0" w:type="dxa"/>
            <w:right w:w="108" w:type="dxa"/>
          </w:tblCellMar>
        </w:tblPrEx>
        <w:trPr>
          <w:trHeight w:val="244" w:hRule="exac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default" w:ascii="Times New Roman" w:hAnsi="Times New Roman" w:cs="Times New Roman" w:eastAsiaTheme="minorEastAsia"/>
                <w:sz w:val="20"/>
                <w:szCs w:val="20"/>
              </w:rPr>
            </w:pPr>
          </w:p>
        </w:tc>
        <w:tc>
          <w:tcPr>
            <w:tcW w:w="515"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default" w:ascii="Times New Roman" w:hAnsi="Times New Roman" w:cs="Times New Roman" w:eastAsiaTheme="minorEastAsia"/>
                <w:sz w:val="20"/>
                <w:szCs w:val="20"/>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default" w:ascii="Times New Roman" w:hAnsi="Times New Roman" w:cs="Times New Roman" w:eastAsiaTheme="minorEastAsia"/>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hint="default" w:ascii="Times New Roman" w:hAnsi="Times New Roman" w:cs="Times New Roman" w:eastAsiaTheme="minorEastAsia"/>
                <w:sz w:val="20"/>
                <w:szCs w:val="20"/>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YJZB02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3328826.908</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kern w:val="0"/>
                <w:sz w:val="20"/>
                <w:szCs w:val="20"/>
                <w:lang w:val="en-US" w:eastAsia="zh-CN"/>
              </w:rPr>
            </w:pPr>
            <w:r>
              <w:rPr>
                <w:rFonts w:hint="default" w:ascii="Times New Roman" w:hAnsi="Times New Roman" w:cs="Times New Roman" w:eastAsiaTheme="minorEastAsia"/>
                <w:kern w:val="0"/>
                <w:sz w:val="20"/>
                <w:szCs w:val="20"/>
                <w:lang w:val="en-US" w:eastAsia="zh-CN"/>
              </w:rPr>
              <w:t>595827.805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hint="default" w:ascii="Times New Roman" w:hAnsi="Times New Roman" w:cs="Times New Roman" w:eastAsiaTheme="minorEastAsia"/>
                <w:sz w:val="20"/>
                <w:szCs w:val="20"/>
              </w:rPr>
            </w:pPr>
          </w:p>
        </w:tc>
      </w:tr>
    </w:tbl>
    <w:p>
      <w:pPr>
        <w:rPr>
          <w:rFonts w:hint="eastAsia" w:eastAsia="宋体" w:cs="Times New Roman"/>
          <w:color w:val="auto"/>
          <w:lang w:bidi="ar"/>
        </w:rPr>
      </w:pPr>
    </w:p>
    <w:p>
      <w:pPr>
        <w:widowControl/>
        <w:spacing w:line="594" w:lineRule="exact"/>
        <w:jc w:val="center"/>
        <w:rPr>
          <w:rFonts w:ascii="Times New Roman" w:hAnsi="Times New Roman" w:eastAsia="方正仿宋_GBK"/>
          <w:color w:val="auto"/>
          <w:kern w:val="0"/>
          <w:sz w:val="32"/>
          <w:szCs w:val="32"/>
          <w:lang w:bidi="ar"/>
        </w:rPr>
        <w:sectPr>
          <w:pgSz w:w="23757" w:h="16783" w:orient="landscape"/>
          <w:pgMar w:top="1446" w:right="1984" w:bottom="1446" w:left="1644" w:header="851" w:footer="1474" w:gutter="0"/>
          <w:pgBorders>
            <w:top w:val="none" w:sz="0" w:space="0"/>
            <w:left w:val="none" w:sz="0" w:space="0"/>
            <w:bottom w:val="none" w:sz="0" w:space="0"/>
            <w:right w:val="none" w:sz="0" w:space="0"/>
          </w:pgBorders>
          <w:cols w:space="720" w:num="1"/>
          <w:docGrid w:type="lines" w:linePitch="312" w:charSpace="0"/>
        </w:sectPr>
      </w:pPr>
    </w:p>
    <w:p>
      <w:pPr>
        <w:widowControl/>
        <w:spacing w:line="594" w:lineRule="exact"/>
        <w:jc w:val="center"/>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附表5  疏浚（含清礁</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炸礁）工程主要控制点坐标表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17"/>
        <w:gridCol w:w="1618"/>
        <w:gridCol w:w="1266"/>
        <w:gridCol w:w="1622"/>
        <w:gridCol w:w="150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restart"/>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序号</w:t>
            </w:r>
          </w:p>
        </w:tc>
        <w:tc>
          <w:tcPr>
            <w:tcW w:w="899" w:type="pct"/>
            <w:vMerge w:val="restart"/>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kern w:val="0"/>
                <w:szCs w:val="21"/>
                <w:lang w:val="en-US" w:eastAsia="zh-CN"/>
              </w:rPr>
            </w:pPr>
            <w:r>
              <w:rPr>
                <w:rFonts w:hint="default" w:ascii="Times New Roman" w:hAnsi="Times New Roman" w:cs="Times New Roman" w:eastAsiaTheme="minorEastAsia"/>
                <w:b w:val="0"/>
                <w:bCs w:val="0"/>
                <w:kern w:val="0"/>
                <w:szCs w:val="21"/>
                <w:lang w:val="en-US" w:eastAsia="zh-CN"/>
              </w:rPr>
              <w:t>行政区</w:t>
            </w:r>
          </w:p>
        </w:tc>
        <w:tc>
          <w:tcPr>
            <w:tcW w:w="900" w:type="pct"/>
            <w:vMerge w:val="restart"/>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涉河工程名称</w:t>
            </w:r>
          </w:p>
        </w:tc>
        <w:tc>
          <w:tcPr>
            <w:tcW w:w="686" w:type="pct"/>
            <w:vMerge w:val="restart"/>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控制点编号</w:t>
            </w:r>
          </w:p>
        </w:tc>
        <w:tc>
          <w:tcPr>
            <w:tcW w:w="1626" w:type="pct"/>
            <w:gridSpan w:val="2"/>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控制坐标（</w:t>
            </w:r>
            <w:r>
              <w:rPr>
                <w:rFonts w:hint="default" w:ascii="Times New Roman" w:hAnsi="Times New Roman" w:cs="Times New Roman" w:eastAsiaTheme="minorEastAsia"/>
                <w:b w:val="0"/>
                <w:bCs w:val="0"/>
                <w:kern w:val="0"/>
                <w:szCs w:val="21"/>
                <w:lang w:val="en-US" w:eastAsia="zh-CN"/>
              </w:rPr>
              <w:t>CGCS</w:t>
            </w:r>
            <w:r>
              <w:rPr>
                <w:rFonts w:hint="default" w:ascii="Times New Roman" w:hAnsi="Times New Roman" w:cs="Times New Roman" w:eastAsiaTheme="minorEastAsia"/>
                <w:b w:val="0"/>
                <w:bCs w:val="0"/>
                <w:kern w:val="0"/>
                <w:szCs w:val="21"/>
              </w:rPr>
              <w:t>2000坐标系）</w:t>
            </w:r>
          </w:p>
        </w:tc>
        <w:tc>
          <w:tcPr>
            <w:tcW w:w="541" w:type="pct"/>
            <w:vMerge w:val="restart"/>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lang w:eastAsia="zh-CN"/>
              </w:rPr>
            </w:pPr>
            <w:r>
              <w:rPr>
                <w:rFonts w:hint="default" w:ascii="Times New Roman" w:hAnsi="Times New Roman" w:cs="Times New Roman" w:eastAsiaTheme="minorEastAsia"/>
                <w:b w:val="0"/>
                <w:bCs w:val="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c>
          <w:tcPr>
            <w:tcW w:w="686" w:type="pct"/>
            <w:vMerge w:val="continue"/>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c>
          <w:tcPr>
            <w:tcW w:w="843" w:type="pct"/>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X（m）</w:t>
            </w:r>
          </w:p>
        </w:tc>
        <w:tc>
          <w:tcPr>
            <w:tcW w:w="783" w:type="pct"/>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Y（m）</w:t>
            </w:r>
          </w:p>
        </w:tc>
        <w:tc>
          <w:tcPr>
            <w:tcW w:w="541" w:type="pct"/>
            <w:vMerge w:val="continue"/>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restar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rPr>
              <w:t>1</w:t>
            </w:r>
          </w:p>
        </w:tc>
        <w:tc>
          <w:tcPr>
            <w:tcW w:w="899" w:type="pct"/>
            <w:vMerge w:val="restar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潼南区</w:t>
            </w:r>
          </w:p>
        </w:tc>
        <w:tc>
          <w:tcPr>
            <w:tcW w:w="900" w:type="pct"/>
            <w:vMerge w:val="restar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双江坝下</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SJBX1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3345465.010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572188.389</w:t>
            </w:r>
          </w:p>
        </w:tc>
        <w:tc>
          <w:tcPr>
            <w:tcW w:w="541" w:type="pct"/>
            <w:vMerge w:val="restar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sz w:val="21"/>
                <w:szCs w:val="21"/>
                <w:u w:val="none"/>
                <w:lang w:val="en-US" w:eastAsia="zh-CN"/>
              </w:rPr>
              <w:t>含清礁（炸礁）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SJBX2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3345277.332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572360.215</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SJBX3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3345164.568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572512.316</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SJBX4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3345111.945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572623.040</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SJBX5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3345172.334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572692.352</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SJBX6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3345226.074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572566.252</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SJBX7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3345334.826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572415.866</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SJBX8</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3345460.383</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572300.094</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restar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rPr>
              <w:t>2</w:t>
            </w:r>
          </w:p>
        </w:tc>
        <w:tc>
          <w:tcPr>
            <w:tcW w:w="899" w:type="pct"/>
            <w:vMerge w:val="restar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潼南区</w:t>
            </w:r>
          </w:p>
        </w:tc>
        <w:tc>
          <w:tcPr>
            <w:tcW w:w="900" w:type="pct"/>
            <w:vMerge w:val="restar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中坝子滩</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3345282.352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577492.918</w:t>
            </w:r>
          </w:p>
        </w:tc>
        <w:tc>
          <w:tcPr>
            <w:tcW w:w="541" w:type="pct"/>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3345262.801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577560.839</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3345213.238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577677.050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3345122.922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577806.104</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3345045.115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577906.576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3345124.212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577860.882</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3345251.847</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577719.976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ZBZ8</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3345295.462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577569.909</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ZBZ9</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3345313.602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577487.026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ZBZ10</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3345543.041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576463.876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3345512.724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576577.156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3345473.653</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576991.958</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3345527.495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576764.001</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3345592.104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576513.019</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3345282.352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576442.436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3345262.801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576787.842</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ZBZ17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3345213.238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576937.683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3</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潼南区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潼南坝下滩</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TNBX1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3341346.130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583646.127</w:t>
            </w:r>
          </w:p>
        </w:tc>
        <w:tc>
          <w:tcPr>
            <w:tcW w:w="541"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sz w:val="21"/>
                <w:szCs w:val="21"/>
                <w:u w:val="none"/>
                <w:lang w:val="en-US" w:eastAsia="zh-CN"/>
              </w:rPr>
              <w:t>含清礁（炸礁）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TNBX2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3341475.251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583700.649</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TNBX3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3341530.810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583799.719</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TNBX4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3341357.583</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583698.854</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TNBX5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3341226.296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583627.961</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4</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潼南区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青岩子滩、埝塘湾</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3341748.911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585388.504</w:t>
            </w:r>
          </w:p>
        </w:tc>
        <w:tc>
          <w:tcPr>
            <w:tcW w:w="541"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rPr>
            </w:pPr>
            <w:r>
              <w:rPr>
                <w:rFonts w:hint="default" w:ascii="Times New Roman" w:hAnsi="Times New Roman" w:cs="Times New Roman" w:eastAsiaTheme="minorEastAsia"/>
                <w:b w:val="0"/>
                <w:bCs/>
                <w:color w:val="auto"/>
                <w:sz w:val="21"/>
                <w:szCs w:val="21"/>
                <w:lang w:val="en-US" w:eastAsia="zh-CN"/>
              </w:rPr>
              <w:t>埝塘湾与青岩子滩相连，坐标统一标注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3341672.715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585561.422</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3341529.12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585745.722</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3341444.361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585870.333</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3341395.648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585891.308</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3341240.551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586029.642</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3341153.916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586160.057</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QYZ8</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3341008.096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586244.289</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QYZ9</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3340947.107</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586306.280</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QYZ10</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3340944.303</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586409.965</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3341041.153</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586295.432</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3341167.842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586178.538</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3341269.871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586084.319</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3341421.991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585949.540</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3341469.935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585903.147</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3341561.685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585800.133</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3341650.128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585695.796</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QYZ18</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3341728.931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585584.233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5</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合川区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鱼箭坝</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YJ01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3328464.675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596353.698</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YJ02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3328803.698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596094.038</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YJ03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3328843.122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596063.843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YJ04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3328877.045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596027.577</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YJ05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3329052.258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595840.268</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YJ06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3329171.501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595712.792</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YJ07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3329181.004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595538.497</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6</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合川区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二郎滩</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3329559.442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598217.746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3328856.616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598288.214</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3328763.584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598297.541</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3328672.126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598278.120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3328417.045</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598223.953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3328374.804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598214.983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3328332.459</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598198.085</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EL08</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3328227.539</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598155.710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EL09</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3328032.430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598010.885</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7</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铜梁区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磨盘滩</w:t>
            </w:r>
          </w:p>
        </w:tc>
        <w:tc>
          <w:tcPr>
            <w:tcW w:w="686"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MPT01</w:t>
            </w:r>
          </w:p>
        </w:tc>
        <w:tc>
          <w:tcPr>
            <w:tcW w:w="84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3320096.780</w:t>
            </w:r>
          </w:p>
        </w:tc>
        <w:tc>
          <w:tcPr>
            <w:tcW w:w="78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599282.170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MPT02</w:t>
            </w:r>
          </w:p>
        </w:tc>
        <w:tc>
          <w:tcPr>
            <w:tcW w:w="84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3320078.570</w:t>
            </w:r>
          </w:p>
        </w:tc>
        <w:tc>
          <w:tcPr>
            <w:tcW w:w="78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599222.740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MPT03</w:t>
            </w:r>
          </w:p>
        </w:tc>
        <w:tc>
          <w:tcPr>
            <w:tcW w:w="84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3320233.280</w:t>
            </w:r>
          </w:p>
        </w:tc>
        <w:tc>
          <w:tcPr>
            <w:tcW w:w="78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599354.260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MPT04</w:t>
            </w:r>
          </w:p>
        </w:tc>
        <w:tc>
          <w:tcPr>
            <w:tcW w:w="84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3320259.150</w:t>
            </w:r>
          </w:p>
        </w:tc>
        <w:tc>
          <w:tcPr>
            <w:tcW w:w="78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599367.920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MPT05</w:t>
            </w:r>
          </w:p>
        </w:tc>
        <w:tc>
          <w:tcPr>
            <w:tcW w:w="84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3320318.540</w:t>
            </w:r>
          </w:p>
        </w:tc>
        <w:tc>
          <w:tcPr>
            <w:tcW w:w="78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599399.420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MPT06</w:t>
            </w:r>
          </w:p>
        </w:tc>
        <w:tc>
          <w:tcPr>
            <w:tcW w:w="84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3320560.560</w:t>
            </w:r>
          </w:p>
        </w:tc>
        <w:tc>
          <w:tcPr>
            <w:tcW w:w="78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599477.830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MPT07</w:t>
            </w:r>
          </w:p>
        </w:tc>
        <w:tc>
          <w:tcPr>
            <w:tcW w:w="84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3320530.250</w:t>
            </w:r>
          </w:p>
        </w:tc>
        <w:tc>
          <w:tcPr>
            <w:tcW w:w="783" w:type="pct"/>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599511.100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MPT08</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3320560.531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599529.551</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MPT09</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3320681.930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599662.188</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MPT10</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3320684.928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599670.020</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MPT11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3320688.187</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599693.187</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8</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铜梁区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黄家坝</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HJB01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3320802.954</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601796.798</w:t>
            </w:r>
          </w:p>
        </w:tc>
        <w:tc>
          <w:tcPr>
            <w:tcW w:w="541"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sz w:val="21"/>
                <w:szCs w:val="21"/>
                <w:u w:val="none"/>
                <w:lang w:val="en-US" w:eastAsia="zh-CN"/>
              </w:rPr>
              <w:t>清礁（炸礁）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HJB02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3320807.030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601804.180</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HJB03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3320790.90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601824.43</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HJB04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3320793.58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601827.99</w:t>
            </w:r>
          </w:p>
        </w:tc>
        <w:tc>
          <w:tcPr>
            <w:tcW w:w="541"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9</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铜梁区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七星中坝</w:t>
            </w: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3321046.931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603403.301</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3321046.276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603415.002</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3321005.222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603516.036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3321005.022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603522.841</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QXZB05</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3321042.007</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603552.974</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QXZB06</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3321026.547</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603562.603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QXZB07</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3320994.096</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603679.083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QXZB08</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3320997.882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603690.802</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QXZB09</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3320958.503</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603733.274</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QXZB10</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3320961.663</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603739.566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QXZB11</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3321005.228</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603755.694</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QXZB12</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3321004.981</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603762.542</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QXZB13</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3320977.172</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603782.772</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QXZB14</w:t>
            </w:r>
          </w:p>
        </w:tc>
        <w:tc>
          <w:tcPr>
            <w:tcW w:w="84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3320961.780</w:t>
            </w:r>
          </w:p>
        </w:tc>
        <w:tc>
          <w:tcPr>
            <w:tcW w:w="783" w:type="pct"/>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603787.154</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restart"/>
            <w:shd w:val="clear" w:color="auto" w:fill="auto"/>
            <w:vAlign w:val="center"/>
          </w:tcPr>
          <w:p>
            <w:pPr>
              <w:adjustRightInd w:val="0"/>
              <w:snapToGrid w:val="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10</w:t>
            </w:r>
          </w:p>
        </w:tc>
        <w:tc>
          <w:tcPr>
            <w:tcW w:w="899"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合川区</w:t>
            </w:r>
          </w:p>
        </w:tc>
        <w:tc>
          <w:tcPr>
            <w:tcW w:w="900" w:type="pct"/>
            <w:vMerge w:val="restart"/>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坐金滩</w:t>
            </w:r>
          </w:p>
        </w:tc>
        <w:tc>
          <w:tcPr>
            <w:tcW w:w="686"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ZJT01</w:t>
            </w:r>
          </w:p>
        </w:tc>
        <w:tc>
          <w:tcPr>
            <w:tcW w:w="84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3324291.603</w:t>
            </w:r>
          </w:p>
        </w:tc>
        <w:tc>
          <w:tcPr>
            <w:tcW w:w="78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610946.351</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ZJT02</w:t>
            </w:r>
          </w:p>
        </w:tc>
        <w:tc>
          <w:tcPr>
            <w:tcW w:w="84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3324229.520</w:t>
            </w:r>
          </w:p>
        </w:tc>
        <w:tc>
          <w:tcPr>
            <w:tcW w:w="78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611037.083</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ZJT03</w:t>
            </w:r>
          </w:p>
        </w:tc>
        <w:tc>
          <w:tcPr>
            <w:tcW w:w="84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3324014.761</w:t>
            </w:r>
          </w:p>
        </w:tc>
        <w:tc>
          <w:tcPr>
            <w:tcW w:w="78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610989.786</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ZJT04</w:t>
            </w:r>
          </w:p>
        </w:tc>
        <w:tc>
          <w:tcPr>
            <w:tcW w:w="84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3324028.306</w:t>
            </w:r>
          </w:p>
        </w:tc>
        <w:tc>
          <w:tcPr>
            <w:tcW w:w="78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611068.638</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4" w:type="pct"/>
            <w:vMerge w:val="continue"/>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99"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00" w:type="pct"/>
            <w:vMerge w:val="continue"/>
            <w:shd w:val="clear" w:color="auto" w:fill="auto"/>
            <w:vAlign w:val="center"/>
          </w:tcPr>
          <w:p>
            <w:pPr>
              <w:adjustRightInd w:val="0"/>
              <w:snapToGrid w:val="0"/>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686"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ZJT05</w:t>
            </w:r>
          </w:p>
        </w:tc>
        <w:tc>
          <w:tcPr>
            <w:tcW w:w="84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3323902.922</w:t>
            </w:r>
          </w:p>
        </w:tc>
        <w:tc>
          <w:tcPr>
            <w:tcW w:w="783"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611105.585</w:t>
            </w:r>
          </w:p>
        </w:tc>
        <w:tc>
          <w:tcPr>
            <w:tcW w:w="541" w:type="pct"/>
            <w:shd w:val="clear" w:color="auto" w:fill="auto"/>
            <w:vAlign w:val="center"/>
          </w:tcPr>
          <w:p>
            <w:pPr>
              <w:adjustRightInd w:val="0"/>
              <w:snapToGrid w:val="0"/>
              <w:jc w:val="center"/>
              <w:rPr>
                <w:rFonts w:hint="default" w:ascii="Times New Roman" w:hAnsi="Times New Roman" w:cs="Times New Roman" w:eastAsiaTheme="minorEastAsia"/>
                <w:szCs w:val="21"/>
              </w:rPr>
            </w:pPr>
          </w:p>
        </w:tc>
      </w:tr>
    </w:tbl>
    <w:p>
      <w:pPr>
        <w:rPr>
          <w:rFonts w:hint="eastAsia" w:ascii="Times New Roman" w:eastAsia="宋体" w:cs="Times New Roman"/>
          <w:color w:val="auto"/>
          <w:kern w:val="2"/>
          <w:sz w:val="21"/>
          <w:szCs w:val="28"/>
        </w:rPr>
      </w:pPr>
      <w:r>
        <w:rPr>
          <w:rFonts w:hint="eastAsia" w:ascii="Times New Roman" w:eastAsia="宋体" w:cs="Times New Roman"/>
          <w:color w:val="auto"/>
          <w:kern w:val="2"/>
          <w:sz w:val="21"/>
          <w:szCs w:val="28"/>
        </w:rPr>
        <w:br w:type="page"/>
      </w:r>
    </w:p>
    <w:p>
      <w:pPr>
        <w:widowControl/>
        <w:spacing w:line="594" w:lineRule="exact"/>
        <w:jc w:val="center"/>
        <w:outlineLvl w:val="1"/>
        <w:rPr>
          <w:rFonts w:hint="eastAsia" w:ascii="Times New Roman" w:hAnsi="Times New Roman" w:eastAsia="方正仿宋_GBK" w:cstheme="minorBidi"/>
          <w:kern w:val="0"/>
          <w:sz w:val="32"/>
          <w:szCs w:val="32"/>
        </w:rPr>
      </w:pPr>
      <w:r>
        <w:rPr>
          <w:rFonts w:hint="eastAsia" w:ascii="Times New Roman" w:hAnsi="Times New Roman" w:eastAsia="方正仿宋_GBK" w:cstheme="minorBidi"/>
          <w:kern w:val="0"/>
          <w:sz w:val="32"/>
          <w:szCs w:val="32"/>
        </w:rPr>
        <w:t>附表</w:t>
      </w:r>
      <w:r>
        <w:rPr>
          <w:rFonts w:hint="eastAsia" w:ascii="Times New Roman" w:hAnsi="Times New Roman" w:eastAsia="方正仿宋_GBK" w:cstheme="minorBidi"/>
          <w:kern w:val="0"/>
          <w:sz w:val="32"/>
          <w:szCs w:val="32"/>
          <w:lang w:val="en-US" w:eastAsia="zh-CN"/>
        </w:rPr>
        <w:t>6</w:t>
      </w:r>
      <w:r>
        <w:rPr>
          <w:rFonts w:hint="eastAsia" w:ascii="Times New Roman" w:hAnsi="Times New Roman" w:eastAsia="方正仿宋_GBK" w:cstheme="minorBidi"/>
          <w:kern w:val="0"/>
          <w:sz w:val="32"/>
          <w:szCs w:val="32"/>
        </w:rPr>
        <w:t xml:space="preserve">  </w:t>
      </w:r>
      <w:r>
        <w:rPr>
          <w:rFonts w:hint="eastAsia" w:ascii="Times New Roman" w:hAnsi="Times New Roman" w:eastAsia="方正仿宋_GBK" w:cstheme="minorBidi"/>
          <w:kern w:val="0"/>
          <w:sz w:val="32"/>
          <w:szCs w:val="32"/>
          <w:lang w:val="en-US" w:eastAsia="zh-CN"/>
        </w:rPr>
        <w:t>航道维护基地</w:t>
      </w:r>
      <w:r>
        <w:rPr>
          <w:rFonts w:hint="eastAsia" w:ascii="Times New Roman" w:hAnsi="Times New Roman" w:eastAsia="方正仿宋_GBK" w:cstheme="minorBidi"/>
          <w:kern w:val="0"/>
          <w:sz w:val="32"/>
          <w:szCs w:val="32"/>
        </w:rPr>
        <w:t>主要控制点坐标表</w:t>
      </w:r>
    </w:p>
    <w:tbl>
      <w:tblPr>
        <w:tblStyle w:val="10"/>
        <w:tblW w:w="4998" w:type="pct"/>
        <w:tblInd w:w="0" w:type="dxa"/>
        <w:tblLayout w:type="autofit"/>
        <w:tblCellMar>
          <w:top w:w="0" w:type="dxa"/>
          <w:left w:w="108" w:type="dxa"/>
          <w:bottom w:w="0" w:type="dxa"/>
          <w:right w:w="108" w:type="dxa"/>
        </w:tblCellMar>
      </w:tblPr>
      <w:tblGrid>
        <w:gridCol w:w="775"/>
        <w:gridCol w:w="2029"/>
        <w:gridCol w:w="1545"/>
        <w:gridCol w:w="1898"/>
        <w:gridCol w:w="1768"/>
        <w:gridCol w:w="1211"/>
      </w:tblGrid>
      <w:tr>
        <w:tblPrEx>
          <w:tblCellMar>
            <w:top w:w="0" w:type="dxa"/>
            <w:left w:w="108" w:type="dxa"/>
            <w:bottom w:w="0" w:type="dxa"/>
            <w:right w:w="108" w:type="dxa"/>
          </w:tblCellMar>
        </w:tblPrEx>
        <w:trPr>
          <w:trHeight w:val="340"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序号</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涉河工程名称</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控制点编号</w:t>
            </w:r>
          </w:p>
        </w:tc>
        <w:tc>
          <w:tcPr>
            <w:tcW w:w="19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控制坐标（</w:t>
            </w:r>
            <w:r>
              <w:rPr>
                <w:rFonts w:hint="default" w:ascii="Times New Roman" w:hAnsi="Times New Roman" w:cs="Times New Roman" w:eastAsiaTheme="minorEastAsia"/>
                <w:b w:val="0"/>
                <w:bCs w:val="0"/>
                <w:kern w:val="0"/>
                <w:szCs w:val="21"/>
                <w:lang w:val="en-US" w:eastAsia="zh-CN"/>
              </w:rPr>
              <w:t>CGCS</w:t>
            </w:r>
            <w:r>
              <w:rPr>
                <w:rFonts w:hint="default" w:ascii="Times New Roman" w:hAnsi="Times New Roman" w:cs="Times New Roman" w:eastAsiaTheme="minorEastAsia"/>
                <w:b w:val="0"/>
                <w:bCs w:val="0"/>
                <w:kern w:val="0"/>
                <w:szCs w:val="21"/>
              </w:rPr>
              <w:t>2000坐标系）</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lang w:eastAsia="zh-CN"/>
              </w:rPr>
            </w:pPr>
            <w:r>
              <w:rPr>
                <w:rFonts w:hint="default" w:ascii="Times New Roman" w:hAnsi="Times New Roman" w:cs="Times New Roman" w:eastAsiaTheme="minorEastAsia"/>
                <w:b w:val="0"/>
                <w:bCs w:val="0"/>
                <w:kern w:val="0"/>
                <w:szCs w:val="21"/>
                <w:lang w:val="en-US" w:eastAsia="zh-CN"/>
              </w:rPr>
              <w:t>备注</w:t>
            </w:r>
          </w:p>
        </w:tc>
      </w:tr>
      <w:tr>
        <w:tblPrEx>
          <w:tblCellMar>
            <w:top w:w="0" w:type="dxa"/>
            <w:left w:w="108" w:type="dxa"/>
            <w:bottom w:w="0" w:type="dxa"/>
            <w:right w:w="108" w:type="dxa"/>
          </w:tblCellMar>
        </w:tblPrEx>
        <w:trPr>
          <w:trHeight w:val="3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X（m）</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hint="default" w:ascii="Times New Roman" w:hAnsi="Times New Roman" w:cs="Times New Roman" w:eastAsiaTheme="minorEastAsia"/>
                <w:b w:val="0"/>
                <w:bCs w:val="0"/>
                <w:szCs w:val="21"/>
              </w:rPr>
            </w:pPr>
            <w:r>
              <w:rPr>
                <w:rFonts w:hint="default" w:ascii="Times New Roman" w:hAnsi="Times New Roman" w:cs="Times New Roman" w:eastAsiaTheme="minorEastAsia"/>
                <w:b w:val="0"/>
                <w:bCs w:val="0"/>
                <w:kern w:val="0"/>
                <w:szCs w:val="21"/>
              </w:rPr>
              <w:t>Y（m）</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rPr>
              <w:t>1</w:t>
            </w:r>
          </w:p>
        </w:tc>
        <w:tc>
          <w:tcPr>
            <w:tcW w:w="1099"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谭家桥基地</w:t>
            </w:r>
          </w:p>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（潼南区）</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A</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3340962.744</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579356.305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B</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3340927.244</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579356.251</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DN01</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3340985.272</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579257.419</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DN02</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3340976.134</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579269.994</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DN03</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3340969.169</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579336.254</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DN04</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3340968.962</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579376.253</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DN05</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3340976.961</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579445.268</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DN06</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3340987.231</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579459.770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rPr>
              <w:t>2</w:t>
            </w:r>
          </w:p>
        </w:tc>
        <w:tc>
          <w:tcPr>
            <w:tcW w:w="1099"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高楼基地</w:t>
            </w:r>
          </w:p>
          <w:p>
            <w:pPr>
              <w:widowControl/>
              <w:adjustRightInd w:val="0"/>
              <w:snapToGrid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（铜梁区）</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a</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3326243.175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594267.872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b</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3326178.675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594278.991</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JD1</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3326227.935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594283.985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PT1</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3326236.828</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594258.861</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PT2</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3326244.491</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594269.755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PT3</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3326260.04</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594258.818</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PT4</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3326251.354</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594240.386</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TB1</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3326248.287</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color w:val="000000"/>
                <w:kern w:val="0"/>
                <w:sz w:val="21"/>
                <w:szCs w:val="21"/>
                <w:u w:val="none"/>
                <w:lang w:val="en-US" w:eastAsia="zh-CN" w:bidi="ar"/>
              </w:rPr>
              <w:t>594242.544</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r>
        <w:tblPrEx>
          <w:tblCellMar>
            <w:top w:w="0" w:type="dxa"/>
            <w:left w:w="108" w:type="dxa"/>
            <w:bottom w:w="0" w:type="dxa"/>
            <w:right w:w="108" w:type="dxa"/>
          </w:tblCellMar>
        </w:tblPrEx>
        <w:trPr>
          <w:trHeight w:val="340" w:hRule="atLeast"/>
        </w:trPr>
        <w:tc>
          <w:tcPr>
            <w:tcW w:w="420"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1099"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TB2</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3326275.986</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i w:val="0"/>
                <w:iCs w:val="0"/>
                <w:color w:val="000000"/>
                <w:kern w:val="0"/>
                <w:sz w:val="21"/>
                <w:szCs w:val="21"/>
                <w:u w:val="none"/>
                <w:lang w:val="en-US" w:eastAsia="zh-CN" w:bidi="ar"/>
              </w:rPr>
              <w:t>594278.445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cs="Times New Roman" w:eastAsiaTheme="minorEastAsia"/>
                <w:szCs w:val="21"/>
              </w:rPr>
            </w:pPr>
          </w:p>
        </w:tc>
      </w:tr>
    </w:tbl>
    <w:p>
      <w:pPr>
        <w:widowControl/>
        <w:spacing w:line="594" w:lineRule="exact"/>
        <w:jc w:val="center"/>
        <w:outlineLvl w:val="1"/>
        <w:rPr>
          <w:rFonts w:hint="eastAsia" w:ascii="Times New Roman" w:hAnsi="Times New Roman" w:eastAsia="方正仿宋_GBK"/>
          <w:kern w:val="0"/>
          <w:sz w:val="32"/>
          <w:szCs w:val="32"/>
        </w:rPr>
        <w:sectPr>
          <w:pgSz w:w="11906" w:h="16838"/>
          <w:pgMar w:top="1984" w:right="1446" w:bottom="1644" w:left="1446" w:header="851" w:footer="1474" w:gutter="0"/>
          <w:pgBorders>
            <w:top w:val="none" w:sz="0" w:space="0"/>
            <w:left w:val="none" w:sz="0" w:space="0"/>
            <w:bottom w:val="none" w:sz="0" w:space="0"/>
            <w:right w:val="none" w:sz="0" w:space="0"/>
          </w:pgBorders>
          <w:pgNumType w:fmt="decimal"/>
          <w:cols w:space="720" w:num="1"/>
          <w:docGrid w:type="lines" w:linePitch="312" w:charSpace="0"/>
        </w:sectPr>
      </w:pPr>
    </w:p>
    <w:p>
      <w:pPr>
        <w:widowControl/>
        <w:spacing w:line="594" w:lineRule="exact"/>
        <w:jc w:val="center"/>
        <w:outlineLvl w:val="1"/>
        <w:rPr>
          <w:rFonts w:hint="eastAsia" w:ascii="Times New Roman" w:hAnsi="Times New Roman" w:eastAsia="方正仿宋_GBK" w:cstheme="minorBidi"/>
          <w:kern w:val="0"/>
          <w:sz w:val="32"/>
          <w:szCs w:val="32"/>
        </w:rPr>
      </w:pPr>
      <w:r>
        <w:rPr>
          <w:rFonts w:hint="eastAsia" w:ascii="Times New Roman" w:hAnsi="Times New Roman" w:eastAsia="方正仿宋_GBK" w:cstheme="minorBidi"/>
          <w:kern w:val="0"/>
          <w:sz w:val="32"/>
          <w:szCs w:val="32"/>
        </w:rPr>
        <w:t>附表</w:t>
      </w:r>
      <w:r>
        <w:rPr>
          <w:rFonts w:hint="eastAsia" w:ascii="Times New Roman" w:hAnsi="Times New Roman" w:eastAsia="方正仿宋_GBK" w:cstheme="minorBidi"/>
          <w:kern w:val="0"/>
          <w:sz w:val="32"/>
          <w:szCs w:val="32"/>
          <w:lang w:val="en-US" w:eastAsia="zh-CN"/>
        </w:rPr>
        <w:t>7</w:t>
      </w:r>
      <w:r>
        <w:rPr>
          <w:rFonts w:hint="eastAsia" w:ascii="Times New Roman" w:hAnsi="Times New Roman" w:eastAsia="方正仿宋_GBK" w:cstheme="minorBidi"/>
          <w:kern w:val="0"/>
          <w:sz w:val="32"/>
          <w:szCs w:val="32"/>
        </w:rPr>
        <w:t xml:space="preserve">  </w:t>
      </w:r>
      <w:r>
        <w:rPr>
          <w:rFonts w:hint="eastAsia" w:ascii="Times New Roman" w:hAnsi="Times New Roman" w:eastAsia="方正仿宋_GBK" w:cstheme="minorBidi"/>
          <w:kern w:val="0"/>
          <w:sz w:val="32"/>
          <w:szCs w:val="32"/>
          <w:lang w:val="en-US" w:eastAsia="zh-CN"/>
        </w:rPr>
        <w:t>涪江航道整治航标（岸标）坐标表</w:t>
      </w:r>
    </w:p>
    <w:tbl>
      <w:tblPr>
        <w:tblStyle w:val="10"/>
        <w:tblW w:w="4998"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651"/>
        <w:gridCol w:w="2253"/>
        <w:gridCol w:w="2108"/>
        <w:gridCol w:w="2049"/>
        <w:gridCol w:w="216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97" w:hRule="atLeast"/>
        </w:trPr>
        <w:tc>
          <w:tcPr>
            <w:tcW w:w="353" w:type="pct"/>
            <w:vMerge w:val="restart"/>
            <w:tcBorders>
              <w:tl2br w:val="nil"/>
              <w:tr2bl w:val="nil"/>
            </w:tcBorders>
            <w:shd w:val="clear" w:color="auto" w:fill="auto"/>
            <w:noWrap/>
            <w:vAlign w:val="center"/>
          </w:tcPr>
          <w:p>
            <w:pPr>
              <w:widowControl/>
              <w:adjustRightInd w:val="0"/>
              <w:snapToGrid w:val="0"/>
              <w:jc w:val="center"/>
              <w:textAlignment w:val="center"/>
              <w:rPr>
                <w:rFonts w:hint="default" w:ascii="Times New Roman" w:hAnsi="Times New Roman" w:eastAsia="宋体" w:cs="Times New Roman"/>
                <w:sz w:val="21"/>
                <w:szCs w:val="21"/>
              </w:rPr>
            </w:pPr>
            <w:r>
              <w:rPr>
                <w:rFonts w:hint="default" w:ascii="Times New Roman" w:hAnsi="Times New Roman" w:cs="Times New Roman" w:eastAsiaTheme="minorEastAsia"/>
                <w:kern w:val="0"/>
                <w:szCs w:val="21"/>
              </w:rPr>
              <w:t>序号</w:t>
            </w:r>
          </w:p>
        </w:tc>
        <w:tc>
          <w:tcPr>
            <w:tcW w:w="1221" w:type="pct"/>
            <w:vMerge w:val="restar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名称</w:t>
            </w:r>
          </w:p>
        </w:tc>
        <w:tc>
          <w:tcPr>
            <w:tcW w:w="2252" w:type="pct"/>
            <w:gridSpan w:val="2"/>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eastAsiaTheme="minorEastAsia"/>
                <w:kern w:val="0"/>
                <w:szCs w:val="21"/>
              </w:rPr>
              <w:t>控制坐标（</w:t>
            </w:r>
            <w:r>
              <w:rPr>
                <w:rFonts w:hint="default" w:ascii="Times New Roman" w:hAnsi="Times New Roman" w:cs="Times New Roman" w:eastAsiaTheme="minorEastAsia"/>
                <w:kern w:val="0"/>
                <w:szCs w:val="21"/>
                <w:lang w:val="en-US" w:eastAsia="zh-CN"/>
              </w:rPr>
              <w:t>CGCS</w:t>
            </w:r>
            <w:r>
              <w:rPr>
                <w:rFonts w:hint="default" w:ascii="Times New Roman" w:hAnsi="Times New Roman" w:cs="Times New Roman" w:eastAsiaTheme="minorEastAsia"/>
                <w:kern w:val="0"/>
                <w:szCs w:val="21"/>
              </w:rPr>
              <w:t>2000坐标系）</w:t>
            </w:r>
          </w:p>
        </w:tc>
        <w:tc>
          <w:tcPr>
            <w:tcW w:w="1173" w:type="pct"/>
            <w:vMerge w:val="restar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塔标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vMerge w:val="continue"/>
            <w:tcBorders>
              <w:tl2br w:val="nil"/>
              <w:tr2bl w:val="nil"/>
            </w:tcBorders>
            <w:shd w:val="clear" w:color="auto" w:fill="auto"/>
            <w:noWrap/>
            <w:vAlign w:val="center"/>
          </w:tcPr>
          <w:p>
            <w:pPr>
              <w:pStyle w:val="37"/>
              <w:rPr>
                <w:rFonts w:hint="default" w:ascii="Times New Roman" w:hAnsi="Times New Roman" w:cs="Times New Roman"/>
                <w:sz w:val="21"/>
                <w:szCs w:val="21"/>
              </w:rPr>
            </w:pPr>
          </w:p>
        </w:tc>
        <w:tc>
          <w:tcPr>
            <w:tcW w:w="1221" w:type="pct"/>
            <w:vMerge w:val="continue"/>
            <w:tcBorders>
              <w:tl2br w:val="nil"/>
              <w:tr2bl w:val="nil"/>
            </w:tcBorders>
            <w:shd w:val="clear" w:color="auto" w:fill="auto"/>
            <w:noWrap/>
            <w:vAlign w:val="center"/>
          </w:tcPr>
          <w:p>
            <w:pPr>
              <w:pStyle w:val="37"/>
              <w:rPr>
                <w:rFonts w:hint="default" w:ascii="Times New Roman" w:hAnsi="Times New Roman" w:cs="Times New Roman"/>
                <w:sz w:val="21"/>
                <w:szCs w:val="21"/>
              </w:rPr>
            </w:pP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X</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Y</w:t>
            </w:r>
          </w:p>
        </w:tc>
        <w:tc>
          <w:tcPr>
            <w:tcW w:w="1173" w:type="pct"/>
            <w:vMerge w:val="continue"/>
            <w:tcBorders>
              <w:tl2br w:val="nil"/>
              <w:tr2bl w:val="nil"/>
            </w:tcBorders>
            <w:shd w:val="clear" w:color="auto" w:fill="auto"/>
            <w:noWrap/>
            <w:vAlign w:val="center"/>
          </w:tcPr>
          <w:p>
            <w:pPr>
              <w:pStyle w:val="37"/>
              <w:rPr>
                <w:rFonts w:hint="default" w:ascii="Times New Roman" w:hAnsi="Times New Roman" w:cs="Times New Roman"/>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1</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秦家咀（Z）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3323239.849</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615472.260</w:t>
            </w:r>
          </w:p>
        </w:tc>
        <w:tc>
          <w:tcPr>
            <w:tcW w:w="117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7.5m高塔型岸标</w:t>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2</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鸡公山（Z）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3322655.011</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612957.26</w:t>
            </w:r>
            <w:r>
              <w:rPr>
                <w:rFonts w:hint="default" w:ascii="Times New Roman" w:hAnsi="Times New Roman" w:cs="Times New Roman"/>
                <w:sz w:val="21"/>
                <w:szCs w:val="21"/>
                <w:lang w:val="en-US" w:eastAsia="zh-CN"/>
              </w:rPr>
              <w:t>8</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3</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岗石山（Z）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3323712.336</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610998.47</w:t>
            </w:r>
            <w:r>
              <w:rPr>
                <w:rFonts w:hint="default" w:ascii="Times New Roman" w:hAnsi="Times New Roman" w:cs="Times New Roman"/>
                <w:sz w:val="21"/>
                <w:szCs w:val="21"/>
                <w:lang w:val="en-US" w:eastAsia="zh-CN"/>
              </w:rPr>
              <w:t>5</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4</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渭沱镇（Z）</w:t>
            </w:r>
          </w:p>
        </w:tc>
        <w:tc>
          <w:tcPr>
            <w:tcW w:w="1142"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3322668.21</w:t>
            </w:r>
            <w:r>
              <w:rPr>
                <w:rFonts w:hint="default" w:ascii="Times New Roman" w:hAnsi="Times New Roman" w:cs="Times New Roman"/>
                <w:sz w:val="21"/>
                <w:szCs w:val="21"/>
                <w:lang w:val="en-US" w:eastAsia="zh-CN"/>
              </w:rPr>
              <w:t>0</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610440.39</w:t>
            </w:r>
            <w:r>
              <w:rPr>
                <w:rFonts w:hint="default" w:ascii="Times New Roman" w:hAnsi="Times New Roman" w:cs="Times New Roman"/>
                <w:sz w:val="21"/>
                <w:szCs w:val="21"/>
                <w:lang w:val="en-US" w:eastAsia="zh-CN"/>
              </w:rPr>
              <w:t>0</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5</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杨树坝（Z）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3320910.649</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606880.57</w:t>
            </w:r>
            <w:r>
              <w:rPr>
                <w:rFonts w:hint="default" w:ascii="Times New Roman" w:hAnsi="Times New Roman" w:cs="Times New Roman"/>
                <w:sz w:val="21"/>
                <w:szCs w:val="21"/>
                <w:lang w:val="en-US" w:eastAsia="zh-CN"/>
              </w:rPr>
              <w:t>4</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6</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黄家坝（Z）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3320690.715</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604391.29</w:t>
            </w:r>
            <w:r>
              <w:rPr>
                <w:rFonts w:hint="default" w:ascii="Times New Roman" w:hAnsi="Times New Roman" w:cs="Times New Roman"/>
                <w:sz w:val="21"/>
                <w:szCs w:val="21"/>
                <w:lang w:val="en-US" w:eastAsia="zh-CN"/>
              </w:rPr>
              <w:t>5</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7</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沙湾码头（Z）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3320977.621</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603423.54</w:t>
            </w:r>
            <w:r>
              <w:rPr>
                <w:rFonts w:hint="default" w:ascii="Times New Roman" w:hAnsi="Times New Roman" w:cs="Times New Roman"/>
                <w:sz w:val="21"/>
                <w:szCs w:val="21"/>
                <w:lang w:val="en-US" w:eastAsia="zh-CN"/>
              </w:rPr>
              <w:t>6</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8</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铁钉寺（Z）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3320753.634</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601674.201</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eastAsia="等线" w:cs="Times New Roman"/>
                <w:sz w:val="21"/>
                <w:szCs w:val="21"/>
                <w:lang w:val="en-US" w:eastAsia="zh-CN"/>
              </w:rPr>
              <w:t>9</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龙王沱（Z）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3322141.079</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600436.885</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10</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杨家浩（Z）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3325152.198</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595246.142</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11</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胡家坝（Z）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3324215.935</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595436.14</w:t>
            </w:r>
            <w:r>
              <w:rPr>
                <w:rFonts w:hint="default" w:ascii="Times New Roman" w:hAnsi="Times New Roman" w:cs="Times New Roman"/>
                <w:sz w:val="21"/>
                <w:szCs w:val="21"/>
                <w:lang w:val="en-US" w:eastAsia="zh-CN"/>
              </w:rPr>
              <w:t>4</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12</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二郎庙（Z）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3327736.535</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594130.191</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13</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太和镇（Z）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3328261.749</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597949.42</w:t>
            </w:r>
            <w:r>
              <w:rPr>
                <w:rFonts w:hint="default" w:ascii="Times New Roman" w:hAnsi="Times New Roman" w:cs="Times New Roman"/>
                <w:sz w:val="21"/>
                <w:szCs w:val="21"/>
                <w:lang w:val="en-US" w:eastAsia="zh-CN"/>
              </w:rPr>
              <w:t>5</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14</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上和镇（Z）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3334038.078</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593092.657</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15</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老寨子（Z）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3338062.408</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590959.16</w:t>
            </w:r>
            <w:r>
              <w:rPr>
                <w:rFonts w:hint="default" w:ascii="Times New Roman" w:hAnsi="Times New Roman" w:cs="Times New Roman"/>
                <w:sz w:val="21"/>
                <w:szCs w:val="21"/>
                <w:lang w:val="en-US" w:eastAsia="zh-CN"/>
              </w:rPr>
              <w:t>1</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16</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观音场（Z）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3340582.526</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582989.75</w:t>
            </w:r>
            <w:r>
              <w:rPr>
                <w:rFonts w:hint="default" w:ascii="Times New Roman" w:hAnsi="Times New Roman" w:cs="Times New Roman"/>
                <w:sz w:val="21"/>
                <w:szCs w:val="21"/>
                <w:lang w:val="en-US" w:eastAsia="zh-CN"/>
              </w:rPr>
              <w:t>3</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17</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独柏树（Z）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3351532.464</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572271.79</w:t>
            </w:r>
            <w:r>
              <w:rPr>
                <w:rFonts w:hint="default" w:ascii="Times New Roman" w:hAnsi="Times New Roman" w:cs="Times New Roman"/>
                <w:sz w:val="21"/>
                <w:szCs w:val="21"/>
                <w:lang w:val="en-US" w:eastAsia="zh-CN"/>
              </w:rPr>
              <w:t>1</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18</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徐家院子（Z）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3354676.839</w:t>
            </w:r>
          </w:p>
        </w:tc>
        <w:tc>
          <w:tcPr>
            <w:tcW w:w="1109"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570963.213</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19</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鹫台村（Z）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3356152.161</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570917.67</w:t>
            </w:r>
            <w:r>
              <w:rPr>
                <w:rFonts w:hint="default" w:ascii="Times New Roman" w:hAnsi="Times New Roman" w:cs="Times New Roman"/>
                <w:sz w:val="21"/>
                <w:szCs w:val="21"/>
                <w:lang w:val="en-US" w:eastAsia="zh-CN"/>
              </w:rPr>
              <w:t>6</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eastAsia="等线" w:cs="Times New Roman"/>
                <w:sz w:val="21"/>
                <w:szCs w:val="21"/>
                <w:lang w:val="en-US" w:eastAsia="zh-CN"/>
              </w:rPr>
              <w:t>20</w:t>
            </w:r>
          </w:p>
        </w:tc>
        <w:tc>
          <w:tcPr>
            <w:tcW w:w="1221"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米上路口（Z）</w:t>
            </w:r>
          </w:p>
        </w:tc>
        <w:tc>
          <w:tcPr>
            <w:tcW w:w="1142" w:type="pct"/>
            <w:tcBorders>
              <w:tl2br w:val="nil"/>
              <w:tr2bl w:val="nil"/>
            </w:tcBorders>
            <w:shd w:val="clear" w:color="auto" w:fill="auto"/>
            <w:noWrap/>
            <w:vAlign w:val="center"/>
          </w:tcPr>
          <w:p>
            <w:pPr>
              <w:pStyle w:val="37"/>
              <w:rPr>
                <w:rFonts w:hint="default" w:ascii="Times New Roman" w:hAnsi="Times New Roman" w:cs="Times New Roman"/>
                <w:sz w:val="21"/>
                <w:szCs w:val="21"/>
              </w:rPr>
            </w:pPr>
            <w:r>
              <w:rPr>
                <w:rFonts w:hint="default" w:ascii="Times New Roman" w:hAnsi="Times New Roman" w:cs="Times New Roman"/>
                <w:sz w:val="21"/>
                <w:szCs w:val="21"/>
              </w:rPr>
              <w:t>3362137.377</w:t>
            </w:r>
          </w:p>
        </w:tc>
        <w:tc>
          <w:tcPr>
            <w:tcW w:w="1109" w:type="pct"/>
            <w:tcBorders>
              <w:tl2br w:val="nil"/>
              <w:tr2bl w:val="nil"/>
            </w:tcBorders>
            <w:shd w:val="clear" w:color="auto" w:fill="auto"/>
            <w:noWrap/>
            <w:vAlign w:val="center"/>
          </w:tcPr>
          <w:p>
            <w:pPr>
              <w:pStyle w:val="37"/>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572789.14</w:t>
            </w:r>
            <w:r>
              <w:rPr>
                <w:rFonts w:hint="default" w:ascii="Times New Roman" w:hAnsi="Times New Roman" w:cs="Times New Roman"/>
                <w:sz w:val="21"/>
                <w:szCs w:val="21"/>
                <w:lang w:val="en-US" w:eastAsia="zh-CN"/>
              </w:rPr>
              <w:t>0</w:t>
            </w:r>
          </w:p>
        </w:tc>
        <w:tc>
          <w:tcPr>
            <w:tcW w:w="1173" w:type="pct"/>
            <w:tcBorders>
              <w:tl2br w:val="nil"/>
              <w:tr2bl w:val="nil"/>
            </w:tcBorders>
            <w:shd w:val="clear" w:color="auto" w:fill="auto"/>
            <w:noWrap/>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21</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麻子湾（Y）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3321883.937</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614839.49</w:t>
            </w:r>
            <w:r>
              <w:rPr>
                <w:rFonts w:hint="default" w:ascii="Times New Roman" w:hAnsi="Times New Roman" w:eastAsia="宋体" w:cs="Times New Roman"/>
                <w:sz w:val="21"/>
                <w:szCs w:val="21"/>
                <w:lang w:val="en-US" w:eastAsia="zh-CN"/>
              </w:rPr>
              <w:t>1</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22</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周家沟（Y）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3323032.557</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612323.64</w:t>
            </w:r>
            <w:r>
              <w:rPr>
                <w:rFonts w:hint="default" w:ascii="Times New Roman" w:hAnsi="Times New Roman" w:eastAsia="宋体" w:cs="Times New Roman"/>
                <w:sz w:val="21"/>
                <w:szCs w:val="21"/>
                <w:lang w:val="en-US" w:eastAsia="zh-CN"/>
              </w:rPr>
              <w:t>1</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23</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叶儿石（Y）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3323562.253</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610050.65</w:t>
            </w:r>
            <w:r>
              <w:rPr>
                <w:rFonts w:hint="default" w:ascii="Times New Roman" w:hAnsi="Times New Roman" w:eastAsia="宋体" w:cs="Times New Roman"/>
                <w:sz w:val="21"/>
                <w:szCs w:val="21"/>
                <w:lang w:val="en-US" w:eastAsia="zh-CN"/>
              </w:rPr>
              <w:t>8</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24</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杨树坝（Y）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3321476.292</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609413.90</w:t>
            </w:r>
            <w:r>
              <w:rPr>
                <w:rFonts w:hint="default" w:ascii="Times New Roman" w:hAnsi="Times New Roman" w:eastAsia="宋体" w:cs="Times New Roman"/>
                <w:sz w:val="21"/>
                <w:szCs w:val="21"/>
                <w:lang w:val="en-US" w:eastAsia="zh-CN"/>
              </w:rPr>
              <w:t>4</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25</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钻岩子（Y）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3321235.893</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603169.686</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26</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杨乐坝（Y）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3325176.435</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595294.088</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27</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张家沟（Y）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3327916.092</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598095.33</w:t>
            </w:r>
            <w:r>
              <w:rPr>
                <w:rFonts w:hint="default" w:ascii="Times New Roman" w:hAnsi="Times New Roman" w:eastAsia="宋体" w:cs="Times New Roman"/>
                <w:sz w:val="21"/>
                <w:szCs w:val="21"/>
                <w:lang w:val="en-US" w:eastAsia="zh-CN"/>
              </w:rPr>
              <w:t>8</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28</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杀人坳（Y）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3333394.086</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596750.164</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29</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晒经石（Y）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3332858.959</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594974.416</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30</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埝塘湾（Y）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3336480.455</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591632.660</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31</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别口水场（Y）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3340970.929</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586432.260</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32</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山王庙（Y）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3341356.859</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583510.162</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33</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张家坝（Y）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3340532.302</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581319.72</w:t>
            </w:r>
            <w:r>
              <w:rPr>
                <w:rFonts w:hint="default" w:ascii="Times New Roman" w:hAnsi="Times New Roman" w:eastAsia="宋体" w:cs="Times New Roman"/>
                <w:sz w:val="21"/>
                <w:szCs w:val="21"/>
                <w:lang w:val="en-US" w:eastAsia="zh-CN"/>
              </w:rPr>
              <w:t>5</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34</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潼南大坝2（Y）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3341297.457</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578197.616</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35</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河沟湾（Y）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3344117.116</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578832.61</w:t>
            </w:r>
            <w:r>
              <w:rPr>
                <w:rFonts w:hint="default" w:ascii="Times New Roman" w:hAnsi="Times New Roman" w:eastAsia="宋体" w:cs="Times New Roman"/>
                <w:sz w:val="21"/>
                <w:szCs w:val="21"/>
                <w:lang w:val="en-US" w:eastAsia="zh-CN"/>
              </w:rPr>
              <w:t>8</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36</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酱园湾（Y）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3346594.239</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571584.812</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37</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白龙观（Y）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3350752.415</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572823.73</w:t>
            </w:r>
            <w:r>
              <w:rPr>
                <w:rFonts w:hint="default" w:ascii="Times New Roman" w:hAnsi="Times New Roman" w:eastAsia="宋体" w:cs="Times New Roman"/>
                <w:sz w:val="21"/>
                <w:szCs w:val="21"/>
                <w:lang w:val="en-US" w:eastAsia="zh-CN"/>
              </w:rPr>
              <w:t>6</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38</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胡家岩（Y）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3353694.191</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572523.67</w:t>
            </w:r>
            <w:r>
              <w:rPr>
                <w:rFonts w:hint="default" w:ascii="Times New Roman" w:hAnsi="Times New Roman" w:eastAsia="宋体" w:cs="Times New Roman"/>
                <w:sz w:val="21"/>
                <w:szCs w:val="21"/>
                <w:lang w:val="en-US" w:eastAsia="zh-CN"/>
              </w:rPr>
              <w:t>8</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39</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毛庵寺（Y）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3357749.087</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570552.721</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3" w:type="pct"/>
            <w:tcBorders>
              <w:tl2br w:val="nil"/>
              <w:tr2bl w:val="nil"/>
            </w:tcBorders>
            <w:shd w:val="clear" w:color="auto" w:fill="auto"/>
            <w:noWrap/>
            <w:vAlign w:val="center"/>
          </w:tcPr>
          <w:p>
            <w:pPr>
              <w:pStyle w:val="37"/>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lang w:val="en-US" w:eastAsia="zh-CN"/>
              </w:rPr>
              <w:t>40</w:t>
            </w:r>
          </w:p>
        </w:tc>
        <w:tc>
          <w:tcPr>
            <w:tcW w:w="1221"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刘家坝（Y）</w:t>
            </w:r>
          </w:p>
        </w:tc>
        <w:tc>
          <w:tcPr>
            <w:tcW w:w="1142"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3362306.185</w:t>
            </w:r>
          </w:p>
        </w:tc>
        <w:tc>
          <w:tcPr>
            <w:tcW w:w="1109" w:type="pct"/>
            <w:tcBorders>
              <w:tl2br w:val="nil"/>
              <w:tr2bl w:val="nil"/>
            </w:tcBorders>
            <w:shd w:val="clear" w:color="auto" w:fill="auto"/>
            <w:noWrap/>
            <w:vAlign w:val="center"/>
          </w:tcPr>
          <w:p>
            <w:pPr>
              <w:pStyle w:val="37"/>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573798.</w:t>
            </w:r>
            <w:r>
              <w:rPr>
                <w:rFonts w:hint="default" w:ascii="Times New Roman" w:hAnsi="Times New Roman" w:eastAsia="宋体" w:cs="Times New Roman"/>
                <w:sz w:val="21"/>
                <w:szCs w:val="21"/>
                <w:lang w:val="en-US" w:eastAsia="zh-CN"/>
              </w:rPr>
              <w:t>700</w:t>
            </w:r>
          </w:p>
        </w:tc>
        <w:tc>
          <w:tcPr>
            <w:tcW w:w="1173" w:type="pct"/>
            <w:tcBorders>
              <w:tl2br w:val="nil"/>
              <w:tr2bl w:val="nil"/>
            </w:tcBorders>
            <w:shd w:val="clear" w:color="auto" w:fill="auto"/>
            <w:noWrap/>
            <w:vAlign w:val="center"/>
          </w:tcPr>
          <w:p>
            <w:pPr>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7.5m高塔型岸标</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座</w:t>
            </w:r>
          </w:p>
        </w:tc>
      </w:tr>
    </w:tbl>
    <w:p>
      <w:pPr>
        <w:widowControl w:val="0"/>
        <w:autoSpaceDE w:val="0"/>
        <w:autoSpaceDN w:val="0"/>
        <w:adjustRightInd w:val="0"/>
        <w:rPr>
          <w:rFonts w:hint="eastAsia" w:ascii="Times New Roman" w:hAnsi="Times New Roman" w:eastAsia="方正仿宋_GBK" w:cs="Times New Roman"/>
          <w:color w:val="auto"/>
          <w:kern w:val="2"/>
          <w:sz w:val="21"/>
          <w:szCs w:val="28"/>
          <w:lang w:val="en-US" w:eastAsia="zh-CN" w:bidi="ar-SA"/>
        </w:rPr>
      </w:pPr>
    </w:p>
    <w:p>
      <w:pPr>
        <w:widowControl w:val="0"/>
        <w:autoSpaceDE w:val="0"/>
        <w:autoSpaceDN w:val="0"/>
        <w:adjustRightInd w:val="0"/>
        <w:rPr>
          <w:rFonts w:hint="eastAsia" w:eastAsia="宋体" w:cs="Times New Roman"/>
          <w:color w:val="auto"/>
          <w:lang w:val="en-US" w:eastAsia="zh-CN" w:bidi="ar"/>
        </w:rPr>
      </w:pPr>
      <w:r>
        <w:rPr>
          <w:rFonts w:hint="eastAsia" w:ascii="Times New Roman" w:hAnsi="Times New Roman" w:eastAsia="方正仿宋_GBK" w:cs="Times New Roman"/>
          <w:color w:val="auto"/>
          <w:kern w:val="2"/>
          <w:sz w:val="21"/>
          <w:szCs w:val="28"/>
          <w:lang w:val="en-US" w:eastAsia="zh-CN" w:bidi="ar-SA"/>
        </w:rPr>
        <w:t>备注：高程系统均为1985国家高程基准。</w:t>
      </w:r>
    </w:p>
    <w:sectPr>
      <w:footerReference r:id="rId4" w:type="default"/>
      <w:pgSz w:w="11906" w:h="16838"/>
      <w:pgMar w:top="1984" w:right="1446" w:bottom="1644" w:left="144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mE5YTBjMTAyMjhkYjYyOWQ3OTUwYTAyZTRkZDEifQ=="/>
  </w:docVars>
  <w:rsids>
    <w:rsidRoot w:val="00172A27"/>
    <w:rsid w:val="0000117F"/>
    <w:rsid w:val="00060C48"/>
    <w:rsid w:val="00080DE9"/>
    <w:rsid w:val="00080F8F"/>
    <w:rsid w:val="000843A3"/>
    <w:rsid w:val="000943E2"/>
    <w:rsid w:val="000D31BD"/>
    <w:rsid w:val="000E74E8"/>
    <w:rsid w:val="0013296D"/>
    <w:rsid w:val="001375F9"/>
    <w:rsid w:val="0015145F"/>
    <w:rsid w:val="00165E1C"/>
    <w:rsid w:val="00167901"/>
    <w:rsid w:val="00180FE2"/>
    <w:rsid w:val="0018163A"/>
    <w:rsid w:val="00186E9B"/>
    <w:rsid w:val="001D0B75"/>
    <w:rsid w:val="001F25D2"/>
    <w:rsid w:val="002101F6"/>
    <w:rsid w:val="00212506"/>
    <w:rsid w:val="002229DB"/>
    <w:rsid w:val="002246DF"/>
    <w:rsid w:val="002304BC"/>
    <w:rsid w:val="002379B1"/>
    <w:rsid w:val="00255DAB"/>
    <w:rsid w:val="00262C33"/>
    <w:rsid w:val="00276667"/>
    <w:rsid w:val="00280325"/>
    <w:rsid w:val="00287AEA"/>
    <w:rsid w:val="002B6113"/>
    <w:rsid w:val="002C18CE"/>
    <w:rsid w:val="002D413E"/>
    <w:rsid w:val="002D5C14"/>
    <w:rsid w:val="002E6FD5"/>
    <w:rsid w:val="002F3C0B"/>
    <w:rsid w:val="00313028"/>
    <w:rsid w:val="00323EA4"/>
    <w:rsid w:val="0033626C"/>
    <w:rsid w:val="00350C46"/>
    <w:rsid w:val="00381C07"/>
    <w:rsid w:val="00387AE9"/>
    <w:rsid w:val="003C203A"/>
    <w:rsid w:val="003D4AB8"/>
    <w:rsid w:val="003E08A6"/>
    <w:rsid w:val="003F2A7D"/>
    <w:rsid w:val="003F6297"/>
    <w:rsid w:val="004051BE"/>
    <w:rsid w:val="00411B68"/>
    <w:rsid w:val="0042000E"/>
    <w:rsid w:val="004334E4"/>
    <w:rsid w:val="004647E0"/>
    <w:rsid w:val="00467405"/>
    <w:rsid w:val="00476004"/>
    <w:rsid w:val="004B3BEF"/>
    <w:rsid w:val="004B7558"/>
    <w:rsid w:val="004E577A"/>
    <w:rsid w:val="004E61F0"/>
    <w:rsid w:val="004F5839"/>
    <w:rsid w:val="004F7B03"/>
    <w:rsid w:val="005558BD"/>
    <w:rsid w:val="0058358C"/>
    <w:rsid w:val="005A093D"/>
    <w:rsid w:val="005D35FE"/>
    <w:rsid w:val="00604D4E"/>
    <w:rsid w:val="00615598"/>
    <w:rsid w:val="00626A22"/>
    <w:rsid w:val="00630BE9"/>
    <w:rsid w:val="0063606C"/>
    <w:rsid w:val="00637F0E"/>
    <w:rsid w:val="00667886"/>
    <w:rsid w:val="00672EE1"/>
    <w:rsid w:val="00682665"/>
    <w:rsid w:val="00693B6D"/>
    <w:rsid w:val="006A5316"/>
    <w:rsid w:val="006B2211"/>
    <w:rsid w:val="00702135"/>
    <w:rsid w:val="00704CAB"/>
    <w:rsid w:val="00726076"/>
    <w:rsid w:val="0073505D"/>
    <w:rsid w:val="00757037"/>
    <w:rsid w:val="00770C95"/>
    <w:rsid w:val="007823EC"/>
    <w:rsid w:val="0078331B"/>
    <w:rsid w:val="0078662C"/>
    <w:rsid w:val="007878F4"/>
    <w:rsid w:val="007A69A2"/>
    <w:rsid w:val="007B10F8"/>
    <w:rsid w:val="007B79B4"/>
    <w:rsid w:val="007C1DA0"/>
    <w:rsid w:val="007D047A"/>
    <w:rsid w:val="007F6DC3"/>
    <w:rsid w:val="008012AF"/>
    <w:rsid w:val="00803100"/>
    <w:rsid w:val="00805511"/>
    <w:rsid w:val="00813CDB"/>
    <w:rsid w:val="0082597E"/>
    <w:rsid w:val="00830B9D"/>
    <w:rsid w:val="00835842"/>
    <w:rsid w:val="008364FA"/>
    <w:rsid w:val="0085735A"/>
    <w:rsid w:val="00857D4C"/>
    <w:rsid w:val="008622EF"/>
    <w:rsid w:val="00896C53"/>
    <w:rsid w:val="008B248D"/>
    <w:rsid w:val="008B4DD8"/>
    <w:rsid w:val="008C0A49"/>
    <w:rsid w:val="008D0DAF"/>
    <w:rsid w:val="008E4A17"/>
    <w:rsid w:val="00900B18"/>
    <w:rsid w:val="00912BF9"/>
    <w:rsid w:val="00917A14"/>
    <w:rsid w:val="0095770F"/>
    <w:rsid w:val="00971630"/>
    <w:rsid w:val="00973853"/>
    <w:rsid w:val="00980B14"/>
    <w:rsid w:val="009A5F66"/>
    <w:rsid w:val="009A7CD3"/>
    <w:rsid w:val="009B6472"/>
    <w:rsid w:val="009C5C4F"/>
    <w:rsid w:val="009E2A89"/>
    <w:rsid w:val="009E6BC2"/>
    <w:rsid w:val="009F1E1F"/>
    <w:rsid w:val="009F4298"/>
    <w:rsid w:val="009F6234"/>
    <w:rsid w:val="00A11FD4"/>
    <w:rsid w:val="00A25361"/>
    <w:rsid w:val="00A42211"/>
    <w:rsid w:val="00A57216"/>
    <w:rsid w:val="00A852E6"/>
    <w:rsid w:val="00A901FF"/>
    <w:rsid w:val="00AA0E5E"/>
    <w:rsid w:val="00AA4C98"/>
    <w:rsid w:val="00AA5915"/>
    <w:rsid w:val="00AA6A6E"/>
    <w:rsid w:val="00AC3A2D"/>
    <w:rsid w:val="00AC4F05"/>
    <w:rsid w:val="00AD5497"/>
    <w:rsid w:val="00AE6A21"/>
    <w:rsid w:val="00AF7923"/>
    <w:rsid w:val="00B07216"/>
    <w:rsid w:val="00B1153C"/>
    <w:rsid w:val="00B22C6B"/>
    <w:rsid w:val="00B22F6E"/>
    <w:rsid w:val="00B42916"/>
    <w:rsid w:val="00B6313A"/>
    <w:rsid w:val="00B75C65"/>
    <w:rsid w:val="00B75EBC"/>
    <w:rsid w:val="00B83961"/>
    <w:rsid w:val="00B86558"/>
    <w:rsid w:val="00BA37E2"/>
    <w:rsid w:val="00BA5290"/>
    <w:rsid w:val="00BD312C"/>
    <w:rsid w:val="00BD5373"/>
    <w:rsid w:val="00BD5FB7"/>
    <w:rsid w:val="00BD6988"/>
    <w:rsid w:val="00BE34BF"/>
    <w:rsid w:val="00C004EA"/>
    <w:rsid w:val="00C14F99"/>
    <w:rsid w:val="00C36952"/>
    <w:rsid w:val="00C87D72"/>
    <w:rsid w:val="00CA35C7"/>
    <w:rsid w:val="00CE1371"/>
    <w:rsid w:val="00CE2892"/>
    <w:rsid w:val="00CE6234"/>
    <w:rsid w:val="00CE7DEF"/>
    <w:rsid w:val="00D010EA"/>
    <w:rsid w:val="00D0412F"/>
    <w:rsid w:val="00D16EC0"/>
    <w:rsid w:val="00D34A28"/>
    <w:rsid w:val="00D9733F"/>
    <w:rsid w:val="00DA2211"/>
    <w:rsid w:val="00DA51B8"/>
    <w:rsid w:val="00DB36DA"/>
    <w:rsid w:val="00DB7766"/>
    <w:rsid w:val="00DC63F8"/>
    <w:rsid w:val="00DE43C1"/>
    <w:rsid w:val="00DF2FD3"/>
    <w:rsid w:val="00DF6728"/>
    <w:rsid w:val="00E25F69"/>
    <w:rsid w:val="00E267F1"/>
    <w:rsid w:val="00E3611E"/>
    <w:rsid w:val="00E42B68"/>
    <w:rsid w:val="00E53C48"/>
    <w:rsid w:val="00E83AC6"/>
    <w:rsid w:val="00EA2041"/>
    <w:rsid w:val="00EA7A09"/>
    <w:rsid w:val="00EB1B7B"/>
    <w:rsid w:val="00EC252B"/>
    <w:rsid w:val="00EF5D1B"/>
    <w:rsid w:val="00F137BD"/>
    <w:rsid w:val="00F1463D"/>
    <w:rsid w:val="00F164EB"/>
    <w:rsid w:val="00F1763B"/>
    <w:rsid w:val="00F261E3"/>
    <w:rsid w:val="00F35A5D"/>
    <w:rsid w:val="00F56E8E"/>
    <w:rsid w:val="00F62E0D"/>
    <w:rsid w:val="00F64D36"/>
    <w:rsid w:val="00F661FF"/>
    <w:rsid w:val="00F96782"/>
    <w:rsid w:val="00FA2BC2"/>
    <w:rsid w:val="00FA63A5"/>
    <w:rsid w:val="00FB42D1"/>
    <w:rsid w:val="00FC5CF4"/>
    <w:rsid w:val="00FC7585"/>
    <w:rsid w:val="00FD17D7"/>
    <w:rsid w:val="00FD6BD6"/>
    <w:rsid w:val="00FE0319"/>
    <w:rsid w:val="06A73081"/>
    <w:rsid w:val="06E25862"/>
    <w:rsid w:val="06EC5F66"/>
    <w:rsid w:val="086A6BEE"/>
    <w:rsid w:val="08DF3DF3"/>
    <w:rsid w:val="08F80184"/>
    <w:rsid w:val="097F55EA"/>
    <w:rsid w:val="09E67273"/>
    <w:rsid w:val="0A1310FF"/>
    <w:rsid w:val="0B104783"/>
    <w:rsid w:val="0B4658F2"/>
    <w:rsid w:val="0C112E71"/>
    <w:rsid w:val="0C8353F1"/>
    <w:rsid w:val="0C956C30"/>
    <w:rsid w:val="0CA87562"/>
    <w:rsid w:val="0D660F9A"/>
    <w:rsid w:val="0E0B0A89"/>
    <w:rsid w:val="0E0E77CE"/>
    <w:rsid w:val="0E3F7CB9"/>
    <w:rsid w:val="11CC287E"/>
    <w:rsid w:val="12F21793"/>
    <w:rsid w:val="145558C5"/>
    <w:rsid w:val="14FBA8CC"/>
    <w:rsid w:val="155142DE"/>
    <w:rsid w:val="161A526B"/>
    <w:rsid w:val="17FAD88C"/>
    <w:rsid w:val="185D2B2E"/>
    <w:rsid w:val="195F22DA"/>
    <w:rsid w:val="1A6E76E0"/>
    <w:rsid w:val="1A815622"/>
    <w:rsid w:val="1B486183"/>
    <w:rsid w:val="1C1F10ED"/>
    <w:rsid w:val="1D3F7112"/>
    <w:rsid w:val="1DBDE8AD"/>
    <w:rsid w:val="1DDF9591"/>
    <w:rsid w:val="21553F1F"/>
    <w:rsid w:val="21E9113D"/>
    <w:rsid w:val="23062574"/>
    <w:rsid w:val="23065491"/>
    <w:rsid w:val="232F43CC"/>
    <w:rsid w:val="23BE48BD"/>
    <w:rsid w:val="24853FA4"/>
    <w:rsid w:val="25755DC7"/>
    <w:rsid w:val="25FBF37C"/>
    <w:rsid w:val="267E0CAB"/>
    <w:rsid w:val="26CFD309"/>
    <w:rsid w:val="27F56814"/>
    <w:rsid w:val="27FF3423"/>
    <w:rsid w:val="28563F38"/>
    <w:rsid w:val="2ABBA9B4"/>
    <w:rsid w:val="2B8B3A90"/>
    <w:rsid w:val="2D08505D"/>
    <w:rsid w:val="2D3C366E"/>
    <w:rsid w:val="2D7FDA3C"/>
    <w:rsid w:val="2DDFC179"/>
    <w:rsid w:val="2DEEC152"/>
    <w:rsid w:val="2E6F9124"/>
    <w:rsid w:val="2EBB1D0E"/>
    <w:rsid w:val="30B53B02"/>
    <w:rsid w:val="30C36BE6"/>
    <w:rsid w:val="313F372D"/>
    <w:rsid w:val="31D2634F"/>
    <w:rsid w:val="320078BE"/>
    <w:rsid w:val="337A6C9E"/>
    <w:rsid w:val="33F51B76"/>
    <w:rsid w:val="342C0774"/>
    <w:rsid w:val="34BF705E"/>
    <w:rsid w:val="37DE0EE6"/>
    <w:rsid w:val="37EDB4AC"/>
    <w:rsid w:val="38EA4481"/>
    <w:rsid w:val="39376333"/>
    <w:rsid w:val="396B0018"/>
    <w:rsid w:val="39EC87EC"/>
    <w:rsid w:val="3A566334"/>
    <w:rsid w:val="3AA06FEA"/>
    <w:rsid w:val="3ADD5CC1"/>
    <w:rsid w:val="3AF79F18"/>
    <w:rsid w:val="3B907DAB"/>
    <w:rsid w:val="3BCC09BE"/>
    <w:rsid w:val="3BFFC9F4"/>
    <w:rsid w:val="3C1557B6"/>
    <w:rsid w:val="3C241E9D"/>
    <w:rsid w:val="3CFDE2AF"/>
    <w:rsid w:val="3DB40F8D"/>
    <w:rsid w:val="3E271A91"/>
    <w:rsid w:val="3E6FE2DE"/>
    <w:rsid w:val="3EBCF394"/>
    <w:rsid w:val="3EFEC9C7"/>
    <w:rsid w:val="3F3F1AAC"/>
    <w:rsid w:val="3F73BA09"/>
    <w:rsid w:val="3F77AB9F"/>
    <w:rsid w:val="3FCD0008"/>
    <w:rsid w:val="3FEBCDAE"/>
    <w:rsid w:val="40507671"/>
    <w:rsid w:val="413840B2"/>
    <w:rsid w:val="4205007B"/>
    <w:rsid w:val="43324E9F"/>
    <w:rsid w:val="43797681"/>
    <w:rsid w:val="438DFAA6"/>
    <w:rsid w:val="43CF0D40"/>
    <w:rsid w:val="44F74837"/>
    <w:rsid w:val="45F76116"/>
    <w:rsid w:val="45FDD0BB"/>
    <w:rsid w:val="476580E3"/>
    <w:rsid w:val="47D253E2"/>
    <w:rsid w:val="484A45FF"/>
    <w:rsid w:val="4AFF7D5D"/>
    <w:rsid w:val="4B896C11"/>
    <w:rsid w:val="4CFFEDBC"/>
    <w:rsid w:val="4D27359B"/>
    <w:rsid w:val="4D9805D7"/>
    <w:rsid w:val="4DEFC5B1"/>
    <w:rsid w:val="4DFD2D34"/>
    <w:rsid w:val="4E73AFFE"/>
    <w:rsid w:val="4E7D345A"/>
    <w:rsid w:val="4F2A4E95"/>
    <w:rsid w:val="4F5FA6C0"/>
    <w:rsid w:val="4FFFB3EC"/>
    <w:rsid w:val="51FB4F47"/>
    <w:rsid w:val="53D837D7"/>
    <w:rsid w:val="56B5119C"/>
    <w:rsid w:val="56EFA78F"/>
    <w:rsid w:val="5777E5D9"/>
    <w:rsid w:val="57CE1512"/>
    <w:rsid w:val="57FA59C8"/>
    <w:rsid w:val="57FF9025"/>
    <w:rsid w:val="5881456D"/>
    <w:rsid w:val="594E13B8"/>
    <w:rsid w:val="59C64517"/>
    <w:rsid w:val="59FB9F59"/>
    <w:rsid w:val="5B7C849B"/>
    <w:rsid w:val="5BCF2642"/>
    <w:rsid w:val="5BECFD94"/>
    <w:rsid w:val="5C45B520"/>
    <w:rsid w:val="5CBB5AE9"/>
    <w:rsid w:val="5CD72E5E"/>
    <w:rsid w:val="5CE5011D"/>
    <w:rsid w:val="5CFB5570"/>
    <w:rsid w:val="5D3165EA"/>
    <w:rsid w:val="5EFA7CCD"/>
    <w:rsid w:val="5F2C6066"/>
    <w:rsid w:val="5F3F70D5"/>
    <w:rsid w:val="5F4B86B0"/>
    <w:rsid w:val="5F6E5307"/>
    <w:rsid w:val="5F9F175F"/>
    <w:rsid w:val="5FAE3C55"/>
    <w:rsid w:val="5FBD0FC7"/>
    <w:rsid w:val="5FDEA4B1"/>
    <w:rsid w:val="5FF30A75"/>
    <w:rsid w:val="5FF5F01E"/>
    <w:rsid w:val="5FF757CB"/>
    <w:rsid w:val="5FFEE4ED"/>
    <w:rsid w:val="5FFF44AA"/>
    <w:rsid w:val="60BD7CE2"/>
    <w:rsid w:val="60F15968"/>
    <w:rsid w:val="61D165F8"/>
    <w:rsid w:val="647E51B9"/>
    <w:rsid w:val="654900FB"/>
    <w:rsid w:val="66DD26A3"/>
    <w:rsid w:val="677FE8BA"/>
    <w:rsid w:val="67C959E5"/>
    <w:rsid w:val="67CFA1FD"/>
    <w:rsid w:val="67CFDE69"/>
    <w:rsid w:val="69674FF3"/>
    <w:rsid w:val="69C67F6C"/>
    <w:rsid w:val="6AFD996C"/>
    <w:rsid w:val="6BB46168"/>
    <w:rsid w:val="6BBF6CD5"/>
    <w:rsid w:val="6BC3742C"/>
    <w:rsid w:val="6C076A02"/>
    <w:rsid w:val="6CC72467"/>
    <w:rsid w:val="6E35746E"/>
    <w:rsid w:val="6EF740AA"/>
    <w:rsid w:val="6EFE0A19"/>
    <w:rsid w:val="6F1277AF"/>
    <w:rsid w:val="6F2BFCF7"/>
    <w:rsid w:val="6F5F77E8"/>
    <w:rsid w:val="6F6F4CC1"/>
    <w:rsid w:val="6F79782E"/>
    <w:rsid w:val="6F9BA59E"/>
    <w:rsid w:val="6FB17734"/>
    <w:rsid w:val="6FC22F83"/>
    <w:rsid w:val="6FCC6AD6"/>
    <w:rsid w:val="6FF57BC9"/>
    <w:rsid w:val="6FFD65BE"/>
    <w:rsid w:val="6FFF438D"/>
    <w:rsid w:val="71233EF6"/>
    <w:rsid w:val="731425BA"/>
    <w:rsid w:val="73DFF394"/>
    <w:rsid w:val="73EBEB32"/>
    <w:rsid w:val="748CEAB1"/>
    <w:rsid w:val="74D510B2"/>
    <w:rsid w:val="74DE2A30"/>
    <w:rsid w:val="75BA6222"/>
    <w:rsid w:val="75EA771F"/>
    <w:rsid w:val="7757D41C"/>
    <w:rsid w:val="777D786F"/>
    <w:rsid w:val="779B0C6F"/>
    <w:rsid w:val="77EC7B96"/>
    <w:rsid w:val="77FB083A"/>
    <w:rsid w:val="77FB3E6F"/>
    <w:rsid w:val="77FDA250"/>
    <w:rsid w:val="77FE4B76"/>
    <w:rsid w:val="782F4162"/>
    <w:rsid w:val="78BD5141"/>
    <w:rsid w:val="78CD2AC8"/>
    <w:rsid w:val="78DFB84E"/>
    <w:rsid w:val="79F846DB"/>
    <w:rsid w:val="7A2DC5C3"/>
    <w:rsid w:val="7A5B6E19"/>
    <w:rsid w:val="7A6D1E97"/>
    <w:rsid w:val="7ACC115A"/>
    <w:rsid w:val="7ADB139D"/>
    <w:rsid w:val="7ADC7BCA"/>
    <w:rsid w:val="7AFFABBC"/>
    <w:rsid w:val="7B231E60"/>
    <w:rsid w:val="7B402B3F"/>
    <w:rsid w:val="7BBB8D35"/>
    <w:rsid w:val="7BC438F3"/>
    <w:rsid w:val="7BEF70A0"/>
    <w:rsid w:val="7BF9BD45"/>
    <w:rsid w:val="7BFF6F47"/>
    <w:rsid w:val="7CA76B85"/>
    <w:rsid w:val="7CF83BAB"/>
    <w:rsid w:val="7CFF746E"/>
    <w:rsid w:val="7D397B64"/>
    <w:rsid w:val="7D6D79AA"/>
    <w:rsid w:val="7D7F084A"/>
    <w:rsid w:val="7D7FCEBC"/>
    <w:rsid w:val="7DBC326D"/>
    <w:rsid w:val="7DFDD9BF"/>
    <w:rsid w:val="7DFE6987"/>
    <w:rsid w:val="7E592A19"/>
    <w:rsid w:val="7E79F3DE"/>
    <w:rsid w:val="7E9D8B85"/>
    <w:rsid w:val="7EBFC450"/>
    <w:rsid w:val="7EDDB14A"/>
    <w:rsid w:val="7EEE1F73"/>
    <w:rsid w:val="7EF7782A"/>
    <w:rsid w:val="7EFEC674"/>
    <w:rsid w:val="7EFFE74B"/>
    <w:rsid w:val="7F1C9FBF"/>
    <w:rsid w:val="7F3CBE9F"/>
    <w:rsid w:val="7F3FB358"/>
    <w:rsid w:val="7F6B4376"/>
    <w:rsid w:val="7F7617E5"/>
    <w:rsid w:val="7F76A414"/>
    <w:rsid w:val="7F7D58EC"/>
    <w:rsid w:val="7F7F5534"/>
    <w:rsid w:val="7F879A34"/>
    <w:rsid w:val="7F9EF1DD"/>
    <w:rsid w:val="7FA8F338"/>
    <w:rsid w:val="7FBAA2BD"/>
    <w:rsid w:val="7FBEA39F"/>
    <w:rsid w:val="7FD7AD97"/>
    <w:rsid w:val="7FDF72B8"/>
    <w:rsid w:val="7FEC7045"/>
    <w:rsid w:val="7FEF0A6F"/>
    <w:rsid w:val="7FEF5842"/>
    <w:rsid w:val="7FEFC1B5"/>
    <w:rsid w:val="7FF3291E"/>
    <w:rsid w:val="7FF74777"/>
    <w:rsid w:val="7FFB6946"/>
    <w:rsid w:val="7FFB8AA9"/>
    <w:rsid w:val="7FFB94B4"/>
    <w:rsid w:val="7FFF7A50"/>
    <w:rsid w:val="7FFFB605"/>
    <w:rsid w:val="99DEC0B4"/>
    <w:rsid w:val="9BD365BF"/>
    <w:rsid w:val="9BE50AC2"/>
    <w:rsid w:val="9CFBCF60"/>
    <w:rsid w:val="9D4B5CFF"/>
    <w:rsid w:val="9D7A8DFD"/>
    <w:rsid w:val="9DFD6D0B"/>
    <w:rsid w:val="A4E6FE0C"/>
    <w:rsid w:val="A4FF8CCF"/>
    <w:rsid w:val="A5D2D812"/>
    <w:rsid w:val="A5DDEC2F"/>
    <w:rsid w:val="A77217FD"/>
    <w:rsid w:val="ABBAF70A"/>
    <w:rsid w:val="ABDC60BD"/>
    <w:rsid w:val="ABE223D1"/>
    <w:rsid w:val="ABEF33DC"/>
    <w:rsid w:val="ACF595DE"/>
    <w:rsid w:val="AECABD81"/>
    <w:rsid w:val="AEFFB129"/>
    <w:rsid w:val="AF6EB606"/>
    <w:rsid w:val="AF771B98"/>
    <w:rsid w:val="AF9F9521"/>
    <w:rsid w:val="AFCB4859"/>
    <w:rsid w:val="B1D31774"/>
    <w:rsid w:val="B7BE1767"/>
    <w:rsid w:val="B7BF2340"/>
    <w:rsid w:val="B7BFF275"/>
    <w:rsid w:val="B7EFCCA4"/>
    <w:rsid w:val="B9A7E0B8"/>
    <w:rsid w:val="BCFF058F"/>
    <w:rsid w:val="BD61B997"/>
    <w:rsid w:val="BD6478D2"/>
    <w:rsid w:val="BD7FEEA7"/>
    <w:rsid w:val="BECFDE02"/>
    <w:rsid w:val="BEEF69E7"/>
    <w:rsid w:val="BEF692DC"/>
    <w:rsid w:val="BEFD0855"/>
    <w:rsid w:val="BF5D5CB9"/>
    <w:rsid w:val="BF5F07ED"/>
    <w:rsid w:val="BF5F5535"/>
    <w:rsid w:val="BF7D996C"/>
    <w:rsid w:val="BFC22734"/>
    <w:rsid w:val="BFDFB336"/>
    <w:rsid w:val="BFFD0B47"/>
    <w:rsid w:val="C1FE2B1F"/>
    <w:rsid w:val="C3FC858A"/>
    <w:rsid w:val="CCFAF5C1"/>
    <w:rsid w:val="CEE7B7EE"/>
    <w:rsid w:val="CFFB97DB"/>
    <w:rsid w:val="D3DB9C93"/>
    <w:rsid w:val="D41F9B05"/>
    <w:rsid w:val="D53FEF47"/>
    <w:rsid w:val="D75FADAD"/>
    <w:rsid w:val="D7BD0F6C"/>
    <w:rsid w:val="D7ED8714"/>
    <w:rsid w:val="D7FB530A"/>
    <w:rsid w:val="DCBFD7C3"/>
    <w:rsid w:val="DD5F5FEC"/>
    <w:rsid w:val="DDF7DBAE"/>
    <w:rsid w:val="DEDF7CED"/>
    <w:rsid w:val="DEFC168A"/>
    <w:rsid w:val="DEFF5F82"/>
    <w:rsid w:val="DF9ECC6D"/>
    <w:rsid w:val="DFAD4AC7"/>
    <w:rsid w:val="DFB37940"/>
    <w:rsid w:val="DFF972D1"/>
    <w:rsid w:val="DFFC5816"/>
    <w:rsid w:val="E5AC51FD"/>
    <w:rsid w:val="E5FC247E"/>
    <w:rsid w:val="E66DB019"/>
    <w:rsid w:val="E7EF986D"/>
    <w:rsid w:val="E9FE9D57"/>
    <w:rsid w:val="EB85B78D"/>
    <w:rsid w:val="EB9ACE09"/>
    <w:rsid w:val="EBDB3659"/>
    <w:rsid w:val="EBFE6B43"/>
    <w:rsid w:val="ED7B4B86"/>
    <w:rsid w:val="ED7F0276"/>
    <w:rsid w:val="EDE6EED6"/>
    <w:rsid w:val="EDE7D814"/>
    <w:rsid w:val="EDF69E28"/>
    <w:rsid w:val="EDF716A8"/>
    <w:rsid w:val="EF5F3F8B"/>
    <w:rsid w:val="EF7FBD15"/>
    <w:rsid w:val="EFDCF9A7"/>
    <w:rsid w:val="EFF79DF6"/>
    <w:rsid w:val="EFFF8A90"/>
    <w:rsid w:val="F1BF91EF"/>
    <w:rsid w:val="F3F4DFF1"/>
    <w:rsid w:val="F4F72F81"/>
    <w:rsid w:val="F6A3BA70"/>
    <w:rsid w:val="F6FB6AA9"/>
    <w:rsid w:val="F73E0855"/>
    <w:rsid w:val="F76359BB"/>
    <w:rsid w:val="F77F4026"/>
    <w:rsid w:val="F7CB5F97"/>
    <w:rsid w:val="F7F4D78B"/>
    <w:rsid w:val="F7FF8D5F"/>
    <w:rsid w:val="F7FF9610"/>
    <w:rsid w:val="F8FF34B2"/>
    <w:rsid w:val="F9EF7B80"/>
    <w:rsid w:val="FAB9996D"/>
    <w:rsid w:val="FAFFE47E"/>
    <w:rsid w:val="FB6FFC19"/>
    <w:rsid w:val="FB7F08D0"/>
    <w:rsid w:val="FB7F35AF"/>
    <w:rsid w:val="FBA89606"/>
    <w:rsid w:val="FBAF74C7"/>
    <w:rsid w:val="FBAFCFB7"/>
    <w:rsid w:val="FBBE9E27"/>
    <w:rsid w:val="FBF52DEC"/>
    <w:rsid w:val="FBF7726A"/>
    <w:rsid w:val="FC7913B0"/>
    <w:rsid w:val="FCDE21AE"/>
    <w:rsid w:val="FD9EEAB7"/>
    <w:rsid w:val="FDBE5B11"/>
    <w:rsid w:val="FDBF2BAF"/>
    <w:rsid w:val="FDDFC456"/>
    <w:rsid w:val="FDE75E85"/>
    <w:rsid w:val="FDF38A27"/>
    <w:rsid w:val="FDFF5B40"/>
    <w:rsid w:val="FE29BE78"/>
    <w:rsid w:val="FE7F9AEA"/>
    <w:rsid w:val="FEBFE1AD"/>
    <w:rsid w:val="FEFA26E3"/>
    <w:rsid w:val="FF6BD94E"/>
    <w:rsid w:val="FF7FB730"/>
    <w:rsid w:val="FF911EFE"/>
    <w:rsid w:val="FF9B95DE"/>
    <w:rsid w:val="FF9D91BC"/>
    <w:rsid w:val="FFA35854"/>
    <w:rsid w:val="FFD66654"/>
    <w:rsid w:val="FFD75BA9"/>
    <w:rsid w:val="FFD7F34C"/>
    <w:rsid w:val="FFEF1EE3"/>
    <w:rsid w:val="FFEF4A4D"/>
    <w:rsid w:val="FFEFF84A"/>
    <w:rsid w:val="FFF31200"/>
    <w:rsid w:val="FFFBD08E"/>
    <w:rsid w:val="FFFD1B90"/>
    <w:rsid w:val="FFFE6418"/>
    <w:rsid w:val="FFFECED5"/>
    <w:rsid w:val="FFFEEBE8"/>
    <w:rsid w:val="FFFF41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after="120"/>
    </w:pPr>
    <w:rPr>
      <w:rFonts w:ascii="Times New Roman" w:hAnsi="Times New Roman" w:eastAsia="宋体" w:cs="Times New Roman"/>
      <w:sz w:val="28"/>
      <w:szCs w:val="28"/>
    </w:rPr>
  </w:style>
  <w:style w:type="paragraph" w:styleId="3">
    <w:name w:val="Body Text First Indent"/>
    <w:basedOn w:val="2"/>
    <w:unhideWhenUsed/>
    <w:qFormat/>
    <w:uiPriority w:val="99"/>
    <w:pPr>
      <w:ind w:firstLine="420" w:firstLineChars="100"/>
    </w:pPr>
  </w:style>
  <w:style w:type="paragraph" w:styleId="5">
    <w:name w:val="caption"/>
    <w:basedOn w:val="1"/>
    <w:next w:val="1"/>
    <w:qFormat/>
    <w:uiPriority w:val="0"/>
    <w:pPr>
      <w:keepNext/>
      <w:jc w:val="center"/>
    </w:pPr>
    <w:rPr>
      <w:rFonts w:ascii="Cambria" w:hAnsi="Cambria" w:eastAsia="宋体" w:cs="Times New Roman"/>
      <w:b/>
      <w:kern w:val="0"/>
      <w:sz w:val="24"/>
      <w:szCs w:val="20"/>
    </w:rPr>
  </w:style>
  <w:style w:type="paragraph" w:styleId="6">
    <w:name w:val="Balloon Text"/>
    <w:basedOn w:val="1"/>
    <w:link w:val="15"/>
    <w:unhideWhenUsed/>
    <w:qFormat/>
    <w:uiPriority w:val="99"/>
    <w:rPr>
      <w:sz w:val="18"/>
      <w:szCs w:val="18"/>
    </w:rPr>
  </w:style>
  <w:style w:type="paragraph" w:styleId="7">
    <w:name w:val="footer"/>
    <w:basedOn w:val="1"/>
    <w:next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qFormat/>
    <w:uiPriority w:val="0"/>
  </w:style>
  <w:style w:type="paragraph" w:customStyle="1" w:styleId="13">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4">
    <w:name w:val="正文文本 字符"/>
    <w:link w:val="2"/>
    <w:qFormat/>
    <w:uiPriority w:val="0"/>
    <w:rPr>
      <w:rFonts w:ascii="Times New Roman" w:hAnsi="Times New Roman" w:eastAsia="宋体" w:cs="Times New Roman"/>
      <w:sz w:val="28"/>
      <w:szCs w:val="28"/>
    </w:rPr>
  </w:style>
  <w:style w:type="character" w:customStyle="1" w:styleId="15">
    <w:name w:val="批注框文本 字符"/>
    <w:link w:val="6"/>
    <w:semiHidden/>
    <w:qFormat/>
    <w:uiPriority w:val="99"/>
    <w:rPr>
      <w:sz w:val="18"/>
      <w:szCs w:val="18"/>
    </w:rPr>
  </w:style>
  <w:style w:type="character" w:customStyle="1" w:styleId="16">
    <w:name w:val="页脚 字符"/>
    <w:link w:val="7"/>
    <w:qFormat/>
    <w:uiPriority w:val="99"/>
    <w:rPr>
      <w:sz w:val="18"/>
      <w:szCs w:val="18"/>
    </w:rPr>
  </w:style>
  <w:style w:type="character" w:customStyle="1" w:styleId="17">
    <w:name w:val="页眉 字符"/>
    <w:link w:val="8"/>
    <w:qFormat/>
    <w:uiPriority w:val="99"/>
    <w:rPr>
      <w:sz w:val="18"/>
      <w:szCs w:val="18"/>
    </w:rPr>
  </w:style>
  <w:style w:type="character" w:customStyle="1" w:styleId="18">
    <w:name w:val="Q表格标题 Char"/>
    <w:link w:val="19"/>
    <w:qFormat/>
    <w:uiPriority w:val="0"/>
    <w:rPr>
      <w:rFonts w:eastAsia="黑体" w:cs="宋体"/>
      <w:bCs/>
      <w:color w:val="000000"/>
      <w:sz w:val="24"/>
      <w:szCs w:val="24"/>
    </w:rPr>
  </w:style>
  <w:style w:type="paragraph" w:customStyle="1" w:styleId="19">
    <w:name w:val="Q表格标题"/>
    <w:basedOn w:val="1"/>
    <w:link w:val="18"/>
    <w:qFormat/>
    <w:uiPriority w:val="0"/>
    <w:pPr>
      <w:widowControl/>
      <w:adjustRightInd w:val="0"/>
      <w:snapToGrid w:val="0"/>
      <w:jc w:val="center"/>
    </w:pPr>
    <w:rPr>
      <w:rFonts w:eastAsia="黑体" w:cs="宋体"/>
      <w:bCs/>
      <w:color w:val="000000"/>
      <w:kern w:val="0"/>
      <w:sz w:val="24"/>
      <w:szCs w:val="24"/>
    </w:rPr>
  </w:style>
  <w:style w:type="character" w:customStyle="1" w:styleId="20">
    <w:name w:val="正文文本 (2)_"/>
    <w:link w:val="21"/>
    <w:qFormat/>
    <w:locked/>
    <w:uiPriority w:val="99"/>
    <w:rPr>
      <w:rFonts w:ascii="微软雅黑" w:hAnsi="微软雅黑" w:eastAsia="微软雅黑" w:cs="微软雅黑"/>
      <w:spacing w:val="20"/>
      <w:sz w:val="13"/>
      <w:szCs w:val="13"/>
      <w:shd w:val="clear" w:color="auto" w:fill="FFFFFF"/>
    </w:rPr>
  </w:style>
  <w:style w:type="paragraph" w:customStyle="1" w:styleId="21">
    <w:name w:val="正文文本 (2)"/>
    <w:basedOn w:val="1"/>
    <w:link w:val="20"/>
    <w:qFormat/>
    <w:uiPriority w:val="99"/>
    <w:pPr>
      <w:shd w:val="clear" w:color="auto" w:fill="FFFFFF"/>
      <w:spacing w:line="261" w:lineRule="exact"/>
      <w:ind w:firstLine="340"/>
      <w:jc w:val="distribute"/>
    </w:pPr>
    <w:rPr>
      <w:rFonts w:ascii="微软雅黑" w:hAnsi="微软雅黑" w:eastAsia="微软雅黑" w:cs="微软雅黑"/>
      <w:spacing w:val="20"/>
      <w:sz w:val="13"/>
      <w:szCs w:val="13"/>
    </w:rPr>
  </w:style>
  <w:style w:type="paragraph" w:customStyle="1" w:styleId="22">
    <w:name w:val="TY-表格"/>
    <w:basedOn w:val="1"/>
    <w:qFormat/>
    <w:uiPriority w:val="0"/>
    <w:pPr>
      <w:widowControl w:val="0"/>
      <w:spacing w:line="240" w:lineRule="auto"/>
      <w:ind w:firstLine="0" w:firstLineChars="0"/>
      <w:jc w:val="center"/>
      <w:textAlignment w:val="center"/>
    </w:pPr>
    <w:rPr>
      <w:rFonts w:hint="eastAsia" w:ascii="Times New Roman" w:hAnsi="Times New Roman" w:eastAsia="宋体" w:cs="宋体"/>
      <w:color w:val="000000"/>
      <w:kern w:val="0"/>
      <w:sz w:val="21"/>
      <w:szCs w:val="21"/>
      <w:lang w:bidi="ar"/>
    </w:rPr>
  </w:style>
  <w:style w:type="paragraph" w:customStyle="1" w:styleId="23">
    <w:name w:val="标准正文格式"/>
    <w:basedOn w:val="1"/>
    <w:qFormat/>
    <w:uiPriority w:val="0"/>
    <w:pPr>
      <w:spacing w:line="520" w:lineRule="exact"/>
      <w:ind w:firstLine="480" w:firstLineChars="200"/>
    </w:pPr>
    <w:rPr>
      <w:rFonts w:ascii="宋体" w:hAnsi="宋体"/>
      <w:color w:val="FF0000"/>
      <w:sz w:val="24"/>
      <w:szCs w:val="24"/>
    </w:rPr>
  </w:style>
  <w:style w:type="paragraph" w:customStyle="1" w:styleId="24">
    <w:name w:val="_Style 1"/>
    <w:basedOn w:val="1"/>
    <w:qFormat/>
    <w:uiPriority w:val="0"/>
    <w:pPr>
      <w:ind w:firstLine="420" w:firstLineChars="200"/>
    </w:pPr>
    <w:rPr>
      <w:rFonts w:ascii="Times New Roman" w:hAnsi="Times New Roman" w:eastAsia="宋体" w:cs="Times New Roman"/>
    </w:rPr>
  </w:style>
  <w:style w:type="paragraph" w:customStyle="1" w:styleId="25">
    <w:name w:val="表内容"/>
    <w:qFormat/>
    <w:uiPriority w:val="0"/>
    <w:pPr>
      <w:widowControl w:val="0"/>
      <w:adjustRightInd w:val="0"/>
      <w:snapToGrid w:val="0"/>
      <w:jc w:val="center"/>
      <w:textAlignment w:val="baseline"/>
    </w:pPr>
    <w:rPr>
      <w:rFonts w:ascii="Times New Roman" w:hAnsi="Times New Roman" w:eastAsia="宋体" w:cs="Times New Roman"/>
      <w:sz w:val="21"/>
      <w:szCs w:val="22"/>
      <w:lang w:val="en-US" w:eastAsia="zh-CN" w:bidi="ar-SA"/>
    </w:rPr>
  </w:style>
  <w:style w:type="paragraph" w:customStyle="1" w:styleId="26">
    <w:name w:val="TY-正文"/>
    <w:basedOn w:val="1"/>
    <w:qFormat/>
    <w:uiPriority w:val="0"/>
    <w:pPr>
      <w:keepNext w:val="0"/>
      <w:spacing w:line="520" w:lineRule="exact"/>
      <w:ind w:firstLine="643" w:firstLineChars="200"/>
      <w:jc w:val="left"/>
    </w:pPr>
    <w:rPr>
      <w:rFonts w:ascii="Times New Roman" w:hAnsi="Times New Roman" w:eastAsia="宋体" w:cs="Times New Roman"/>
      <w:color w:val="000000"/>
    </w:rPr>
  </w:style>
  <w:style w:type="paragraph" w:customStyle="1" w:styleId="27">
    <w:name w:val="p0"/>
    <w:basedOn w:val="1"/>
    <w:qFormat/>
    <w:uiPriority w:val="0"/>
    <w:pPr>
      <w:widowControl/>
      <w:spacing w:line="360" w:lineRule="auto"/>
      <w:ind w:firstLine="420"/>
    </w:pPr>
    <w:rPr>
      <w:rFonts w:ascii="宋体" w:hAnsi="宋体" w:eastAsia="宋体" w:cs="宋体"/>
      <w:kern w:val="0"/>
      <w:sz w:val="24"/>
      <w:szCs w:val="24"/>
    </w:rPr>
  </w:style>
  <w:style w:type="paragraph" w:styleId="28">
    <w:name w:val="List Paragraph"/>
    <w:basedOn w:val="1"/>
    <w:qFormat/>
    <w:uiPriority w:val="34"/>
    <w:pPr>
      <w:ind w:firstLine="420" w:firstLineChars="200"/>
    </w:pPr>
  </w:style>
  <w:style w:type="paragraph" w:customStyle="1" w:styleId="29">
    <w:name w:val="正文 首行缩进:  2 字符"/>
    <w:basedOn w:val="1"/>
    <w:qFormat/>
    <w:uiPriority w:val="0"/>
    <w:pPr>
      <w:spacing w:line="500" w:lineRule="exact"/>
      <w:ind w:firstLine="560" w:firstLineChars="200"/>
      <w:jc w:val="left"/>
    </w:pPr>
    <w:rPr>
      <w:rFonts w:ascii="Calibri" w:hAnsi="Calibri" w:eastAsia="宋体" w:cs="宋体"/>
      <w:sz w:val="28"/>
      <w:szCs w:val="28"/>
    </w:rPr>
  </w:style>
  <w:style w:type="table" w:customStyle="1" w:styleId="3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1">
    <w:name w:val="_Style 30"/>
    <w:unhideWhenUsed/>
    <w:qFormat/>
    <w:uiPriority w:val="99"/>
    <w:rPr>
      <w:rFonts w:ascii="Calibri" w:hAnsi="Calibri" w:eastAsia="宋体" w:cs="Times New Roman"/>
      <w:kern w:val="2"/>
      <w:sz w:val="21"/>
      <w:szCs w:val="22"/>
      <w:lang w:val="en-US" w:eastAsia="zh-CN" w:bidi="ar-SA"/>
    </w:rPr>
  </w:style>
  <w:style w:type="paragraph" w:customStyle="1" w:styleId="32">
    <w:name w:val="表格文本"/>
    <w:basedOn w:val="1"/>
    <w:next w:val="1"/>
    <w:link w:val="33"/>
    <w:qFormat/>
    <w:uiPriority w:val="0"/>
    <w:pPr>
      <w:widowControl/>
      <w:adjustRightInd w:val="0"/>
      <w:snapToGrid w:val="0"/>
      <w:jc w:val="center"/>
    </w:pPr>
    <w:rPr>
      <w:rFonts w:ascii="宋体" w:hAnsi="宋体" w:cs="宋体"/>
      <w:color w:val="000000"/>
      <w:kern w:val="0"/>
      <w:szCs w:val="21"/>
    </w:rPr>
  </w:style>
  <w:style w:type="character" w:customStyle="1" w:styleId="33">
    <w:name w:val="表格文本 Char"/>
    <w:link w:val="32"/>
    <w:qFormat/>
    <w:uiPriority w:val="0"/>
    <w:rPr>
      <w:rFonts w:ascii="宋体" w:hAnsi="宋体" w:cs="宋体"/>
      <w:color w:val="000000"/>
      <w:sz w:val="21"/>
      <w:szCs w:val="21"/>
    </w:rPr>
  </w:style>
  <w:style w:type="paragraph" w:customStyle="1" w:styleId="34">
    <w:name w:val="L正文"/>
    <w:basedOn w:val="1"/>
    <w:qFormat/>
    <w:uiPriority w:val="0"/>
    <w:pPr>
      <w:adjustRightInd w:val="0"/>
      <w:spacing w:line="594" w:lineRule="exact"/>
      <w:ind w:firstLine="480" w:firstLineChars="200"/>
      <w:jc w:val="left"/>
    </w:pPr>
    <w:rPr>
      <w:rFonts w:ascii="Times New Roman" w:hAnsi="Times New Roman" w:eastAsia="方正仿宋_GBK" w:cs="Times New Roman"/>
      <w:sz w:val="32"/>
      <w:szCs w:val="20"/>
    </w:rPr>
  </w:style>
  <w:style w:type="paragraph" w:customStyle="1" w:styleId="35">
    <w:name w:val="正文+首行缩进2字符"/>
    <w:qFormat/>
    <w:uiPriority w:val="0"/>
    <w:pPr>
      <w:widowControl w:val="0"/>
      <w:adjustRightInd w:val="0"/>
      <w:spacing w:line="500" w:lineRule="exact"/>
      <w:ind w:firstLine="480" w:firstLineChars="200"/>
      <w:jc w:val="both"/>
    </w:pPr>
    <w:rPr>
      <w:rFonts w:asciiTheme="minorHAnsi" w:hAnsiTheme="minorHAnsi" w:eastAsiaTheme="minorEastAsia" w:cstheme="minorBidi"/>
      <w:color w:val="000000"/>
      <w:kern w:val="2"/>
      <w:sz w:val="21"/>
      <w:szCs w:val="22"/>
      <w:lang w:val="en-US" w:eastAsia="zh-CN" w:bidi="ar-SA"/>
    </w:rPr>
  </w:style>
  <w:style w:type="paragraph" w:customStyle="1" w:styleId="36">
    <w:name w:val="图表名"/>
    <w:qFormat/>
    <w:uiPriority w:val="0"/>
    <w:pPr>
      <w:keepNext w:val="0"/>
      <w:widowControl/>
      <w:spacing w:before="120" w:beforeLines="50"/>
      <w:jc w:val="center"/>
    </w:pPr>
    <w:rPr>
      <w:rFonts w:ascii="宋体" w:hAnsi="宋体" w:eastAsia="黑体" w:cs="Times New Roman"/>
      <w:kern w:val="0"/>
      <w:sz w:val="24"/>
      <w:szCs w:val="20"/>
      <w:lang w:val="en-US" w:eastAsia="zh-CN" w:bidi="ar-SA"/>
    </w:rPr>
  </w:style>
  <w:style w:type="paragraph" w:customStyle="1" w:styleId="37">
    <w:name w:val="AAA图表内容"/>
    <w:qFormat/>
    <w:uiPriority w:val="0"/>
    <w:pPr>
      <w:widowControl w:val="0"/>
      <w:spacing w:line="240" w:lineRule="atLeast"/>
      <w:ind w:firstLine="0" w:firstLineChars="0"/>
      <w:jc w:val="center"/>
    </w:pPr>
    <w:rPr>
      <w:rFonts w:ascii="宋体" w:hAnsi="宋体" w:eastAsiaTheme="minorEastAsia"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1902</Words>
  <Characters>2156</Characters>
  <Lines>16</Lines>
  <Paragraphs>4</Paragraphs>
  <TotalTime>47</TotalTime>
  <ScaleCrop>false</ScaleCrop>
  <LinksUpToDate>false</LinksUpToDate>
  <CharactersWithSpaces>2160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2024-08-11T19:46:00Z</dcterms:created>
  <dc:creator>李松</dc:creator>
  <cp:lastModifiedBy>Administrator</cp:lastModifiedBy>
  <cp:lastPrinted>2024-11-13T19:53:00Z</cp:lastPrinted>
  <dcterms:modified xsi:type="dcterms:W3CDTF">2025-04-03T07:43:11Z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9EB3EFEDBD17420FB491F2B396735AE8_13</vt:lpwstr>
  </property>
</Properties>
</file>