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adjustRightInd w:val="0"/>
        <w:snapToGrid w:val="0"/>
        <w:spacing w:before="0" w:beforeAutospacing="0" w:after="0" w:afterAutospacing="0" w:line="594" w:lineRule="exact"/>
        <w:jc w:val="center"/>
        <w:rPr>
          <w:rFonts w:hint="default" w:ascii="Times New Roman" w:hAnsi="Times New Roman" w:eastAsia="方正小标宋_GBK" w:cs="Times New Roman"/>
          <w:color w:val="auto"/>
          <w:sz w:val="44"/>
          <w:szCs w:val="44"/>
          <w:lang w:val="en-US" w:eastAsia="zh-CN"/>
        </w:rPr>
      </w:pPr>
      <w:r>
        <w:rPr>
          <w:rFonts w:hint="default" w:ascii="Times New Roman" w:hAnsi="Times New Roman" w:eastAsia="方正小标宋_GBK" w:cs="Times New Roman"/>
          <w:color w:val="auto"/>
          <w:sz w:val="44"/>
          <w:szCs w:val="44"/>
          <w:lang w:val="en-US" w:eastAsia="zh-CN"/>
        </w:rPr>
        <w:t>重庆市水利局</w:t>
      </w:r>
    </w:p>
    <w:p>
      <w:pPr>
        <w:pStyle w:val="13"/>
        <w:adjustRightInd w:val="0"/>
        <w:snapToGrid w:val="0"/>
        <w:spacing w:before="0" w:beforeAutospacing="0" w:after="0" w:afterAutospacing="0" w:line="594" w:lineRule="exact"/>
        <w:jc w:val="center"/>
        <w:rPr>
          <w:rFonts w:hint="default" w:ascii="Times New Roman" w:hAnsi="Times New Roman" w:eastAsia="方正小标宋_GBK" w:cs="Times New Roman"/>
          <w:color w:val="auto"/>
          <w:sz w:val="44"/>
          <w:szCs w:val="44"/>
          <w:lang w:val="en-US" w:eastAsia="zh-CN"/>
        </w:rPr>
      </w:pPr>
      <w:r>
        <w:rPr>
          <w:rFonts w:hint="default" w:ascii="Times New Roman" w:hAnsi="Times New Roman" w:eastAsia="方正小标宋_GBK" w:cs="Times New Roman"/>
          <w:color w:val="auto"/>
          <w:sz w:val="44"/>
          <w:szCs w:val="44"/>
        </w:rPr>
        <w:t>关于</w:t>
      </w:r>
      <w:r>
        <w:rPr>
          <w:rFonts w:hint="default" w:ascii="Times New Roman" w:hAnsi="Times New Roman" w:eastAsia="方正小标宋_GBK" w:cs="Times New Roman"/>
          <w:color w:val="auto"/>
          <w:sz w:val="44"/>
          <w:szCs w:val="44"/>
          <w:lang w:val="en-US" w:eastAsia="zh-CN"/>
        </w:rPr>
        <w:t>奉节县天赐湖</w:t>
      </w:r>
      <w:r>
        <w:rPr>
          <w:rFonts w:hint="default" w:ascii="Times New Roman" w:hAnsi="Times New Roman" w:eastAsia="方正小标宋_GBK" w:cs="Times New Roman"/>
          <w:color w:val="auto"/>
          <w:sz w:val="44"/>
          <w:szCs w:val="44"/>
        </w:rPr>
        <w:t>水库工程建设征地移民安置规划</w:t>
      </w:r>
      <w:r>
        <w:rPr>
          <w:rFonts w:hint="default" w:ascii="Times New Roman" w:hAnsi="Times New Roman" w:eastAsia="方正小标宋_GBK" w:cs="Times New Roman"/>
          <w:color w:val="auto"/>
          <w:sz w:val="44"/>
          <w:szCs w:val="44"/>
          <w:lang w:val="en-US" w:eastAsia="zh-CN"/>
        </w:rPr>
        <w:t>报告（重编）准予行政许可的决定</w:t>
      </w:r>
    </w:p>
    <w:p>
      <w:pPr>
        <w:keepNext w:val="0"/>
        <w:keepLines w:val="0"/>
        <w:pageBreakBefore w:val="0"/>
        <w:widowControl w:val="0"/>
        <w:kinsoku/>
        <w:wordWrap/>
        <w:overflowPunct/>
        <w:topLinePunct w:val="0"/>
        <w:autoSpaceDE/>
        <w:autoSpaceDN/>
        <w:bidi w:val="0"/>
        <w:adjustRightInd w:val="0"/>
        <w:snapToGrid w:val="0"/>
        <w:spacing w:line="594" w:lineRule="exact"/>
        <w:ind w:firstLine="0" w:firstLineChars="0"/>
        <w:textAlignment w:val="auto"/>
        <w:rPr>
          <w:rFonts w:hint="default" w:ascii="Times New Roman" w:hAnsi="Times New Roman" w:eastAsia="方正仿宋_GBK" w:cs="Times New Roman"/>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94" w:lineRule="exact"/>
        <w:ind w:firstLine="0" w:firstLineChars="0"/>
        <w:textAlignment w:val="auto"/>
        <w:rPr>
          <w:rFonts w:hint="default" w:ascii="Times New Roman" w:hAnsi="Times New Roman" w:eastAsia="方正仿宋_GBK" w:cs="Times New Roman"/>
          <w:kern w:val="0"/>
          <w:sz w:val="32"/>
          <w:szCs w:val="32"/>
          <w:lang w:val="zh-CN"/>
        </w:rPr>
      </w:pPr>
      <w:r>
        <w:rPr>
          <w:rFonts w:hint="default" w:ascii="Times New Roman" w:hAnsi="Times New Roman" w:eastAsia="方正仿宋_GBK" w:cs="Times New Roman"/>
          <w:kern w:val="0"/>
          <w:sz w:val="32"/>
          <w:szCs w:val="32"/>
          <w:lang w:val="en-US" w:eastAsia="zh-CN"/>
        </w:rPr>
        <w:t>奉节县水利局：</w:t>
      </w:r>
      <w:r>
        <w:rPr>
          <w:rFonts w:hint="default" w:ascii="Times New Roman" w:hAnsi="Times New Roman" w:eastAsia="方正仿宋_GBK" w:cs="Times New Roman"/>
          <w:kern w:val="0"/>
          <w:sz w:val="32"/>
          <w:szCs w:val="32"/>
        </w:rPr>
        <w:t xml:space="preserve">              </w:t>
      </w:r>
    </w:p>
    <w:p>
      <w:pPr>
        <w:widowControl/>
        <w:adjustRightInd w:val="0"/>
        <w:snapToGrid w:val="0"/>
        <w:spacing w:line="594" w:lineRule="exact"/>
        <w:ind w:firstLine="640" w:firstLineChars="200"/>
        <w:jc w:val="both"/>
        <w:rPr>
          <w:rFonts w:hint="default" w:ascii="Times New Roman" w:hAnsi="Times New Roman" w:eastAsia="方正仿宋_GBK" w:cs="Times New Roman"/>
          <w:kern w:val="0"/>
          <w:sz w:val="32"/>
          <w:szCs w:val="32"/>
          <w:lang w:val="zh-CN"/>
        </w:rPr>
      </w:pPr>
      <w:r>
        <w:rPr>
          <w:rFonts w:hint="default" w:ascii="Times New Roman" w:hAnsi="Times New Roman" w:eastAsia="方正仿宋_GBK" w:cs="Times New Roman"/>
          <w:kern w:val="0"/>
          <w:sz w:val="32"/>
          <w:szCs w:val="32"/>
          <w:lang w:val="en-US" w:eastAsia="zh-CN"/>
        </w:rPr>
        <w:t>你</w:t>
      </w:r>
      <w:r>
        <w:rPr>
          <w:rFonts w:hint="default" w:ascii="Times New Roman" w:hAnsi="Times New Roman" w:eastAsia="方正仿宋_GBK" w:cs="Times New Roman"/>
          <w:kern w:val="0"/>
          <w:sz w:val="32"/>
          <w:szCs w:val="32"/>
        </w:rPr>
        <w:t>局</w:t>
      </w:r>
      <w:r>
        <w:rPr>
          <w:rFonts w:hint="default" w:ascii="Times New Roman" w:hAnsi="Times New Roman" w:eastAsia="方正仿宋_GBK" w:cs="Times New Roman"/>
          <w:color w:val="000000"/>
          <w:sz w:val="32"/>
          <w:szCs w:val="32"/>
        </w:rPr>
        <w:t>《关于审</w:t>
      </w:r>
      <w:r>
        <w:rPr>
          <w:rFonts w:hint="default" w:ascii="Times New Roman" w:hAnsi="Times New Roman" w:eastAsia="方正仿宋_GBK" w:cs="Times New Roman"/>
          <w:color w:val="000000"/>
          <w:sz w:val="32"/>
          <w:szCs w:val="32"/>
          <w:lang w:val="en-US" w:eastAsia="zh-CN"/>
        </w:rPr>
        <w:t>核奉节</w:t>
      </w:r>
      <w:r>
        <w:rPr>
          <w:rFonts w:hint="default" w:ascii="Times New Roman" w:hAnsi="Times New Roman" w:eastAsia="方正仿宋_GBK" w:cs="Times New Roman"/>
          <w:color w:val="000000"/>
          <w:sz w:val="32"/>
          <w:szCs w:val="32"/>
        </w:rPr>
        <w:t>县</w:t>
      </w:r>
      <w:r>
        <w:rPr>
          <w:rFonts w:hint="default" w:ascii="Times New Roman" w:hAnsi="Times New Roman" w:eastAsia="方正仿宋_GBK" w:cs="Times New Roman"/>
          <w:color w:val="000000"/>
          <w:sz w:val="32"/>
          <w:szCs w:val="32"/>
          <w:lang w:val="en-US" w:eastAsia="zh-CN"/>
        </w:rPr>
        <w:t>天赐湖</w:t>
      </w:r>
      <w:r>
        <w:rPr>
          <w:rFonts w:hint="default" w:ascii="Times New Roman" w:hAnsi="Times New Roman" w:eastAsia="方正仿宋_GBK" w:cs="Times New Roman"/>
          <w:color w:val="000000"/>
          <w:sz w:val="32"/>
          <w:szCs w:val="32"/>
        </w:rPr>
        <w:t>水库工程建设征地移民安置规划报告</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重编</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的请示》（</w:t>
      </w:r>
      <w:r>
        <w:rPr>
          <w:rFonts w:hint="default" w:ascii="Times New Roman" w:hAnsi="Times New Roman" w:eastAsia="方正仿宋_GBK" w:cs="Times New Roman"/>
          <w:color w:val="000000"/>
          <w:sz w:val="32"/>
          <w:szCs w:val="32"/>
          <w:lang w:val="en-US" w:eastAsia="zh-CN"/>
        </w:rPr>
        <w:t>奉节</w:t>
      </w:r>
      <w:r>
        <w:rPr>
          <w:rFonts w:hint="default" w:ascii="Times New Roman" w:hAnsi="Times New Roman" w:eastAsia="方正仿宋_GBK" w:cs="Times New Roman"/>
          <w:color w:val="000000"/>
          <w:sz w:val="32"/>
          <w:szCs w:val="32"/>
        </w:rPr>
        <w:t>水利文〔20</w:t>
      </w:r>
      <w:r>
        <w:rPr>
          <w:rFonts w:hint="default" w:ascii="Times New Roman" w:hAnsi="Times New Roman" w:eastAsia="方正仿宋_GBK" w:cs="Times New Roman"/>
          <w:color w:val="000000"/>
          <w:sz w:val="32"/>
          <w:szCs w:val="32"/>
          <w:lang w:val="en-US" w:eastAsia="zh-CN"/>
        </w:rPr>
        <w:t>24</w:t>
      </w:r>
      <w:r>
        <w:rPr>
          <w:rFonts w:hint="default" w:ascii="Times New Roman" w:hAnsi="Times New Roman" w:eastAsia="方正仿宋_GBK" w:cs="Times New Roman"/>
          <w:color w:val="000000"/>
          <w:sz w:val="32"/>
          <w:szCs w:val="32"/>
        </w:rPr>
        <w:t>〕</w:t>
      </w:r>
      <w:r>
        <w:rPr>
          <w:rFonts w:hint="default" w:ascii="Times New Roman" w:hAnsi="Times New Roman" w:eastAsia="方正仿宋_GBK" w:cs="Times New Roman"/>
          <w:color w:val="000000"/>
          <w:sz w:val="32"/>
          <w:szCs w:val="32"/>
          <w:lang w:val="en-US" w:eastAsia="zh-CN"/>
        </w:rPr>
        <w:t>25</w:t>
      </w:r>
      <w:r>
        <w:rPr>
          <w:rFonts w:hint="default" w:ascii="Times New Roman" w:hAnsi="Times New Roman" w:eastAsia="方正仿宋_GBK" w:cs="Times New Roman"/>
          <w:color w:val="000000"/>
          <w:sz w:val="32"/>
          <w:szCs w:val="32"/>
        </w:rPr>
        <w:t>号）</w:t>
      </w:r>
      <w:r>
        <w:rPr>
          <w:rFonts w:hint="default" w:ascii="Times New Roman" w:hAnsi="Times New Roman" w:eastAsia="方正仿宋_GBK" w:cs="Times New Roman"/>
          <w:kern w:val="0"/>
          <w:sz w:val="32"/>
          <w:szCs w:val="32"/>
          <w:lang w:val="en-US" w:eastAsia="zh-CN"/>
        </w:rPr>
        <w:t>收悉。根据《中华人民共和国行政许可法》第三十八条、《大中型水利水电工程建设征地补偿和移民安置条例》（国务院令第679号）第十条、《水行政许可实施办法》（水利部令第23号）第三十二条第一项之规定，结合专家组出具的《</w:t>
      </w:r>
      <w:r>
        <w:rPr>
          <w:rFonts w:hint="default" w:ascii="Times New Roman" w:hAnsi="Times New Roman" w:eastAsia="方正仿宋_GBK" w:cs="Times New Roman"/>
          <w:color w:val="000000"/>
          <w:sz w:val="32"/>
          <w:szCs w:val="32"/>
          <w:lang w:val="en-US" w:eastAsia="zh-CN"/>
        </w:rPr>
        <w:t>奉节</w:t>
      </w:r>
      <w:r>
        <w:rPr>
          <w:rFonts w:hint="default" w:ascii="Times New Roman" w:hAnsi="Times New Roman" w:eastAsia="方正仿宋_GBK" w:cs="Times New Roman"/>
          <w:color w:val="000000"/>
          <w:sz w:val="32"/>
          <w:szCs w:val="32"/>
        </w:rPr>
        <w:t>县</w:t>
      </w:r>
      <w:r>
        <w:rPr>
          <w:rFonts w:hint="default" w:ascii="Times New Roman" w:hAnsi="Times New Roman" w:eastAsia="方正仿宋_GBK" w:cs="Times New Roman"/>
          <w:color w:val="000000"/>
          <w:sz w:val="32"/>
          <w:szCs w:val="32"/>
          <w:lang w:val="en-US" w:eastAsia="zh-CN"/>
        </w:rPr>
        <w:t>天赐湖</w:t>
      </w:r>
      <w:r>
        <w:rPr>
          <w:rFonts w:hint="default" w:ascii="Times New Roman" w:hAnsi="Times New Roman" w:eastAsia="方正仿宋_GBK" w:cs="Times New Roman"/>
          <w:color w:val="000000"/>
          <w:sz w:val="32"/>
          <w:szCs w:val="32"/>
        </w:rPr>
        <w:t>水库工程建设征地移民安置规划报告</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重编</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kern w:val="0"/>
          <w:sz w:val="32"/>
          <w:szCs w:val="32"/>
          <w:lang w:val="en-US" w:eastAsia="zh-CN"/>
        </w:rPr>
        <w:t>的技术审核报告》（见附件），经研究，现准予行政许可如下：</w:t>
      </w:r>
    </w:p>
    <w:p>
      <w:pPr>
        <w:pStyle w:val="3"/>
        <w:adjustRightInd w:val="0"/>
        <w:snapToGrid w:val="0"/>
        <w:spacing w:before="0" w:after="0" w:line="594" w:lineRule="exact"/>
        <w:ind w:firstLine="640" w:firstLineChars="200"/>
        <w:rPr>
          <w:rFonts w:hint="default" w:ascii="Times New Roman" w:hAnsi="Times New Roman" w:eastAsia="方正黑体_GBK" w:cs="Times New Roman"/>
          <w:b w:val="0"/>
          <w:color w:val="000000"/>
          <w:lang w:val="en-US" w:eastAsia="zh-CN"/>
        </w:rPr>
      </w:pPr>
      <w:r>
        <w:rPr>
          <w:rFonts w:hint="default" w:ascii="Times New Roman" w:hAnsi="Times New Roman" w:eastAsia="方正黑体_GBK" w:cs="Times New Roman"/>
          <w:b w:val="0"/>
          <w:color w:val="000000"/>
        </w:rPr>
        <w:t>一、工程</w:t>
      </w:r>
      <w:r>
        <w:rPr>
          <w:rFonts w:hint="default" w:ascii="Times New Roman" w:hAnsi="Times New Roman" w:eastAsia="方正黑体_GBK" w:cs="Times New Roman"/>
          <w:b w:val="0"/>
          <w:color w:val="000000"/>
          <w:lang w:val="en-US" w:eastAsia="zh-CN"/>
        </w:rPr>
        <w:t>位置及任务</w:t>
      </w:r>
    </w:p>
    <w:p>
      <w:pPr>
        <w:widowControl/>
        <w:adjustRightInd w:val="0"/>
        <w:snapToGrid w:val="0"/>
        <w:spacing w:line="594" w:lineRule="exact"/>
        <w:ind w:firstLine="640" w:firstLineChars="200"/>
        <w:jc w:val="both"/>
        <w:rPr>
          <w:rFonts w:hint="default" w:ascii="Times New Roman" w:hAnsi="Times New Roman" w:eastAsia="方正仿宋_GBK" w:cs="Times New Roman"/>
          <w:sz w:val="28"/>
          <w:szCs w:val="28"/>
        </w:rPr>
      </w:pPr>
      <w:r>
        <w:rPr>
          <w:rFonts w:hint="default" w:ascii="Times New Roman" w:hAnsi="Times New Roman" w:eastAsia="方正仿宋_GBK" w:cs="Times New Roman"/>
          <w:kern w:val="0"/>
          <w:sz w:val="32"/>
          <w:szCs w:val="32"/>
          <w:lang w:val="zh-CN"/>
        </w:rPr>
        <w:t>奉节县天赐湖水库位于奉节县长安乡</w:t>
      </w:r>
      <w:r>
        <w:rPr>
          <w:rFonts w:hint="eastAsia" w:ascii="Times New Roman" w:hAnsi="Times New Roman" w:eastAsia="方正仿宋_GBK" w:cs="Times New Roman"/>
          <w:kern w:val="0"/>
          <w:sz w:val="32"/>
          <w:szCs w:val="32"/>
          <w:lang w:val="en-US" w:eastAsia="zh-CN"/>
        </w:rPr>
        <w:t>五坝村</w:t>
      </w:r>
      <w:r>
        <w:rPr>
          <w:rFonts w:hint="eastAsia" w:ascii="Times New Roman" w:hAnsi="Times New Roman" w:eastAsia="方正仿宋_GBK" w:cs="Times New Roman"/>
          <w:kern w:val="0"/>
          <w:sz w:val="32"/>
          <w:szCs w:val="32"/>
          <w:lang w:val="zh-CN"/>
        </w:rPr>
        <w:t>，</w:t>
      </w:r>
      <w:r>
        <w:rPr>
          <w:rFonts w:hint="default" w:ascii="Times New Roman" w:hAnsi="Times New Roman" w:eastAsia="方正仿宋_GBK" w:cs="Times New Roman"/>
          <w:kern w:val="0"/>
          <w:sz w:val="32"/>
          <w:szCs w:val="32"/>
          <w:lang w:val="zh-CN"/>
        </w:rPr>
        <w:t>正常蓄水位</w:t>
      </w:r>
      <w:r>
        <w:rPr>
          <w:rFonts w:hint="default" w:ascii="Times New Roman" w:hAnsi="Times New Roman" w:eastAsia="方正仿宋_GBK" w:cs="Times New Roman"/>
          <w:kern w:val="0"/>
          <w:sz w:val="32"/>
          <w:szCs w:val="32"/>
          <w:lang w:val="en-US" w:eastAsia="zh-CN"/>
        </w:rPr>
        <w:t>1725</w:t>
      </w:r>
      <w:r>
        <w:rPr>
          <w:rFonts w:hint="default" w:ascii="Times New Roman" w:hAnsi="Times New Roman" w:eastAsia="方正仿宋_GBK" w:cs="Times New Roman"/>
          <w:kern w:val="0"/>
          <w:sz w:val="32"/>
          <w:szCs w:val="32"/>
          <w:lang w:val="zh-CN"/>
        </w:rPr>
        <w:t>.00m（</w:t>
      </w:r>
      <w:r>
        <w:rPr>
          <w:rFonts w:hint="default" w:ascii="Times New Roman" w:hAnsi="Times New Roman" w:eastAsia="方正仿宋_GBK" w:cs="Times New Roman"/>
          <w:kern w:val="0"/>
          <w:sz w:val="32"/>
          <w:szCs w:val="32"/>
          <w:lang w:val="en-US" w:eastAsia="zh-CN"/>
        </w:rPr>
        <w:t>1985国家高程基准</w:t>
      </w:r>
      <w:r>
        <w:rPr>
          <w:rFonts w:hint="default" w:ascii="Times New Roman" w:hAnsi="Times New Roman" w:eastAsia="方正仿宋_GBK" w:cs="Times New Roman"/>
          <w:kern w:val="0"/>
          <w:sz w:val="32"/>
          <w:szCs w:val="32"/>
          <w:lang w:val="zh-CN"/>
        </w:rPr>
        <w:t>，下同），总库容1</w:t>
      </w:r>
      <w:r>
        <w:rPr>
          <w:rFonts w:hint="default" w:ascii="Times New Roman" w:hAnsi="Times New Roman" w:eastAsia="方正仿宋_GBK" w:cs="Times New Roman"/>
          <w:kern w:val="0"/>
          <w:sz w:val="32"/>
          <w:szCs w:val="32"/>
          <w:lang w:val="en-US" w:eastAsia="zh-CN"/>
        </w:rPr>
        <w:t>757</w:t>
      </w:r>
      <w:r>
        <w:rPr>
          <w:rFonts w:hint="default" w:ascii="Times New Roman" w:hAnsi="Times New Roman" w:eastAsia="方正仿宋_GBK" w:cs="Times New Roman"/>
          <w:kern w:val="0"/>
          <w:sz w:val="32"/>
          <w:szCs w:val="32"/>
          <w:lang w:val="zh-CN"/>
        </w:rPr>
        <w:t>万m</w:t>
      </w:r>
      <w:r>
        <w:rPr>
          <w:rFonts w:hint="default" w:ascii="Times New Roman" w:hAnsi="Times New Roman" w:eastAsia="方正仿宋_GBK" w:cs="Times New Roman"/>
          <w:kern w:val="0"/>
          <w:sz w:val="32"/>
          <w:szCs w:val="32"/>
          <w:vertAlign w:val="superscript"/>
          <w:lang w:val="zh-CN"/>
        </w:rPr>
        <w:t>3</w:t>
      </w:r>
      <w:r>
        <w:rPr>
          <w:rFonts w:hint="default" w:ascii="Times New Roman" w:hAnsi="Times New Roman" w:eastAsia="方正仿宋_GBK" w:cs="Times New Roman"/>
          <w:kern w:val="0"/>
          <w:sz w:val="32"/>
          <w:szCs w:val="32"/>
          <w:lang w:val="en-US" w:eastAsia="zh-CN"/>
        </w:rPr>
        <w:t>，是一座以农业灌溉、城乡供水为主，兼顾发电等综合利用功能的</w:t>
      </w:r>
      <w:r>
        <w:rPr>
          <w:rFonts w:hint="default" w:ascii="Times New Roman" w:hAnsi="Times New Roman" w:eastAsia="方正仿宋_GBK" w:cs="Times New Roman"/>
          <w:kern w:val="0"/>
          <w:sz w:val="32"/>
          <w:szCs w:val="32"/>
          <w:lang w:val="zh-CN"/>
        </w:rPr>
        <w:t>中型水利工程。</w:t>
      </w:r>
      <w:r>
        <w:rPr>
          <w:rFonts w:hint="default" w:ascii="Times New Roman" w:hAnsi="Times New Roman" w:eastAsia="方正仿宋_GBK" w:cs="Times New Roman"/>
          <w:sz w:val="28"/>
          <w:szCs w:val="28"/>
        </w:rPr>
        <w:t xml:space="preserve"> </w:t>
      </w:r>
      <w:r>
        <w:rPr>
          <w:rFonts w:hint="default" w:ascii="Times New Roman" w:hAnsi="Times New Roman" w:eastAsia="方正仿宋_GBK" w:cs="Times New Roman"/>
          <w:kern w:val="0"/>
          <w:sz w:val="32"/>
          <w:szCs w:val="32"/>
        </w:rPr>
        <w:t xml:space="preserve"> </w:t>
      </w:r>
    </w:p>
    <w:p>
      <w:pPr>
        <w:pStyle w:val="3"/>
        <w:adjustRightInd w:val="0"/>
        <w:snapToGrid w:val="0"/>
        <w:spacing w:before="0" w:after="0" w:line="594" w:lineRule="exact"/>
        <w:ind w:firstLine="640" w:firstLineChars="200"/>
        <w:rPr>
          <w:rFonts w:hint="default" w:ascii="Times New Roman" w:hAnsi="Times New Roman" w:eastAsia="方正黑体_GBK" w:cs="Times New Roman"/>
          <w:b w:val="0"/>
          <w:color w:val="000000"/>
        </w:rPr>
      </w:pPr>
      <w:r>
        <w:rPr>
          <w:rFonts w:hint="default" w:ascii="Times New Roman" w:hAnsi="Times New Roman" w:eastAsia="方正黑体_GBK" w:cs="Times New Roman"/>
          <w:b w:val="0"/>
          <w:color w:val="000000"/>
        </w:rPr>
        <w:t xml:space="preserve">二、建设征地处理范围 </w:t>
      </w:r>
    </w:p>
    <w:p>
      <w:pPr>
        <w:adjustRightInd w:val="0"/>
        <w:snapToGrid w:val="0"/>
        <w:spacing w:line="594" w:lineRule="exact"/>
        <w:ind w:firstLine="640" w:firstLineChars="200"/>
        <w:rPr>
          <w:rFonts w:hint="default" w:ascii="Times New Roman" w:hAnsi="Times New Roman" w:eastAsia="方正仿宋_GBK" w:cs="Times New Roman"/>
          <w:kern w:val="0"/>
          <w:sz w:val="32"/>
          <w:szCs w:val="32"/>
          <w:lang w:val="zh-CN"/>
        </w:rPr>
      </w:pPr>
      <w:r>
        <w:rPr>
          <w:rFonts w:hint="default" w:ascii="Times New Roman" w:hAnsi="Times New Roman" w:eastAsia="方正仿宋_GBK" w:cs="Times New Roman"/>
          <w:kern w:val="0"/>
          <w:sz w:val="32"/>
          <w:szCs w:val="32"/>
          <w:lang w:val="zh-CN"/>
        </w:rPr>
        <w:t>（一）基本同意各淹没对象设计洪水标准、风浪爬高计算成果和回水计算成果。</w:t>
      </w:r>
    </w:p>
    <w:p>
      <w:pPr>
        <w:adjustRightInd w:val="0"/>
        <w:snapToGrid w:val="0"/>
        <w:spacing w:line="594" w:lineRule="exact"/>
        <w:ind w:firstLine="640" w:firstLineChars="200"/>
        <w:rPr>
          <w:rFonts w:hint="default" w:ascii="Times New Roman" w:hAnsi="Times New Roman" w:eastAsia="方正仿宋_GBK" w:cs="Times New Roman"/>
          <w:kern w:val="0"/>
          <w:sz w:val="32"/>
          <w:szCs w:val="32"/>
          <w:lang w:val="zh-CN"/>
        </w:rPr>
      </w:pPr>
      <w:r>
        <w:rPr>
          <w:rFonts w:hint="default" w:ascii="Times New Roman" w:hAnsi="Times New Roman" w:eastAsia="方正仿宋_GBK" w:cs="Times New Roman"/>
          <w:kern w:val="0"/>
          <w:sz w:val="32"/>
          <w:szCs w:val="32"/>
          <w:lang w:val="zh-CN"/>
        </w:rPr>
        <w:t>（二）基本同意库区按正常蓄水位</w:t>
      </w:r>
      <w:r>
        <w:rPr>
          <w:rFonts w:hint="default" w:ascii="Times New Roman" w:hAnsi="Times New Roman" w:eastAsia="方正仿宋_GBK" w:cs="Times New Roman"/>
          <w:kern w:val="0"/>
          <w:sz w:val="32"/>
          <w:szCs w:val="32"/>
          <w:lang w:val="en-US" w:eastAsia="zh-CN"/>
        </w:rPr>
        <w:t>1725</w:t>
      </w:r>
      <w:r>
        <w:rPr>
          <w:rFonts w:hint="default" w:ascii="Times New Roman" w:hAnsi="Times New Roman" w:eastAsia="方正仿宋_GBK" w:cs="Times New Roman"/>
          <w:kern w:val="0"/>
          <w:sz w:val="32"/>
          <w:szCs w:val="32"/>
          <w:lang w:val="zh-CN"/>
        </w:rPr>
        <w:t>.00m方案确定不同淹没对象的设计洪水标准。</w:t>
      </w:r>
    </w:p>
    <w:p>
      <w:pPr>
        <w:adjustRightInd w:val="0"/>
        <w:snapToGrid w:val="0"/>
        <w:spacing w:line="594" w:lineRule="exact"/>
        <w:ind w:firstLine="640" w:firstLineChars="200"/>
        <w:rPr>
          <w:rFonts w:hint="default" w:ascii="Times New Roman" w:hAnsi="Times New Roman" w:eastAsia="方正仿宋_GBK" w:cs="Times New Roman"/>
          <w:kern w:val="0"/>
          <w:sz w:val="32"/>
          <w:szCs w:val="32"/>
          <w:lang w:val="zh-CN"/>
        </w:rPr>
      </w:pPr>
      <w:r>
        <w:rPr>
          <w:rFonts w:hint="default" w:ascii="Times New Roman" w:hAnsi="Times New Roman" w:eastAsia="方正仿宋_GBK" w:cs="Times New Roman"/>
          <w:kern w:val="0"/>
          <w:sz w:val="32"/>
          <w:szCs w:val="32"/>
          <w:lang w:val="zh-CN"/>
        </w:rPr>
        <w:t>（三）基本同意</w:t>
      </w:r>
      <w:r>
        <w:rPr>
          <w:rFonts w:hint="default" w:ascii="Times New Roman" w:hAnsi="Times New Roman" w:eastAsia="方正仿宋_GBK" w:cs="Times New Roman"/>
          <w:kern w:val="0"/>
          <w:sz w:val="32"/>
          <w:szCs w:val="32"/>
          <w:lang w:val="en-US" w:eastAsia="zh-CN"/>
        </w:rPr>
        <w:t>水库</w:t>
      </w:r>
      <w:r>
        <w:rPr>
          <w:rFonts w:hint="eastAsia" w:ascii="Times New Roman" w:hAnsi="Times New Roman" w:eastAsia="方正仿宋_GBK" w:cs="Times New Roman"/>
          <w:kern w:val="0"/>
          <w:sz w:val="32"/>
          <w:szCs w:val="32"/>
          <w:lang w:val="en-US" w:eastAsia="zh-CN"/>
        </w:rPr>
        <w:t>淹没</w:t>
      </w:r>
      <w:r>
        <w:rPr>
          <w:rFonts w:hint="default" w:ascii="Times New Roman" w:hAnsi="Times New Roman" w:eastAsia="方正仿宋_GBK" w:cs="Times New Roman"/>
          <w:kern w:val="0"/>
          <w:sz w:val="32"/>
          <w:szCs w:val="32"/>
          <w:lang w:val="en-US" w:eastAsia="zh-CN"/>
        </w:rPr>
        <w:t>影响区、</w:t>
      </w:r>
      <w:r>
        <w:rPr>
          <w:rFonts w:hint="default" w:ascii="Times New Roman" w:hAnsi="Times New Roman" w:eastAsia="方正仿宋_GBK" w:cs="Times New Roman"/>
          <w:kern w:val="0"/>
          <w:sz w:val="32"/>
          <w:szCs w:val="32"/>
          <w:lang w:val="zh-CN"/>
        </w:rPr>
        <w:t>枢纽工程</w:t>
      </w:r>
      <w:r>
        <w:rPr>
          <w:rFonts w:hint="default" w:ascii="Times New Roman" w:hAnsi="Times New Roman" w:eastAsia="方正仿宋_GBK" w:cs="Times New Roman"/>
          <w:kern w:val="0"/>
          <w:sz w:val="32"/>
          <w:szCs w:val="32"/>
          <w:lang w:val="en-US" w:eastAsia="zh-CN"/>
        </w:rPr>
        <w:t>建设</w:t>
      </w:r>
      <w:r>
        <w:rPr>
          <w:rFonts w:hint="default" w:ascii="Times New Roman" w:hAnsi="Times New Roman" w:eastAsia="方正仿宋_GBK" w:cs="Times New Roman"/>
          <w:kern w:val="0"/>
          <w:sz w:val="32"/>
          <w:szCs w:val="32"/>
          <w:lang w:val="zh-CN"/>
        </w:rPr>
        <w:t>区、</w:t>
      </w:r>
      <w:r>
        <w:rPr>
          <w:rFonts w:hint="default" w:ascii="Times New Roman" w:hAnsi="Times New Roman" w:eastAsia="方正仿宋_GBK" w:cs="Times New Roman"/>
          <w:kern w:val="0"/>
          <w:sz w:val="32"/>
          <w:szCs w:val="32"/>
          <w:lang w:val="en-US" w:eastAsia="zh-CN"/>
        </w:rPr>
        <w:t>输水</w:t>
      </w:r>
      <w:r>
        <w:rPr>
          <w:rFonts w:hint="default" w:ascii="Times New Roman" w:hAnsi="Times New Roman" w:eastAsia="方正仿宋_GBK" w:cs="Times New Roman"/>
          <w:kern w:val="0"/>
          <w:sz w:val="32"/>
          <w:szCs w:val="32"/>
          <w:lang w:val="zh-CN"/>
        </w:rPr>
        <w:t>工程</w:t>
      </w:r>
      <w:r>
        <w:rPr>
          <w:rFonts w:hint="default" w:ascii="Times New Roman" w:hAnsi="Times New Roman" w:eastAsia="方正仿宋_GBK" w:cs="Times New Roman"/>
          <w:kern w:val="0"/>
          <w:sz w:val="32"/>
          <w:szCs w:val="32"/>
          <w:lang w:val="en-US" w:eastAsia="zh-CN"/>
        </w:rPr>
        <w:t>建设</w:t>
      </w:r>
      <w:r>
        <w:rPr>
          <w:rFonts w:hint="default" w:ascii="Times New Roman" w:hAnsi="Times New Roman" w:eastAsia="方正仿宋_GBK" w:cs="Times New Roman"/>
          <w:kern w:val="0"/>
          <w:sz w:val="32"/>
          <w:szCs w:val="32"/>
          <w:lang w:val="zh-CN"/>
        </w:rPr>
        <w:t>区建设征地处理范围。</w:t>
      </w:r>
    </w:p>
    <w:p>
      <w:pPr>
        <w:adjustRightInd w:val="0"/>
        <w:snapToGrid w:val="0"/>
        <w:spacing w:line="594" w:lineRule="exact"/>
        <w:ind w:firstLine="640" w:firstLineChars="200"/>
        <w:rPr>
          <w:rFonts w:hint="default" w:ascii="Times New Roman" w:hAnsi="Times New Roman" w:eastAsia="方正仿宋_GBK" w:cs="Times New Roman"/>
          <w:kern w:val="0"/>
          <w:sz w:val="32"/>
          <w:szCs w:val="32"/>
          <w:lang w:val="zh-CN"/>
        </w:rPr>
      </w:pPr>
      <w:r>
        <w:rPr>
          <w:rFonts w:hint="default" w:ascii="Times New Roman" w:hAnsi="Times New Roman" w:eastAsia="方正仿宋_GBK" w:cs="Times New Roman"/>
          <w:kern w:val="0"/>
          <w:sz w:val="32"/>
          <w:szCs w:val="32"/>
          <w:lang w:val="zh-CN"/>
        </w:rPr>
        <w:t>（</w:t>
      </w:r>
      <w:r>
        <w:rPr>
          <w:rFonts w:hint="default" w:ascii="Times New Roman" w:hAnsi="Times New Roman" w:eastAsia="方正仿宋_GBK" w:cs="Times New Roman"/>
          <w:kern w:val="0"/>
          <w:sz w:val="32"/>
          <w:szCs w:val="32"/>
          <w:lang w:val="en-US" w:eastAsia="zh-CN"/>
        </w:rPr>
        <w:t>四</w:t>
      </w:r>
      <w:r>
        <w:rPr>
          <w:rFonts w:hint="default" w:ascii="Times New Roman" w:hAnsi="Times New Roman" w:eastAsia="方正仿宋_GBK" w:cs="Times New Roman"/>
          <w:kern w:val="0"/>
          <w:sz w:val="32"/>
          <w:szCs w:val="32"/>
          <w:lang w:val="zh-CN"/>
        </w:rPr>
        <w:t>）基本同意临时用地处理范围。建议下阶段结合施工组织设计进一步优化以减少临时用地面积。</w:t>
      </w:r>
    </w:p>
    <w:p>
      <w:pPr>
        <w:pStyle w:val="3"/>
        <w:adjustRightInd w:val="0"/>
        <w:snapToGrid w:val="0"/>
        <w:spacing w:before="0" w:after="0" w:line="594" w:lineRule="exact"/>
        <w:ind w:firstLine="640" w:firstLineChars="200"/>
        <w:rPr>
          <w:rFonts w:hint="default" w:ascii="Times New Roman" w:hAnsi="Times New Roman" w:eastAsia="方正黑体_GBK" w:cs="Times New Roman"/>
          <w:b w:val="0"/>
          <w:color w:val="000000"/>
        </w:rPr>
      </w:pPr>
      <w:r>
        <w:rPr>
          <w:rFonts w:hint="default" w:ascii="Times New Roman" w:hAnsi="Times New Roman" w:eastAsia="方正黑体_GBK" w:cs="Times New Roman"/>
          <w:b w:val="0"/>
          <w:color w:val="000000"/>
        </w:rPr>
        <w:t>三、实物调查</w:t>
      </w:r>
    </w:p>
    <w:p>
      <w:pPr>
        <w:adjustRightInd w:val="0"/>
        <w:snapToGrid w:val="0"/>
        <w:spacing w:line="594" w:lineRule="exact"/>
        <w:ind w:firstLine="640" w:firstLineChars="200"/>
        <w:rPr>
          <w:rFonts w:hint="default" w:ascii="Times New Roman" w:hAnsi="Times New Roman" w:eastAsia="方正仿宋_GBK" w:cs="Times New Roman"/>
          <w:sz w:val="32"/>
          <w:szCs w:val="32"/>
          <w:lang w:val="zh-CN"/>
        </w:rPr>
      </w:pPr>
      <w:r>
        <w:rPr>
          <w:rFonts w:hint="default" w:ascii="Times New Roman" w:hAnsi="Times New Roman" w:eastAsia="方正仿宋_GBK" w:cs="Times New Roman"/>
          <w:sz w:val="32"/>
          <w:szCs w:val="32"/>
          <w:lang w:val="zh-CN"/>
        </w:rPr>
        <w:t>（一）基本同意实物调查的</w:t>
      </w:r>
      <w:r>
        <w:rPr>
          <w:rFonts w:hint="eastAsia" w:ascii="Times New Roman" w:hAnsi="Times New Roman" w:eastAsia="方正仿宋_GBK" w:cs="Times New Roman"/>
          <w:sz w:val="32"/>
          <w:szCs w:val="32"/>
          <w:lang w:val="en-US" w:eastAsia="zh-CN"/>
        </w:rPr>
        <w:t>依据</w:t>
      </w:r>
      <w:r>
        <w:rPr>
          <w:rFonts w:hint="default" w:ascii="Times New Roman" w:hAnsi="Times New Roman" w:eastAsia="方正仿宋_GBK" w:cs="Times New Roman"/>
          <w:sz w:val="32"/>
          <w:szCs w:val="32"/>
          <w:lang w:val="zh-CN"/>
        </w:rPr>
        <w:t>、内容和方法。</w:t>
      </w:r>
    </w:p>
    <w:p>
      <w:pPr>
        <w:adjustRightInd w:val="0"/>
        <w:snapToGrid w:val="0"/>
        <w:spacing w:line="594" w:lineRule="exact"/>
        <w:ind w:firstLine="640" w:firstLineChars="200"/>
        <w:rPr>
          <w:rFonts w:hint="default" w:ascii="Times New Roman" w:hAnsi="Times New Roman" w:eastAsia="方正仿宋_GBK" w:cs="Times New Roman"/>
          <w:kern w:val="0"/>
          <w:sz w:val="32"/>
          <w:szCs w:val="32"/>
          <w:lang w:val="zh-CN"/>
        </w:rPr>
      </w:pPr>
      <w:r>
        <w:rPr>
          <w:rFonts w:hint="default" w:ascii="Times New Roman" w:hAnsi="Times New Roman" w:eastAsia="方正仿宋_GBK" w:cs="Times New Roman"/>
          <w:sz w:val="32"/>
          <w:szCs w:val="32"/>
          <w:lang w:val="zh-CN"/>
        </w:rPr>
        <w:t>（二）基本同意实物调查成果：</w:t>
      </w:r>
      <w:r>
        <w:rPr>
          <w:rFonts w:hint="default" w:ascii="Times New Roman" w:hAnsi="Times New Roman" w:eastAsia="方正仿宋_GBK" w:cs="Times New Roman"/>
          <w:kern w:val="0"/>
          <w:sz w:val="32"/>
          <w:szCs w:val="32"/>
          <w:lang w:val="en-US" w:eastAsia="zh-CN"/>
        </w:rPr>
        <w:t>永久征收土地3223.</w:t>
      </w:r>
      <w:r>
        <w:rPr>
          <w:rFonts w:hint="default" w:ascii="Times New Roman" w:hAnsi="Times New Roman" w:eastAsia="方正仿宋_GBK" w:cs="Times New Roman"/>
          <w:kern w:val="0"/>
          <w:sz w:val="32"/>
          <w:szCs w:val="32"/>
          <w:highlight w:val="yellow"/>
          <w:lang w:val="en-US" w:eastAsia="zh-CN"/>
        </w:rPr>
        <w:t>16</w:t>
      </w:r>
      <w:r>
        <w:rPr>
          <w:rFonts w:hint="default" w:ascii="Times New Roman" w:hAnsi="Times New Roman" w:eastAsia="方正仿宋_GBK" w:cs="Times New Roman"/>
          <w:kern w:val="0"/>
          <w:sz w:val="32"/>
          <w:szCs w:val="32"/>
          <w:lang w:val="zh-CN"/>
        </w:rPr>
        <w:t>亩，</w:t>
      </w:r>
      <w:r>
        <w:rPr>
          <w:rFonts w:hint="eastAsia" w:eastAsia="方正仿宋_GBK" w:cs="Times New Roman"/>
          <w:kern w:val="0"/>
          <w:sz w:val="32"/>
          <w:szCs w:val="32"/>
          <w:lang w:val="zh-CN" w:eastAsia="zh-CN"/>
        </w:rPr>
        <w:t>包括</w:t>
      </w:r>
      <w:r>
        <w:rPr>
          <w:rFonts w:hint="default" w:ascii="Times New Roman" w:hAnsi="Times New Roman" w:eastAsia="方正仿宋_GBK" w:cs="Times New Roman"/>
          <w:kern w:val="0"/>
          <w:sz w:val="32"/>
          <w:szCs w:val="32"/>
          <w:lang w:val="zh-CN"/>
        </w:rPr>
        <w:t>国有土地239.</w:t>
      </w:r>
      <w:r>
        <w:rPr>
          <w:rFonts w:hint="default" w:ascii="Times New Roman" w:hAnsi="Times New Roman" w:eastAsia="方正仿宋_GBK" w:cs="Times New Roman"/>
          <w:kern w:val="0"/>
          <w:sz w:val="32"/>
          <w:szCs w:val="32"/>
          <w:highlight w:val="yellow"/>
          <w:lang w:val="zh-CN"/>
        </w:rPr>
        <w:t>85</w:t>
      </w:r>
      <w:r>
        <w:rPr>
          <w:rFonts w:hint="default" w:ascii="Times New Roman" w:hAnsi="Times New Roman" w:eastAsia="方正仿宋_GBK" w:cs="Times New Roman"/>
          <w:kern w:val="0"/>
          <w:sz w:val="32"/>
          <w:szCs w:val="32"/>
          <w:lang w:val="zh-CN"/>
        </w:rPr>
        <w:t>亩，集体土地2983.</w:t>
      </w:r>
      <w:r>
        <w:rPr>
          <w:rFonts w:hint="default" w:ascii="Times New Roman" w:hAnsi="Times New Roman" w:eastAsia="方正仿宋_GBK" w:cs="Times New Roman"/>
          <w:kern w:val="0"/>
          <w:sz w:val="32"/>
          <w:szCs w:val="32"/>
          <w:highlight w:val="yellow"/>
          <w:lang w:val="zh-CN"/>
        </w:rPr>
        <w:t>32</w:t>
      </w:r>
      <w:r>
        <w:rPr>
          <w:rFonts w:hint="default" w:ascii="Times New Roman" w:hAnsi="Times New Roman" w:eastAsia="方正仿宋_GBK" w:cs="Times New Roman"/>
          <w:kern w:val="0"/>
          <w:sz w:val="32"/>
          <w:szCs w:val="32"/>
          <w:lang w:val="zh-CN"/>
        </w:rPr>
        <w:t>亩（</w:t>
      </w:r>
      <w:r>
        <w:rPr>
          <w:rFonts w:hint="default" w:ascii="Times New Roman" w:hAnsi="Times New Roman" w:eastAsia="方正仿宋_GBK" w:cs="Times New Roman"/>
          <w:kern w:val="0"/>
          <w:sz w:val="32"/>
          <w:szCs w:val="32"/>
          <w:lang w:val="en-US" w:eastAsia="zh-CN"/>
        </w:rPr>
        <w:t>其中：耕地1402.35亩，园地36.98亩，林地720.39亩，草地326.29亩，住宅用地148.96亩，商服用地0.65亩，交通用地67.14亩，水域及水利设施用地4.52亩，其它土地276.04亩</w:t>
      </w:r>
      <w:r>
        <w:rPr>
          <w:rFonts w:hint="default" w:ascii="Times New Roman" w:hAnsi="Times New Roman" w:eastAsia="方正仿宋_GBK" w:cs="Times New Roman"/>
          <w:kern w:val="0"/>
          <w:sz w:val="32"/>
          <w:szCs w:val="32"/>
          <w:lang w:val="zh-CN"/>
        </w:rPr>
        <w:t>），临时用地</w:t>
      </w:r>
      <w:r>
        <w:rPr>
          <w:rFonts w:hint="default" w:ascii="Times New Roman" w:hAnsi="Times New Roman" w:eastAsia="方正仿宋_GBK" w:cs="Times New Roman"/>
          <w:kern w:val="0"/>
          <w:sz w:val="32"/>
          <w:szCs w:val="32"/>
          <w:lang w:val="en-US" w:eastAsia="zh-CN"/>
        </w:rPr>
        <w:t>1600.70</w:t>
      </w:r>
      <w:r>
        <w:rPr>
          <w:rFonts w:hint="default" w:ascii="Times New Roman" w:hAnsi="Times New Roman" w:eastAsia="方正仿宋_GBK" w:cs="Times New Roman"/>
          <w:kern w:val="0"/>
          <w:sz w:val="32"/>
          <w:szCs w:val="32"/>
          <w:lang w:val="zh-CN"/>
        </w:rPr>
        <w:t>亩</w:t>
      </w:r>
      <w:r>
        <w:rPr>
          <w:rFonts w:hint="eastAsia" w:eastAsia="方正仿宋_GBK" w:cs="Times New Roman"/>
          <w:kern w:val="0"/>
          <w:sz w:val="32"/>
          <w:szCs w:val="32"/>
          <w:lang w:val="zh-CN"/>
        </w:rPr>
        <w:t>；</w:t>
      </w:r>
      <w:r>
        <w:rPr>
          <w:rFonts w:hint="default" w:ascii="Times New Roman" w:hAnsi="Times New Roman" w:eastAsia="方正仿宋_GBK" w:cs="Times New Roman"/>
          <w:kern w:val="0"/>
          <w:sz w:val="32"/>
          <w:szCs w:val="32"/>
          <w:lang w:val="zh-CN"/>
        </w:rPr>
        <w:t>搬迁人口</w:t>
      </w:r>
      <w:r>
        <w:rPr>
          <w:rFonts w:hint="default" w:ascii="Times New Roman" w:hAnsi="Times New Roman" w:eastAsia="方正仿宋_GBK" w:cs="Times New Roman"/>
          <w:kern w:val="0"/>
          <w:sz w:val="32"/>
          <w:szCs w:val="32"/>
          <w:lang w:val="en-US" w:eastAsia="zh-CN"/>
        </w:rPr>
        <w:t>352</w:t>
      </w:r>
      <w:r>
        <w:rPr>
          <w:rFonts w:hint="default" w:ascii="Times New Roman" w:hAnsi="Times New Roman" w:eastAsia="方正仿宋_GBK" w:cs="Times New Roman"/>
          <w:kern w:val="0"/>
          <w:sz w:val="32"/>
          <w:szCs w:val="32"/>
          <w:lang w:val="zh-CN"/>
        </w:rPr>
        <w:t>户</w:t>
      </w:r>
      <w:r>
        <w:rPr>
          <w:rFonts w:hint="default" w:ascii="Times New Roman" w:hAnsi="Times New Roman" w:eastAsia="方正仿宋_GBK" w:cs="Times New Roman"/>
          <w:kern w:val="0"/>
          <w:sz w:val="32"/>
          <w:szCs w:val="32"/>
          <w:lang w:val="en-US" w:eastAsia="zh-CN"/>
        </w:rPr>
        <w:t>1478</w:t>
      </w:r>
      <w:r>
        <w:rPr>
          <w:rFonts w:hint="default" w:ascii="Times New Roman" w:hAnsi="Times New Roman" w:eastAsia="方正仿宋_GBK" w:cs="Times New Roman"/>
          <w:kern w:val="0"/>
          <w:sz w:val="32"/>
          <w:szCs w:val="32"/>
          <w:lang w:val="zh-CN"/>
        </w:rPr>
        <w:t xml:space="preserve"> 人，拆迁房屋</w:t>
      </w:r>
      <w:r>
        <w:rPr>
          <w:rFonts w:hint="default" w:ascii="Times New Roman" w:hAnsi="Times New Roman" w:eastAsia="方正仿宋_GBK" w:cs="Times New Roman"/>
          <w:kern w:val="0"/>
          <w:sz w:val="32"/>
          <w:szCs w:val="32"/>
          <w:lang w:val="en-US" w:eastAsia="zh-CN"/>
        </w:rPr>
        <w:t>77406.82</w:t>
      </w:r>
      <w:r>
        <w:rPr>
          <w:rFonts w:hint="default" w:ascii="Times New Roman" w:hAnsi="Times New Roman" w:eastAsia="方正仿宋_GBK" w:cs="Times New Roman"/>
          <w:kern w:val="0"/>
          <w:sz w:val="32"/>
          <w:szCs w:val="32"/>
          <w:lang w:val="zh-CN"/>
        </w:rPr>
        <w:t>m</w:t>
      </w:r>
      <w:r>
        <w:rPr>
          <w:rFonts w:hint="default" w:ascii="Times New Roman" w:hAnsi="Times New Roman" w:eastAsia="方正仿宋_GBK" w:cs="Times New Roman"/>
          <w:kern w:val="0"/>
          <w:sz w:val="32"/>
          <w:szCs w:val="32"/>
          <w:vertAlign w:val="superscript"/>
          <w:lang w:val="zh-CN"/>
        </w:rPr>
        <w:t>2</w:t>
      </w:r>
      <w:r>
        <w:rPr>
          <w:rFonts w:hint="eastAsia" w:eastAsia="方正仿宋_GBK" w:cs="Times New Roman"/>
          <w:kern w:val="0"/>
          <w:sz w:val="32"/>
          <w:szCs w:val="32"/>
          <w:lang w:val="zh-CN"/>
        </w:rPr>
        <w:t>；涉及</w:t>
      </w:r>
      <w:r>
        <w:rPr>
          <w:rFonts w:hint="eastAsia" w:ascii="Times New Roman" w:hAnsi="Times New Roman" w:eastAsia="方正仿宋_GBK" w:cs="Times New Roman"/>
          <w:kern w:val="0"/>
          <w:sz w:val="32"/>
          <w:szCs w:val="32"/>
          <w:lang w:val="en-US" w:eastAsia="zh-CN"/>
        </w:rPr>
        <w:t>乡村道路</w:t>
      </w:r>
      <w:r>
        <w:rPr>
          <w:rFonts w:hint="default" w:ascii="Times New Roman" w:hAnsi="Times New Roman" w:eastAsia="方正仿宋_GBK" w:cs="Times New Roman"/>
          <w:kern w:val="0"/>
          <w:sz w:val="32"/>
          <w:szCs w:val="32"/>
          <w:lang w:val="en-US" w:eastAsia="zh-CN"/>
        </w:rPr>
        <w:t>11.94</w:t>
      </w:r>
      <w:r>
        <w:rPr>
          <w:rFonts w:hint="default" w:ascii="Times New Roman" w:hAnsi="Times New Roman" w:eastAsia="方正仿宋_GBK" w:cs="Times New Roman"/>
          <w:kern w:val="0"/>
          <w:sz w:val="32"/>
          <w:szCs w:val="32"/>
          <w:lang w:val="zh-CN"/>
        </w:rPr>
        <w:t>km，</w:t>
      </w:r>
      <w:r>
        <w:rPr>
          <w:rFonts w:hint="default" w:ascii="Times New Roman" w:hAnsi="Times New Roman" w:eastAsia="方正仿宋_GBK" w:cs="Times New Roman"/>
          <w:kern w:val="0"/>
          <w:sz w:val="32"/>
          <w:szCs w:val="32"/>
          <w:lang w:val="en-US" w:eastAsia="zh-CN"/>
        </w:rPr>
        <w:t>人行桥8座，10k</w:t>
      </w:r>
      <w:r>
        <w:rPr>
          <w:rFonts w:hint="default" w:ascii="Times New Roman" w:hAnsi="Times New Roman" w:eastAsia="方正仿宋_GBK" w:cs="Times New Roman"/>
          <w:kern w:val="0"/>
          <w:sz w:val="32"/>
          <w:szCs w:val="32"/>
          <w:lang w:val="zh-CN"/>
        </w:rPr>
        <w:t>v电力设施</w:t>
      </w:r>
      <w:r>
        <w:rPr>
          <w:rFonts w:hint="default" w:ascii="Times New Roman" w:hAnsi="Times New Roman" w:eastAsia="方正仿宋_GBK" w:cs="Times New Roman"/>
          <w:kern w:val="0"/>
          <w:sz w:val="32"/>
          <w:szCs w:val="32"/>
          <w:lang w:val="en-US" w:eastAsia="zh-CN"/>
        </w:rPr>
        <w:t>3.66</w:t>
      </w:r>
      <w:r>
        <w:rPr>
          <w:rFonts w:hint="default" w:ascii="Times New Roman" w:hAnsi="Times New Roman" w:eastAsia="方正仿宋_GBK" w:cs="Times New Roman"/>
          <w:kern w:val="0"/>
          <w:sz w:val="32"/>
          <w:szCs w:val="32"/>
          <w:lang w:val="zh-CN"/>
        </w:rPr>
        <w:t>km，</w:t>
      </w:r>
      <w:r>
        <w:rPr>
          <w:rFonts w:hint="default" w:ascii="Times New Roman" w:hAnsi="Times New Roman" w:eastAsia="方正仿宋_GBK" w:cs="Times New Roman"/>
          <w:kern w:val="0"/>
          <w:sz w:val="32"/>
          <w:szCs w:val="32"/>
          <w:lang w:val="en-US" w:eastAsia="zh-CN"/>
        </w:rPr>
        <w:t>移动、电信、联通、广电线路各0.5km，管道2.56km，泵站</w:t>
      </w:r>
      <w:r>
        <w:rPr>
          <w:rFonts w:hint="eastAsia" w:eastAsia="方正仿宋_GBK" w:cs="Times New Roman"/>
          <w:kern w:val="0"/>
          <w:sz w:val="32"/>
          <w:szCs w:val="32"/>
          <w:lang w:val="en-US" w:eastAsia="zh-CN"/>
        </w:rPr>
        <w:t>、</w:t>
      </w:r>
      <w:r>
        <w:rPr>
          <w:rFonts w:hint="default" w:ascii="Times New Roman" w:hAnsi="Times New Roman" w:eastAsia="方正仿宋_GBK" w:cs="Times New Roman"/>
          <w:kern w:val="0"/>
          <w:sz w:val="32"/>
          <w:szCs w:val="32"/>
          <w:lang w:val="en-US" w:eastAsia="zh-CN"/>
        </w:rPr>
        <w:t>蓄水池</w:t>
      </w:r>
      <w:r>
        <w:rPr>
          <w:rFonts w:hint="eastAsia" w:eastAsia="方正仿宋_GBK" w:cs="Times New Roman"/>
          <w:kern w:val="0"/>
          <w:sz w:val="32"/>
          <w:szCs w:val="32"/>
          <w:lang w:val="en-US" w:eastAsia="zh-CN"/>
        </w:rPr>
        <w:t>各</w:t>
      </w:r>
      <w:r>
        <w:rPr>
          <w:rFonts w:hint="default" w:ascii="Times New Roman" w:hAnsi="Times New Roman" w:eastAsia="方正仿宋_GBK" w:cs="Times New Roman"/>
          <w:kern w:val="0"/>
          <w:sz w:val="32"/>
          <w:szCs w:val="32"/>
          <w:lang w:val="en-US" w:eastAsia="zh-CN"/>
        </w:rPr>
        <w:t>1座，五坝村小学、粮站、五坝村委办公室、五坝村卫生室各1所，水文站</w:t>
      </w:r>
      <w:r>
        <w:rPr>
          <w:rFonts w:hint="eastAsia" w:eastAsia="方正仿宋_GBK" w:cs="Times New Roman"/>
          <w:kern w:val="0"/>
          <w:sz w:val="32"/>
          <w:szCs w:val="32"/>
          <w:lang w:val="en-US" w:eastAsia="zh-CN"/>
        </w:rPr>
        <w:t>、</w:t>
      </w:r>
      <w:r>
        <w:rPr>
          <w:rFonts w:hint="default" w:ascii="Times New Roman" w:hAnsi="Times New Roman" w:eastAsia="方正仿宋_GBK" w:cs="Times New Roman"/>
          <w:kern w:val="0"/>
          <w:sz w:val="32"/>
          <w:szCs w:val="32"/>
          <w:lang w:val="en-US" w:eastAsia="zh-CN"/>
        </w:rPr>
        <w:t>林场</w:t>
      </w:r>
      <w:r>
        <w:rPr>
          <w:rFonts w:hint="eastAsia" w:eastAsia="方正仿宋_GBK" w:cs="Times New Roman"/>
          <w:kern w:val="0"/>
          <w:sz w:val="32"/>
          <w:szCs w:val="32"/>
          <w:lang w:val="en-US" w:eastAsia="zh-CN"/>
        </w:rPr>
        <w:t>各</w:t>
      </w:r>
      <w:r>
        <w:rPr>
          <w:rFonts w:hint="default" w:ascii="Times New Roman" w:hAnsi="Times New Roman" w:eastAsia="方正仿宋_GBK" w:cs="Times New Roman"/>
          <w:kern w:val="0"/>
          <w:sz w:val="32"/>
          <w:szCs w:val="32"/>
          <w:lang w:val="en-US" w:eastAsia="zh-CN"/>
        </w:rPr>
        <w:t>1处</w:t>
      </w:r>
      <w:r>
        <w:rPr>
          <w:rFonts w:hint="default" w:ascii="Times New Roman" w:hAnsi="Times New Roman" w:eastAsia="方正仿宋_GBK" w:cs="Times New Roman"/>
          <w:kern w:val="0"/>
          <w:sz w:val="32"/>
          <w:szCs w:val="32"/>
          <w:lang w:val="zh-CN"/>
        </w:rPr>
        <w:t>。</w:t>
      </w:r>
    </w:p>
    <w:p>
      <w:pPr>
        <w:pStyle w:val="3"/>
        <w:adjustRightInd w:val="0"/>
        <w:snapToGrid w:val="0"/>
        <w:spacing w:before="0" w:after="0" w:line="594" w:lineRule="exact"/>
        <w:ind w:firstLine="640" w:firstLineChars="200"/>
        <w:rPr>
          <w:rFonts w:hint="default" w:ascii="Times New Roman" w:hAnsi="Times New Roman" w:eastAsia="方正黑体_GBK" w:cs="Times New Roman"/>
          <w:b w:val="0"/>
          <w:color w:val="000000"/>
        </w:rPr>
      </w:pPr>
      <w:r>
        <w:rPr>
          <w:rFonts w:hint="default" w:ascii="Times New Roman" w:hAnsi="Times New Roman" w:eastAsia="方正黑体_GBK" w:cs="Times New Roman"/>
          <w:b w:val="0"/>
          <w:color w:val="000000"/>
          <w:lang w:val="en-US" w:eastAsia="zh-CN"/>
        </w:rPr>
        <w:t>四</w:t>
      </w:r>
      <w:r>
        <w:rPr>
          <w:rFonts w:hint="default" w:ascii="Times New Roman" w:hAnsi="Times New Roman" w:eastAsia="方正黑体_GBK" w:cs="Times New Roman"/>
          <w:b w:val="0"/>
          <w:color w:val="000000"/>
        </w:rPr>
        <w:t>、农村移民安置规划</w:t>
      </w:r>
    </w:p>
    <w:p>
      <w:pPr>
        <w:adjustRightInd w:val="0"/>
        <w:snapToGrid w:val="0"/>
        <w:spacing w:line="594" w:lineRule="exact"/>
        <w:ind w:firstLine="640" w:firstLineChars="200"/>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（一）同意移民安置规划基准年为202</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年，枢纽工程区</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kern w:val="0"/>
          <w:sz w:val="32"/>
          <w:szCs w:val="32"/>
          <w:lang w:val="en-US" w:eastAsia="zh-CN"/>
        </w:rPr>
        <w:t>输水</w:t>
      </w:r>
      <w:r>
        <w:rPr>
          <w:rFonts w:hint="default" w:ascii="Times New Roman" w:hAnsi="Times New Roman" w:eastAsia="方正仿宋_GBK" w:cs="Times New Roman"/>
          <w:kern w:val="0"/>
          <w:sz w:val="32"/>
          <w:szCs w:val="32"/>
          <w:lang w:val="zh-CN"/>
        </w:rPr>
        <w:t>一期工程</w:t>
      </w:r>
      <w:r>
        <w:rPr>
          <w:rFonts w:hint="eastAsia" w:eastAsia="方正仿宋_GBK" w:cs="Times New Roman"/>
          <w:kern w:val="0"/>
          <w:sz w:val="32"/>
          <w:szCs w:val="32"/>
          <w:lang w:val="zh-CN"/>
        </w:rPr>
        <w:t>、</w:t>
      </w:r>
      <w:r>
        <w:rPr>
          <w:rFonts w:hint="default" w:ascii="Times New Roman" w:hAnsi="Times New Roman" w:eastAsia="方正仿宋_GBK" w:cs="Times New Roman"/>
          <w:sz w:val="32"/>
          <w:szCs w:val="32"/>
          <w:lang w:eastAsia="zh-CN"/>
        </w:rPr>
        <w:t>水库淹没区规划水平年</w:t>
      </w:r>
      <w:r>
        <w:rPr>
          <w:rFonts w:hint="eastAsia" w:ascii="Times New Roman" w:hAnsi="Times New Roman" w:eastAsia="方正仿宋_GBK" w:cs="Times New Roman"/>
          <w:sz w:val="32"/>
          <w:szCs w:val="32"/>
          <w:lang w:val="en-US" w:eastAsia="zh-CN"/>
        </w:rPr>
        <w:t>分别</w:t>
      </w:r>
      <w:r>
        <w:rPr>
          <w:rFonts w:hint="default" w:ascii="Times New Roman" w:hAnsi="Times New Roman" w:eastAsia="方正仿宋_GBK" w:cs="Times New Roman"/>
          <w:sz w:val="32"/>
          <w:szCs w:val="32"/>
          <w:lang w:eastAsia="zh-CN"/>
        </w:rPr>
        <w:t>为202</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年</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kern w:val="0"/>
          <w:sz w:val="32"/>
          <w:szCs w:val="32"/>
          <w:lang w:val="zh-CN"/>
        </w:rPr>
        <w:t>2029年</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eastAsia="zh-CN"/>
        </w:rPr>
        <w:t>202</w:t>
      </w:r>
      <w:r>
        <w:rPr>
          <w:rFonts w:hint="default" w:ascii="Times New Roman" w:hAnsi="Times New Roman" w:eastAsia="方正仿宋_GBK" w:cs="Times New Roman"/>
          <w:sz w:val="32"/>
          <w:szCs w:val="32"/>
          <w:lang w:val="en-US" w:eastAsia="zh-CN"/>
        </w:rPr>
        <w:t>9</w:t>
      </w:r>
      <w:r>
        <w:rPr>
          <w:rFonts w:hint="default" w:ascii="Times New Roman" w:hAnsi="Times New Roman" w:eastAsia="方正仿宋_GBK" w:cs="Times New Roman"/>
          <w:sz w:val="32"/>
          <w:szCs w:val="32"/>
          <w:lang w:eastAsia="zh-CN"/>
        </w:rPr>
        <w:t>年。</w:t>
      </w:r>
    </w:p>
    <w:p>
      <w:pPr>
        <w:adjustRightInd w:val="0"/>
        <w:snapToGrid w:val="0"/>
        <w:spacing w:line="594" w:lineRule="exact"/>
        <w:ind w:firstLine="640" w:firstLineChars="200"/>
        <w:rPr>
          <w:rFonts w:hint="default" w:ascii="Times New Roman" w:hAnsi="Times New Roman" w:eastAsia="方正仿宋_GBK" w:cs="Times New Roman"/>
          <w:color w:val="auto"/>
          <w:kern w:val="0"/>
          <w:sz w:val="32"/>
          <w:szCs w:val="32"/>
          <w:lang w:val="zh-CN"/>
        </w:rPr>
      </w:pPr>
      <w:r>
        <w:rPr>
          <w:rFonts w:hint="default" w:ascii="Times New Roman" w:hAnsi="Times New Roman" w:eastAsia="方正仿宋_GBK" w:cs="Times New Roman"/>
          <w:color w:val="auto"/>
          <w:kern w:val="0"/>
          <w:sz w:val="32"/>
          <w:szCs w:val="32"/>
          <w:lang w:val="zh-CN"/>
        </w:rPr>
        <w:t>（</w:t>
      </w:r>
      <w:r>
        <w:rPr>
          <w:rFonts w:hint="eastAsia" w:ascii="Times New Roman" w:hAnsi="Times New Roman" w:eastAsia="方正仿宋_GBK" w:cs="Times New Roman"/>
          <w:color w:val="auto"/>
          <w:kern w:val="0"/>
          <w:sz w:val="32"/>
          <w:szCs w:val="32"/>
          <w:lang w:val="en-US" w:eastAsia="zh-CN"/>
        </w:rPr>
        <w:t>二</w:t>
      </w:r>
      <w:r>
        <w:rPr>
          <w:rFonts w:hint="default" w:ascii="Times New Roman" w:hAnsi="Times New Roman" w:eastAsia="方正仿宋_GBK" w:cs="Times New Roman"/>
          <w:color w:val="auto"/>
          <w:kern w:val="0"/>
          <w:sz w:val="32"/>
          <w:szCs w:val="32"/>
          <w:lang w:val="zh-CN"/>
        </w:rPr>
        <w:t>）基本同意征地人员安置</w:t>
      </w:r>
      <w:r>
        <w:rPr>
          <w:rFonts w:hint="eastAsia" w:eastAsia="方正仿宋_GBK" w:cs="Times New Roman"/>
          <w:color w:val="auto"/>
          <w:kern w:val="0"/>
          <w:sz w:val="32"/>
          <w:szCs w:val="32"/>
          <w:lang w:val="zh-CN"/>
        </w:rPr>
        <w:t>对象和生产安置人口</w:t>
      </w:r>
      <w:r>
        <w:rPr>
          <w:rFonts w:hint="default" w:ascii="Times New Roman" w:hAnsi="Times New Roman" w:eastAsia="方正仿宋_GBK" w:cs="Times New Roman"/>
          <w:color w:val="auto"/>
          <w:kern w:val="0"/>
          <w:sz w:val="32"/>
          <w:szCs w:val="32"/>
          <w:lang w:val="zh-CN"/>
        </w:rPr>
        <w:t>的计算方法和成果</w:t>
      </w:r>
      <w:r>
        <w:rPr>
          <w:rFonts w:hint="eastAsia" w:eastAsia="方正仿宋_GBK" w:cs="Times New Roman"/>
          <w:color w:val="auto"/>
          <w:kern w:val="0"/>
          <w:sz w:val="32"/>
          <w:szCs w:val="32"/>
          <w:lang w:val="zh-CN"/>
        </w:rPr>
        <w:t>；</w:t>
      </w:r>
      <w:r>
        <w:rPr>
          <w:rFonts w:hint="default" w:ascii="Times New Roman" w:hAnsi="Times New Roman" w:eastAsia="方正仿宋_GBK" w:cs="Times New Roman"/>
          <w:color w:val="auto"/>
          <w:kern w:val="0"/>
          <w:sz w:val="32"/>
          <w:szCs w:val="32"/>
          <w:lang w:val="zh-CN"/>
        </w:rPr>
        <w:t>征地人员安置对象为</w:t>
      </w:r>
      <w:r>
        <w:rPr>
          <w:rFonts w:hint="default" w:ascii="Times New Roman" w:hAnsi="Times New Roman" w:eastAsia="方正仿宋_GBK" w:cs="Times New Roman"/>
          <w:color w:val="auto"/>
          <w:kern w:val="0"/>
          <w:sz w:val="32"/>
          <w:szCs w:val="32"/>
          <w:lang w:val="en-US" w:eastAsia="zh-CN"/>
        </w:rPr>
        <w:t>22</w:t>
      </w:r>
      <w:r>
        <w:rPr>
          <w:rFonts w:hint="default" w:ascii="Times New Roman" w:hAnsi="Times New Roman" w:eastAsia="方正仿宋_GBK" w:cs="Times New Roman"/>
          <w:color w:val="auto"/>
          <w:kern w:val="0"/>
          <w:sz w:val="32"/>
          <w:szCs w:val="32"/>
          <w:lang w:val="zh-CN"/>
        </w:rPr>
        <w:t>人</w:t>
      </w:r>
      <w:r>
        <w:rPr>
          <w:rFonts w:hint="eastAsia" w:eastAsia="方正仿宋_GBK" w:cs="Times New Roman"/>
          <w:color w:val="auto"/>
          <w:kern w:val="0"/>
          <w:sz w:val="32"/>
          <w:szCs w:val="32"/>
          <w:lang w:val="zh-CN"/>
        </w:rPr>
        <w:t>。</w:t>
      </w:r>
      <w:r>
        <w:rPr>
          <w:rFonts w:hint="default" w:ascii="Times New Roman" w:hAnsi="Times New Roman" w:eastAsia="方正仿宋_GBK" w:cs="Times New Roman"/>
          <w:color w:val="auto"/>
          <w:kern w:val="0"/>
          <w:sz w:val="32"/>
          <w:szCs w:val="32"/>
          <w:lang w:val="zh-CN"/>
        </w:rPr>
        <w:t>根据水利政策计算</w:t>
      </w:r>
      <w:r>
        <w:rPr>
          <w:rFonts w:hint="eastAsia" w:eastAsia="方正仿宋_GBK" w:cs="Times New Roman"/>
          <w:color w:val="auto"/>
          <w:kern w:val="0"/>
          <w:sz w:val="32"/>
          <w:szCs w:val="32"/>
          <w:lang w:val="zh-CN"/>
        </w:rPr>
        <w:t>的</w:t>
      </w:r>
      <w:r>
        <w:rPr>
          <w:rFonts w:hint="default" w:ascii="Times New Roman" w:hAnsi="Times New Roman" w:eastAsia="方正仿宋_GBK" w:cs="Times New Roman"/>
          <w:color w:val="auto"/>
          <w:kern w:val="0"/>
          <w:sz w:val="32"/>
          <w:szCs w:val="32"/>
          <w:lang w:val="zh-CN"/>
        </w:rPr>
        <w:t>生产安置人口</w:t>
      </w:r>
      <w:r>
        <w:rPr>
          <w:rFonts w:hint="eastAsia" w:eastAsia="方正仿宋_GBK" w:cs="Times New Roman"/>
          <w:color w:val="auto"/>
          <w:kern w:val="0"/>
          <w:sz w:val="32"/>
          <w:szCs w:val="32"/>
          <w:lang w:val="zh-CN"/>
        </w:rPr>
        <w:t>为</w:t>
      </w:r>
      <w:r>
        <w:rPr>
          <w:rFonts w:hint="default" w:ascii="Times New Roman" w:hAnsi="Times New Roman" w:eastAsia="方正仿宋_GBK" w:cs="Times New Roman"/>
          <w:color w:val="auto"/>
          <w:kern w:val="0"/>
          <w:sz w:val="32"/>
          <w:szCs w:val="32"/>
          <w:lang w:val="en-US" w:eastAsia="zh-CN"/>
        </w:rPr>
        <w:t>1072</w:t>
      </w:r>
      <w:r>
        <w:rPr>
          <w:rFonts w:hint="default" w:ascii="Times New Roman" w:hAnsi="Times New Roman" w:eastAsia="方正仿宋_GBK" w:cs="Times New Roman"/>
          <w:color w:val="auto"/>
          <w:kern w:val="0"/>
          <w:sz w:val="32"/>
          <w:szCs w:val="32"/>
          <w:lang w:val="zh-CN"/>
        </w:rPr>
        <w:t>人（水库淹没区</w:t>
      </w:r>
      <w:r>
        <w:rPr>
          <w:rFonts w:hint="default" w:ascii="Times New Roman" w:hAnsi="Times New Roman" w:eastAsia="方正仿宋_GBK" w:cs="Times New Roman"/>
          <w:color w:val="auto"/>
          <w:kern w:val="0"/>
          <w:sz w:val="32"/>
          <w:szCs w:val="32"/>
          <w:lang w:val="en-US" w:eastAsia="zh-CN"/>
        </w:rPr>
        <w:t>1055</w:t>
      </w:r>
      <w:r>
        <w:rPr>
          <w:rFonts w:hint="default" w:ascii="Times New Roman" w:hAnsi="Times New Roman" w:eastAsia="方正仿宋_GBK" w:cs="Times New Roman"/>
          <w:color w:val="auto"/>
          <w:kern w:val="0"/>
          <w:sz w:val="32"/>
          <w:szCs w:val="32"/>
          <w:lang w:val="zh-CN"/>
        </w:rPr>
        <w:t>人，枢纽工程区</w:t>
      </w:r>
      <w:r>
        <w:rPr>
          <w:rFonts w:hint="default" w:ascii="Times New Roman" w:hAnsi="Times New Roman" w:eastAsia="方正仿宋_GBK" w:cs="Times New Roman"/>
          <w:color w:val="auto"/>
          <w:kern w:val="0"/>
          <w:sz w:val="32"/>
          <w:szCs w:val="32"/>
          <w:lang w:val="en-US" w:eastAsia="zh-CN"/>
        </w:rPr>
        <w:t>13</w:t>
      </w:r>
      <w:r>
        <w:rPr>
          <w:rFonts w:hint="default" w:ascii="Times New Roman" w:hAnsi="Times New Roman" w:eastAsia="方正仿宋_GBK" w:cs="Times New Roman"/>
          <w:color w:val="auto"/>
          <w:kern w:val="0"/>
          <w:sz w:val="32"/>
          <w:szCs w:val="32"/>
          <w:lang w:val="zh-CN"/>
        </w:rPr>
        <w:t>人，</w:t>
      </w:r>
      <w:r>
        <w:rPr>
          <w:rFonts w:hint="default" w:ascii="Times New Roman" w:hAnsi="Times New Roman" w:eastAsia="方正仿宋_GBK" w:cs="Times New Roman"/>
          <w:color w:val="auto"/>
          <w:kern w:val="0"/>
          <w:sz w:val="32"/>
          <w:szCs w:val="32"/>
          <w:lang w:val="en-US" w:eastAsia="zh-CN"/>
        </w:rPr>
        <w:t>输水工程区4人</w:t>
      </w:r>
      <w:r>
        <w:rPr>
          <w:rFonts w:hint="default" w:ascii="Times New Roman" w:hAnsi="Times New Roman" w:eastAsia="方正仿宋_GBK" w:cs="Times New Roman"/>
          <w:color w:val="auto"/>
          <w:kern w:val="0"/>
          <w:sz w:val="32"/>
          <w:szCs w:val="32"/>
          <w:lang w:val="zh-CN"/>
        </w:rPr>
        <w:t>），</w:t>
      </w:r>
      <w:r>
        <w:rPr>
          <w:rFonts w:hint="default" w:ascii="Times New Roman" w:hAnsi="Times New Roman" w:eastAsia="方正仿宋_GBK" w:cs="Times New Roman"/>
          <w:color w:val="auto"/>
          <w:kern w:val="0"/>
          <w:sz w:val="32"/>
          <w:szCs w:val="32"/>
          <w:lang w:val="en-US" w:eastAsia="zh-CN"/>
        </w:rPr>
        <w:t>包括</w:t>
      </w:r>
      <w:r>
        <w:rPr>
          <w:rFonts w:hint="default" w:ascii="Times New Roman" w:hAnsi="Times New Roman" w:eastAsia="方正仿宋_GBK" w:cs="Times New Roman"/>
          <w:color w:val="auto"/>
          <w:kern w:val="0"/>
          <w:sz w:val="32"/>
          <w:szCs w:val="32"/>
          <w:lang w:val="zh-CN"/>
        </w:rPr>
        <w:t>已实施1063人，</w:t>
      </w:r>
      <w:r>
        <w:rPr>
          <w:rFonts w:hint="default" w:ascii="Times New Roman" w:hAnsi="Times New Roman" w:eastAsia="方正仿宋_GBK" w:cs="Times New Roman"/>
          <w:color w:val="auto"/>
          <w:kern w:val="0"/>
          <w:sz w:val="32"/>
          <w:szCs w:val="32"/>
          <w:lang w:val="en-US" w:eastAsia="zh-CN"/>
        </w:rPr>
        <w:t>未</w:t>
      </w:r>
      <w:r>
        <w:rPr>
          <w:rFonts w:hint="default" w:ascii="Times New Roman" w:hAnsi="Times New Roman" w:eastAsia="方正仿宋_GBK" w:cs="Times New Roman"/>
          <w:color w:val="auto"/>
          <w:kern w:val="0"/>
          <w:sz w:val="32"/>
          <w:szCs w:val="32"/>
          <w:lang w:val="zh-CN"/>
        </w:rPr>
        <w:t>实施9人；</w:t>
      </w:r>
      <w:r>
        <w:rPr>
          <w:rFonts w:hint="default" w:ascii="Times New Roman" w:hAnsi="Times New Roman" w:eastAsia="方正仿宋_GBK" w:cs="Times New Roman"/>
          <w:color w:val="auto"/>
          <w:kern w:val="0"/>
          <w:sz w:val="32"/>
          <w:szCs w:val="32"/>
          <w:lang w:val="en-US" w:eastAsia="zh-CN"/>
        </w:rPr>
        <w:t>其中既搬迁又生产安置人口1072人、仅搬迁安置人口406人</w:t>
      </w:r>
      <w:r>
        <w:rPr>
          <w:rFonts w:hint="default" w:ascii="Times New Roman" w:hAnsi="Times New Roman" w:eastAsia="方正仿宋_GBK" w:cs="Times New Roman"/>
          <w:color w:val="auto"/>
          <w:kern w:val="0"/>
          <w:sz w:val="32"/>
          <w:szCs w:val="32"/>
          <w:lang w:val="zh-CN"/>
        </w:rPr>
        <w:t>。</w:t>
      </w:r>
    </w:p>
    <w:p>
      <w:pPr>
        <w:adjustRightInd w:val="0"/>
        <w:snapToGrid w:val="0"/>
        <w:spacing w:line="594" w:lineRule="exact"/>
        <w:ind w:firstLine="640" w:firstLineChars="200"/>
        <w:rPr>
          <w:rFonts w:hint="default" w:ascii="Times New Roman" w:hAnsi="Times New Roman" w:eastAsia="方正仿宋_GBK" w:cs="Times New Roman"/>
          <w:kern w:val="0"/>
          <w:sz w:val="32"/>
          <w:szCs w:val="32"/>
          <w:lang w:val="zh-CN"/>
        </w:rPr>
      </w:pPr>
      <w:r>
        <w:rPr>
          <w:rFonts w:hint="default" w:ascii="Times New Roman" w:hAnsi="Times New Roman" w:eastAsia="方正仿宋_GBK" w:cs="Times New Roman"/>
          <w:kern w:val="0"/>
          <w:sz w:val="32"/>
          <w:szCs w:val="32"/>
          <w:lang w:val="zh-CN"/>
        </w:rPr>
        <w:t>（四）基本同意搬迁安置人口的计算方法和成果</w:t>
      </w:r>
      <w:r>
        <w:rPr>
          <w:rFonts w:hint="eastAsia" w:eastAsia="方正仿宋_GBK" w:cs="Times New Roman"/>
          <w:kern w:val="0"/>
          <w:sz w:val="32"/>
          <w:szCs w:val="32"/>
          <w:lang w:val="zh-CN"/>
        </w:rPr>
        <w:t>；</w:t>
      </w:r>
      <w:r>
        <w:rPr>
          <w:rFonts w:hint="default" w:ascii="Times New Roman" w:hAnsi="Times New Roman" w:eastAsia="方正仿宋_GBK" w:cs="Times New Roman"/>
          <w:kern w:val="0"/>
          <w:sz w:val="32"/>
          <w:szCs w:val="32"/>
          <w:lang w:val="en-US" w:eastAsia="zh-CN"/>
        </w:rPr>
        <w:t>已实施</w:t>
      </w:r>
      <w:r>
        <w:rPr>
          <w:rFonts w:hint="default" w:ascii="Times New Roman" w:hAnsi="Times New Roman" w:eastAsia="方正仿宋_GBK" w:cs="Times New Roman"/>
          <w:kern w:val="0"/>
          <w:sz w:val="32"/>
          <w:szCs w:val="32"/>
          <w:lang w:val="zh-CN"/>
        </w:rPr>
        <w:t>搬迁安置</w:t>
      </w:r>
      <w:r>
        <w:rPr>
          <w:rFonts w:hint="eastAsia" w:eastAsia="方正仿宋_GBK" w:cs="Times New Roman"/>
          <w:kern w:val="0"/>
          <w:sz w:val="32"/>
          <w:szCs w:val="32"/>
          <w:lang w:val="zh-CN"/>
        </w:rPr>
        <w:t>人口</w:t>
      </w:r>
      <w:r>
        <w:rPr>
          <w:rFonts w:hint="default" w:ascii="Times New Roman" w:hAnsi="Times New Roman" w:eastAsia="方正仿宋_GBK" w:cs="Times New Roman"/>
          <w:kern w:val="0"/>
          <w:sz w:val="32"/>
          <w:szCs w:val="32"/>
          <w:lang w:val="en-US" w:eastAsia="zh-CN"/>
        </w:rPr>
        <w:t>1478</w:t>
      </w:r>
      <w:r>
        <w:rPr>
          <w:rFonts w:hint="default" w:ascii="Times New Roman" w:hAnsi="Times New Roman" w:eastAsia="方正仿宋_GBK" w:cs="Times New Roman"/>
          <w:kern w:val="0"/>
          <w:sz w:val="32"/>
          <w:szCs w:val="32"/>
          <w:lang w:val="zh-CN"/>
        </w:rPr>
        <w:t>人，全部采取住房货币安置。</w:t>
      </w:r>
    </w:p>
    <w:p>
      <w:pPr>
        <w:pStyle w:val="3"/>
        <w:adjustRightInd w:val="0"/>
        <w:snapToGrid w:val="0"/>
        <w:spacing w:before="0" w:after="0" w:line="594" w:lineRule="exact"/>
        <w:ind w:firstLine="640" w:firstLineChars="200"/>
        <w:rPr>
          <w:rFonts w:hint="default" w:ascii="Times New Roman" w:hAnsi="Times New Roman" w:eastAsia="方正黑体_GBK" w:cs="Times New Roman"/>
          <w:b w:val="0"/>
          <w:color w:val="000000"/>
          <w:lang w:val="en-US"/>
        </w:rPr>
      </w:pPr>
      <w:r>
        <w:rPr>
          <w:rFonts w:hint="default" w:ascii="Times New Roman" w:hAnsi="Times New Roman" w:eastAsia="方正黑体_GBK" w:cs="Times New Roman"/>
          <w:b w:val="0"/>
          <w:color w:val="000000"/>
          <w:lang w:val="en-US" w:eastAsia="zh-CN"/>
        </w:rPr>
        <w:t>五</w:t>
      </w:r>
      <w:r>
        <w:rPr>
          <w:rFonts w:hint="default" w:ascii="Times New Roman" w:hAnsi="Times New Roman" w:eastAsia="方正黑体_GBK" w:cs="Times New Roman"/>
          <w:b w:val="0"/>
          <w:color w:val="000000"/>
        </w:rPr>
        <w:t>、</w:t>
      </w:r>
      <w:r>
        <w:rPr>
          <w:rFonts w:hint="default" w:ascii="Times New Roman" w:hAnsi="Times New Roman" w:eastAsia="方正黑体_GBK" w:cs="Times New Roman"/>
          <w:b w:val="0"/>
          <w:color w:val="000000"/>
          <w:lang w:val="en-US" w:eastAsia="zh-CN"/>
        </w:rPr>
        <w:t>土地复垦及耕地占补平衡</w:t>
      </w:r>
    </w:p>
    <w:p>
      <w:pPr>
        <w:pStyle w:val="3"/>
        <w:adjustRightInd w:val="0"/>
        <w:snapToGrid w:val="0"/>
        <w:spacing w:before="0" w:after="0" w:line="594" w:lineRule="exact"/>
        <w:ind w:firstLine="640" w:firstLineChars="200"/>
        <w:rPr>
          <w:rFonts w:hint="default" w:ascii="Times New Roman" w:hAnsi="Times New Roman" w:eastAsia="方正仿宋_GBK" w:cs="Times New Roman"/>
          <w:b w:val="0"/>
          <w:bCs w:val="0"/>
          <w:kern w:val="0"/>
          <w:sz w:val="32"/>
          <w:szCs w:val="32"/>
          <w:lang w:val="en-US" w:eastAsia="zh-CN" w:bidi="ar-SA"/>
        </w:rPr>
      </w:pPr>
      <w:r>
        <w:rPr>
          <w:rFonts w:hint="default" w:ascii="Times New Roman" w:hAnsi="Times New Roman" w:eastAsia="方正仿宋_GBK" w:cs="Times New Roman"/>
          <w:b w:val="0"/>
          <w:bCs w:val="0"/>
          <w:kern w:val="0"/>
          <w:sz w:val="32"/>
          <w:szCs w:val="32"/>
          <w:lang w:val="en-US" w:eastAsia="zh-CN" w:bidi="ar-SA"/>
        </w:rPr>
        <w:t>（一）基本同意土地复垦的依据、原则及标准。</w:t>
      </w:r>
    </w:p>
    <w:p>
      <w:pPr>
        <w:pStyle w:val="3"/>
        <w:adjustRightInd w:val="0"/>
        <w:snapToGrid w:val="0"/>
        <w:spacing w:before="0" w:after="0" w:line="594" w:lineRule="exact"/>
        <w:ind w:firstLine="640" w:firstLineChars="200"/>
        <w:rPr>
          <w:rFonts w:hint="default" w:ascii="Times New Roman" w:hAnsi="Times New Roman" w:eastAsia="方正仿宋_GBK" w:cs="Times New Roman"/>
          <w:b w:val="0"/>
          <w:bCs w:val="0"/>
          <w:kern w:val="0"/>
          <w:sz w:val="32"/>
          <w:szCs w:val="32"/>
          <w:lang w:val="en-US" w:eastAsia="zh-CN" w:bidi="ar-SA"/>
        </w:rPr>
      </w:pPr>
      <w:r>
        <w:rPr>
          <w:rFonts w:hint="default" w:ascii="Times New Roman" w:hAnsi="Times New Roman" w:eastAsia="方正仿宋_GBK" w:cs="Times New Roman"/>
          <w:b w:val="0"/>
          <w:bCs w:val="0"/>
          <w:kern w:val="0"/>
          <w:sz w:val="32"/>
          <w:szCs w:val="32"/>
          <w:lang w:val="en-US" w:eastAsia="zh-CN" w:bidi="ar-SA"/>
        </w:rPr>
        <w:t>（二）基本同意土地复垦规划及措施，复垦面积662.14亩。</w:t>
      </w:r>
    </w:p>
    <w:p>
      <w:pPr>
        <w:pStyle w:val="3"/>
        <w:adjustRightInd w:val="0"/>
        <w:snapToGrid w:val="0"/>
        <w:spacing w:before="0" w:after="0" w:line="594" w:lineRule="exact"/>
        <w:ind w:firstLine="640" w:firstLineChars="200"/>
        <w:rPr>
          <w:rFonts w:hint="default" w:ascii="Times New Roman" w:hAnsi="Times New Roman" w:eastAsia="方正仿宋_GBK" w:cs="Times New Roman"/>
          <w:b w:val="0"/>
          <w:bCs w:val="0"/>
          <w:kern w:val="0"/>
          <w:sz w:val="32"/>
          <w:szCs w:val="32"/>
          <w:lang w:val="en-US" w:eastAsia="zh-CN" w:bidi="ar-SA"/>
        </w:rPr>
      </w:pPr>
      <w:r>
        <w:rPr>
          <w:rFonts w:hint="default" w:ascii="Times New Roman" w:hAnsi="Times New Roman" w:eastAsia="方正仿宋_GBK" w:cs="Times New Roman"/>
          <w:b w:val="0"/>
          <w:bCs w:val="0"/>
          <w:kern w:val="0"/>
          <w:sz w:val="32"/>
          <w:szCs w:val="32"/>
          <w:lang w:val="en-US" w:eastAsia="zh-CN" w:bidi="ar-SA"/>
        </w:rPr>
        <w:t>（三）基本同意对枢纽工程、输水工程建设区需补充的耕地19.34亩采用缴纳耕地开垦费的方式进行耕地占补平衡。</w:t>
      </w:r>
    </w:p>
    <w:p>
      <w:pPr>
        <w:pStyle w:val="3"/>
        <w:adjustRightInd w:val="0"/>
        <w:snapToGrid w:val="0"/>
        <w:spacing w:before="0" w:after="0" w:line="594" w:lineRule="exact"/>
        <w:ind w:firstLine="640" w:firstLineChars="200"/>
        <w:rPr>
          <w:rFonts w:hint="default" w:ascii="Times New Roman" w:hAnsi="Times New Roman" w:eastAsia="方正黑体_GBK" w:cs="Times New Roman"/>
          <w:b w:val="0"/>
          <w:color w:val="000000"/>
        </w:rPr>
      </w:pPr>
      <w:r>
        <w:rPr>
          <w:rFonts w:hint="default" w:ascii="Times New Roman" w:hAnsi="Times New Roman" w:eastAsia="方正黑体_GBK" w:cs="Times New Roman"/>
          <w:b w:val="0"/>
          <w:color w:val="000000"/>
          <w:lang w:val="en-US" w:eastAsia="zh-CN"/>
        </w:rPr>
        <w:t>六</w:t>
      </w:r>
      <w:r>
        <w:rPr>
          <w:rFonts w:hint="default" w:ascii="Times New Roman" w:hAnsi="Times New Roman" w:eastAsia="方正黑体_GBK" w:cs="Times New Roman"/>
          <w:b w:val="0"/>
          <w:color w:val="000000"/>
        </w:rPr>
        <w:t>、</w:t>
      </w:r>
      <w:r>
        <w:rPr>
          <w:rFonts w:hint="default" w:ascii="Times New Roman" w:hAnsi="Times New Roman" w:eastAsia="方正黑体_GBK" w:cs="Times New Roman"/>
          <w:b w:val="0"/>
          <w:color w:val="000000"/>
          <w:lang w:val="en-US" w:eastAsia="zh-CN"/>
        </w:rPr>
        <w:t>企事业单位</w:t>
      </w:r>
      <w:r>
        <w:rPr>
          <w:rFonts w:hint="default" w:ascii="Times New Roman" w:hAnsi="Times New Roman" w:eastAsia="方正黑体_GBK" w:cs="Times New Roman"/>
          <w:b w:val="0"/>
          <w:color w:val="000000"/>
        </w:rPr>
        <w:t>处理</w:t>
      </w:r>
    </w:p>
    <w:p>
      <w:pPr>
        <w:adjustRightInd w:val="0"/>
        <w:snapToGrid w:val="0"/>
        <w:spacing w:line="594" w:lineRule="exact"/>
        <w:ind w:firstLine="640" w:firstLineChars="200"/>
        <w:rPr>
          <w:rFonts w:hint="default" w:ascii="Times New Roman" w:hAnsi="Times New Roman" w:eastAsia="方正仿宋_GBK" w:cs="Times New Roman"/>
          <w:kern w:val="0"/>
          <w:sz w:val="32"/>
          <w:szCs w:val="32"/>
          <w:lang w:val="zh-CN"/>
        </w:rPr>
      </w:pPr>
      <w:r>
        <w:rPr>
          <w:rFonts w:hint="default" w:ascii="Times New Roman" w:hAnsi="Times New Roman" w:eastAsia="方正仿宋_GBK" w:cs="Times New Roman"/>
          <w:kern w:val="0"/>
          <w:sz w:val="32"/>
          <w:szCs w:val="32"/>
          <w:lang w:val="en-US" w:eastAsia="zh-CN"/>
        </w:rPr>
        <w:t>基本</w:t>
      </w:r>
      <w:r>
        <w:rPr>
          <w:rFonts w:hint="default" w:ascii="Times New Roman" w:hAnsi="Times New Roman" w:eastAsia="方正仿宋_GBK" w:cs="Times New Roman"/>
          <w:kern w:val="0"/>
          <w:sz w:val="32"/>
          <w:szCs w:val="32"/>
          <w:lang w:val="zh-CN"/>
        </w:rPr>
        <w:t>同意企事业单位的处理方式。</w:t>
      </w:r>
      <w:r>
        <w:rPr>
          <w:rFonts w:hint="default" w:ascii="Times New Roman" w:hAnsi="Times New Roman" w:eastAsia="方正仿宋_GBK" w:cs="Times New Roman"/>
          <w:kern w:val="0"/>
          <w:sz w:val="32"/>
          <w:szCs w:val="32"/>
          <w:lang w:val="en-US" w:eastAsia="zh-CN"/>
        </w:rPr>
        <w:t>五坝村小学采取复建的方式；粮站、五坝村委办公室、五坝村卫生室、水文站、林场</w:t>
      </w:r>
      <w:r>
        <w:rPr>
          <w:rFonts w:hint="default" w:ascii="Times New Roman" w:hAnsi="Times New Roman" w:eastAsia="方正仿宋_GBK" w:cs="Times New Roman"/>
          <w:kern w:val="0"/>
          <w:sz w:val="32"/>
          <w:szCs w:val="32"/>
          <w:lang w:val="zh-CN"/>
        </w:rPr>
        <w:t>采取一次性补偿的</w:t>
      </w:r>
      <w:r>
        <w:rPr>
          <w:rFonts w:hint="default" w:ascii="Times New Roman" w:hAnsi="Times New Roman" w:eastAsia="方正仿宋_GBK" w:cs="Times New Roman"/>
          <w:kern w:val="0"/>
          <w:sz w:val="32"/>
          <w:szCs w:val="32"/>
          <w:lang w:val="en-US" w:eastAsia="zh-CN"/>
        </w:rPr>
        <w:t>方式</w:t>
      </w:r>
      <w:r>
        <w:rPr>
          <w:rFonts w:hint="default" w:ascii="Times New Roman" w:hAnsi="Times New Roman" w:eastAsia="方正仿宋_GBK" w:cs="Times New Roman"/>
          <w:kern w:val="0"/>
          <w:sz w:val="32"/>
          <w:szCs w:val="32"/>
          <w:lang w:val="zh-CN"/>
        </w:rPr>
        <w:t>。</w:t>
      </w:r>
    </w:p>
    <w:p>
      <w:pPr>
        <w:pStyle w:val="3"/>
        <w:adjustRightInd w:val="0"/>
        <w:snapToGrid w:val="0"/>
        <w:spacing w:before="0" w:after="0" w:line="594" w:lineRule="exact"/>
        <w:ind w:firstLine="640" w:firstLineChars="200"/>
        <w:rPr>
          <w:rFonts w:hint="default" w:ascii="Times New Roman" w:hAnsi="Times New Roman" w:eastAsia="方正黑体_GBK" w:cs="Times New Roman"/>
          <w:b w:val="0"/>
          <w:color w:val="000000"/>
        </w:rPr>
      </w:pPr>
      <w:r>
        <w:rPr>
          <w:rFonts w:hint="default" w:ascii="Times New Roman" w:hAnsi="Times New Roman" w:eastAsia="方正黑体_GBK" w:cs="Times New Roman"/>
          <w:b w:val="0"/>
          <w:color w:val="000000"/>
          <w:lang w:val="en-US" w:eastAsia="zh-CN"/>
        </w:rPr>
        <w:t>七</w:t>
      </w:r>
      <w:r>
        <w:rPr>
          <w:rFonts w:hint="default" w:ascii="Times New Roman" w:hAnsi="Times New Roman" w:eastAsia="方正黑体_GBK" w:cs="Times New Roman"/>
          <w:b w:val="0"/>
          <w:color w:val="000000"/>
        </w:rPr>
        <w:t>、专业项目处理</w:t>
      </w:r>
    </w:p>
    <w:p>
      <w:pPr>
        <w:adjustRightInd w:val="0"/>
        <w:snapToGrid w:val="0"/>
        <w:spacing w:line="594" w:lineRule="exact"/>
        <w:ind w:firstLine="640" w:firstLineChars="200"/>
        <w:rPr>
          <w:rFonts w:hint="default" w:ascii="Times New Roman" w:hAnsi="Times New Roman" w:eastAsia="方正仿宋_GBK" w:cs="Times New Roman"/>
          <w:color w:val="000000"/>
          <w:kern w:val="0"/>
          <w:sz w:val="32"/>
          <w:szCs w:val="32"/>
          <w:lang w:val="zh-CN"/>
        </w:rPr>
      </w:pPr>
      <w:r>
        <w:rPr>
          <w:rFonts w:hint="default" w:ascii="Times New Roman" w:hAnsi="Times New Roman" w:eastAsia="方正仿宋_GBK" w:cs="Times New Roman"/>
          <w:kern w:val="0"/>
          <w:sz w:val="32"/>
          <w:szCs w:val="32"/>
          <w:lang w:val="zh-CN"/>
        </w:rPr>
        <w:t>同意淹没影响交通、电力、通讯、</w:t>
      </w:r>
      <w:r>
        <w:rPr>
          <w:rFonts w:hint="default" w:ascii="Times New Roman" w:hAnsi="Times New Roman" w:eastAsia="方正仿宋_GBK" w:cs="Times New Roman"/>
          <w:kern w:val="0"/>
          <w:sz w:val="32"/>
          <w:szCs w:val="32"/>
          <w:lang w:val="en-US" w:eastAsia="zh-CN"/>
        </w:rPr>
        <w:t>水利</w:t>
      </w:r>
      <w:r>
        <w:rPr>
          <w:rFonts w:hint="default" w:ascii="Times New Roman" w:hAnsi="Times New Roman" w:eastAsia="方正仿宋_GBK" w:cs="Times New Roman"/>
          <w:kern w:val="0"/>
          <w:sz w:val="32"/>
          <w:szCs w:val="32"/>
          <w:lang w:val="zh-CN"/>
        </w:rPr>
        <w:t>设施</w:t>
      </w:r>
      <w:r>
        <w:rPr>
          <w:rFonts w:hint="default" w:ascii="Times New Roman" w:hAnsi="Times New Roman" w:eastAsia="方正仿宋_GBK" w:cs="Times New Roman"/>
          <w:kern w:val="0"/>
          <w:sz w:val="32"/>
          <w:szCs w:val="32"/>
        </w:rPr>
        <w:t>按</w:t>
      </w:r>
      <w:r>
        <w:rPr>
          <w:rFonts w:hint="default" w:ascii="Times New Roman" w:hAnsi="Times New Roman" w:eastAsia="方正仿宋_GBK" w:cs="Times New Roman"/>
          <w:kern w:val="0"/>
          <w:sz w:val="32"/>
          <w:szCs w:val="32"/>
          <w:lang w:val="zh-CN"/>
        </w:rPr>
        <w:t>现行相关技术标准复建</w:t>
      </w:r>
      <w:r>
        <w:rPr>
          <w:rFonts w:hint="default" w:ascii="Times New Roman" w:hAnsi="Times New Roman" w:eastAsia="方正仿宋_GBK" w:cs="Times New Roman"/>
          <w:kern w:val="0"/>
          <w:sz w:val="32"/>
          <w:szCs w:val="32"/>
        </w:rPr>
        <w:t>的</w:t>
      </w:r>
      <w:r>
        <w:rPr>
          <w:rFonts w:hint="eastAsia" w:ascii="Times New Roman" w:hAnsi="Times New Roman" w:eastAsia="方正仿宋_GBK" w:cs="Times New Roman"/>
          <w:kern w:val="0"/>
          <w:sz w:val="32"/>
          <w:szCs w:val="32"/>
          <w:lang w:val="en-US" w:eastAsia="zh-CN"/>
        </w:rPr>
        <w:t>方式和</w:t>
      </w:r>
      <w:r>
        <w:rPr>
          <w:rFonts w:hint="default" w:ascii="Times New Roman" w:hAnsi="Times New Roman" w:eastAsia="方正仿宋_GBK" w:cs="Times New Roman"/>
          <w:kern w:val="0"/>
          <w:sz w:val="32"/>
          <w:szCs w:val="32"/>
        </w:rPr>
        <w:t>规划内容</w:t>
      </w:r>
      <w:r>
        <w:rPr>
          <w:rFonts w:hint="eastAsia" w:eastAsia="方正仿宋_GBK" w:cs="Times New Roman"/>
          <w:color w:val="000000"/>
          <w:kern w:val="0"/>
          <w:sz w:val="32"/>
          <w:szCs w:val="32"/>
          <w:lang w:val="zh-CN"/>
        </w:rPr>
        <w:t>。</w:t>
      </w:r>
      <w:r>
        <w:rPr>
          <w:rFonts w:hint="default" w:ascii="Times New Roman" w:hAnsi="Times New Roman" w:eastAsia="方正仿宋_GBK" w:cs="Times New Roman"/>
          <w:color w:val="000000"/>
          <w:kern w:val="0"/>
          <w:sz w:val="32"/>
          <w:szCs w:val="32"/>
          <w:lang w:val="zh-CN"/>
        </w:rPr>
        <w:t>建议下阶段进一步细化复建方案。</w:t>
      </w:r>
    </w:p>
    <w:p>
      <w:pPr>
        <w:pStyle w:val="3"/>
        <w:adjustRightInd w:val="0"/>
        <w:snapToGrid w:val="0"/>
        <w:spacing w:before="0" w:after="0" w:line="594" w:lineRule="exact"/>
        <w:ind w:firstLine="640" w:firstLineChars="200"/>
        <w:rPr>
          <w:rFonts w:hint="default" w:ascii="Times New Roman" w:hAnsi="Times New Roman" w:eastAsia="方正黑体_GBK" w:cs="Times New Roman"/>
          <w:b w:val="0"/>
          <w:color w:val="000000"/>
          <w:lang w:eastAsia="zh-CN"/>
        </w:rPr>
      </w:pPr>
      <w:r>
        <w:rPr>
          <w:rFonts w:hint="default" w:ascii="Times New Roman" w:hAnsi="Times New Roman" w:eastAsia="方正黑体_GBK" w:cs="Times New Roman"/>
          <w:b w:val="0"/>
          <w:color w:val="000000"/>
          <w:lang w:val="en-US" w:eastAsia="zh-CN"/>
        </w:rPr>
        <w:t>七</w:t>
      </w:r>
      <w:r>
        <w:rPr>
          <w:rFonts w:hint="default" w:ascii="Times New Roman" w:hAnsi="Times New Roman" w:eastAsia="方正黑体_GBK" w:cs="Times New Roman"/>
          <w:b w:val="0"/>
          <w:color w:val="000000"/>
        </w:rPr>
        <w:t>、</w:t>
      </w:r>
      <w:r>
        <w:rPr>
          <w:rFonts w:hint="default" w:ascii="Times New Roman" w:hAnsi="Times New Roman" w:eastAsia="方正黑体_GBK" w:cs="Times New Roman"/>
          <w:b w:val="0"/>
          <w:color w:val="000000"/>
          <w:lang w:val="en-US" w:eastAsia="zh-CN"/>
        </w:rPr>
        <w:t>库底清理</w:t>
      </w:r>
    </w:p>
    <w:p>
      <w:pPr>
        <w:adjustRightInd w:val="0"/>
        <w:snapToGrid w:val="0"/>
        <w:spacing w:line="594" w:lineRule="exact"/>
        <w:ind w:firstLine="640" w:firstLineChars="200"/>
        <w:rPr>
          <w:rFonts w:hint="default" w:ascii="Times New Roman" w:hAnsi="Times New Roman" w:eastAsia="方正黑体_GBK" w:cs="Times New Roman"/>
          <w:b w:val="0"/>
          <w:color w:val="000000"/>
          <w:lang w:val="en-US" w:eastAsia="zh-CN"/>
        </w:rPr>
      </w:pPr>
      <w:r>
        <w:rPr>
          <w:rFonts w:hint="default" w:ascii="Times New Roman" w:hAnsi="Times New Roman" w:eastAsia="方正仿宋_GBK" w:cs="Times New Roman"/>
          <w:snapToGrid w:val="0"/>
          <w:kern w:val="32"/>
          <w:sz w:val="32"/>
          <w:szCs w:val="32"/>
          <w:lang w:val="zh-CN"/>
        </w:rPr>
        <w:t>基本同意库底清理设计的依据、原则、内容和技术要求。</w:t>
      </w:r>
    </w:p>
    <w:p>
      <w:pPr>
        <w:pStyle w:val="3"/>
        <w:adjustRightInd w:val="0"/>
        <w:snapToGrid w:val="0"/>
        <w:spacing w:before="0" w:after="0" w:line="594" w:lineRule="exact"/>
        <w:ind w:firstLine="640" w:firstLineChars="200"/>
        <w:rPr>
          <w:rFonts w:hint="default" w:ascii="Times New Roman" w:hAnsi="Times New Roman" w:eastAsia="方正黑体_GBK" w:cs="Times New Roman"/>
          <w:b w:val="0"/>
          <w:color w:val="000000"/>
        </w:rPr>
      </w:pPr>
      <w:r>
        <w:rPr>
          <w:rFonts w:hint="default" w:ascii="Times New Roman" w:hAnsi="Times New Roman" w:eastAsia="方正黑体_GBK" w:cs="Times New Roman"/>
          <w:b w:val="0"/>
          <w:color w:val="000000"/>
          <w:lang w:val="en-US" w:eastAsia="zh-CN"/>
        </w:rPr>
        <w:t>七</w:t>
      </w:r>
      <w:r>
        <w:rPr>
          <w:rFonts w:hint="default" w:ascii="Times New Roman" w:hAnsi="Times New Roman" w:eastAsia="方正黑体_GBK" w:cs="Times New Roman"/>
          <w:b w:val="0"/>
          <w:color w:val="000000"/>
        </w:rPr>
        <w:t>、建设征地补偿投资估算</w:t>
      </w:r>
    </w:p>
    <w:p>
      <w:pPr>
        <w:adjustRightInd w:val="0"/>
        <w:snapToGrid w:val="0"/>
        <w:spacing w:line="594" w:lineRule="exact"/>
        <w:ind w:firstLine="640" w:firstLineChars="200"/>
        <w:rPr>
          <w:rFonts w:hint="default" w:ascii="Times New Roman" w:hAnsi="Times New Roman" w:eastAsia="方正仿宋_GBK" w:cs="Times New Roman"/>
          <w:snapToGrid w:val="0"/>
          <w:kern w:val="32"/>
          <w:sz w:val="32"/>
          <w:szCs w:val="32"/>
          <w:lang w:val="zh-CN"/>
        </w:rPr>
      </w:pPr>
      <w:r>
        <w:rPr>
          <w:rFonts w:hint="default" w:ascii="Times New Roman" w:hAnsi="Times New Roman" w:eastAsia="方正仿宋_GBK" w:cs="Times New Roman"/>
          <w:snapToGrid w:val="0"/>
          <w:kern w:val="32"/>
          <w:sz w:val="32"/>
          <w:szCs w:val="32"/>
          <w:lang w:val="zh-CN"/>
        </w:rPr>
        <w:t>基本同意建设征地与移民安置补偿投资概（估）算编制依据、原则</w:t>
      </w:r>
      <w:r>
        <w:rPr>
          <w:rFonts w:hint="default" w:ascii="Times New Roman" w:hAnsi="Times New Roman" w:eastAsia="方正仿宋_GBK" w:cs="Times New Roman"/>
          <w:snapToGrid w:val="0"/>
          <w:kern w:val="32"/>
          <w:sz w:val="32"/>
          <w:szCs w:val="32"/>
          <w:lang w:val="en-US" w:eastAsia="zh-CN"/>
        </w:rPr>
        <w:t>及补偿标准</w:t>
      </w:r>
      <w:r>
        <w:rPr>
          <w:rFonts w:hint="default" w:ascii="Times New Roman" w:hAnsi="Times New Roman" w:eastAsia="方正仿宋_GBK" w:cs="Times New Roman"/>
          <w:snapToGrid w:val="0"/>
          <w:kern w:val="32"/>
          <w:sz w:val="32"/>
          <w:szCs w:val="32"/>
          <w:lang w:val="zh-CN"/>
        </w:rPr>
        <w:t>。</w:t>
      </w:r>
    </w:p>
    <w:p>
      <w:pPr>
        <w:adjustRightInd w:val="0"/>
        <w:snapToGrid w:val="0"/>
        <w:spacing w:line="594" w:lineRule="exact"/>
        <w:ind w:firstLine="640" w:firstLineChars="200"/>
        <w:rPr>
          <w:rFonts w:hint="default" w:ascii="Times New Roman" w:hAnsi="Times New Roman" w:eastAsia="方正仿宋_GBK" w:cs="Times New Roman"/>
          <w:snapToGrid w:val="0"/>
          <w:color w:val="auto"/>
          <w:kern w:val="32"/>
          <w:sz w:val="32"/>
          <w:szCs w:val="32"/>
          <w:lang w:val="zh-CN"/>
        </w:rPr>
      </w:pPr>
      <w:r>
        <w:rPr>
          <w:rFonts w:hint="default" w:ascii="Times New Roman" w:hAnsi="Times New Roman" w:eastAsia="方正仿宋_GBK" w:cs="Times New Roman"/>
          <w:snapToGrid w:val="0"/>
          <w:color w:val="auto"/>
          <w:kern w:val="32"/>
          <w:sz w:val="32"/>
          <w:szCs w:val="32"/>
          <w:lang w:val="zh-CN"/>
        </w:rPr>
        <w:t>经核定，奉节县天赐湖水库工程建设征地移民安置补偿</w:t>
      </w:r>
      <w:r>
        <w:rPr>
          <w:rFonts w:hint="default" w:ascii="Times New Roman" w:hAnsi="Times New Roman" w:eastAsia="方正仿宋_GBK" w:cs="Times New Roman"/>
          <w:snapToGrid w:val="0"/>
          <w:color w:val="auto"/>
          <w:kern w:val="32"/>
          <w:sz w:val="32"/>
          <w:szCs w:val="32"/>
          <w:lang w:val="en-US" w:eastAsia="zh-CN"/>
        </w:rPr>
        <w:t>总投资</w:t>
      </w:r>
      <w:r>
        <w:rPr>
          <w:rFonts w:hint="default" w:ascii="Times New Roman" w:hAnsi="Times New Roman" w:eastAsia="方正仿宋_GBK" w:cs="Times New Roman"/>
          <w:snapToGrid w:val="0"/>
          <w:color w:val="auto"/>
          <w:kern w:val="32"/>
          <w:sz w:val="32"/>
          <w:szCs w:val="32"/>
          <w:lang w:val="zh-CN"/>
        </w:rPr>
        <w:t>为</w:t>
      </w:r>
      <w:r>
        <w:rPr>
          <w:rFonts w:hint="default" w:ascii="Times New Roman" w:hAnsi="Times New Roman" w:eastAsia="方正仿宋_GBK" w:cs="Times New Roman"/>
          <w:snapToGrid/>
          <w:color w:val="auto"/>
          <w:kern w:val="2"/>
          <w:sz w:val="32"/>
          <w:szCs w:val="32"/>
          <w:highlight w:val="none"/>
          <w:lang w:val="en-US" w:eastAsia="zh-CN"/>
        </w:rPr>
        <w:t>49095.19</w:t>
      </w:r>
      <w:r>
        <w:rPr>
          <w:rFonts w:hint="default" w:ascii="Times New Roman" w:hAnsi="Times New Roman" w:eastAsia="方正仿宋_GBK" w:cs="Times New Roman"/>
          <w:snapToGrid w:val="0"/>
          <w:color w:val="auto"/>
          <w:kern w:val="32"/>
          <w:sz w:val="32"/>
          <w:szCs w:val="32"/>
          <w:lang w:val="zh-CN"/>
        </w:rPr>
        <w:t>万元（一期投资</w:t>
      </w:r>
      <w:r>
        <w:rPr>
          <w:rFonts w:hint="default" w:ascii="Times New Roman" w:hAnsi="Times New Roman" w:eastAsia="方正仿宋_GBK" w:cs="Times New Roman"/>
          <w:snapToGrid/>
          <w:color w:val="auto"/>
          <w:kern w:val="2"/>
          <w:sz w:val="32"/>
          <w:szCs w:val="32"/>
          <w:highlight w:val="none"/>
          <w:lang w:val="en-US" w:eastAsia="zh-CN"/>
        </w:rPr>
        <w:t>43533.65</w:t>
      </w:r>
      <w:r>
        <w:rPr>
          <w:rFonts w:hint="default" w:ascii="Times New Roman" w:hAnsi="Times New Roman" w:eastAsia="方正仿宋_GBK" w:cs="Times New Roman"/>
          <w:snapToGrid w:val="0"/>
          <w:color w:val="auto"/>
          <w:kern w:val="32"/>
          <w:sz w:val="32"/>
          <w:szCs w:val="32"/>
          <w:lang w:val="zh-CN"/>
        </w:rPr>
        <w:t>万元，二期投资5561.54万元），其中水库淹没影响区</w:t>
      </w:r>
      <w:r>
        <w:rPr>
          <w:rFonts w:hint="default" w:ascii="Times New Roman" w:hAnsi="Times New Roman" w:eastAsia="方正仿宋_GBK" w:cs="Times New Roman"/>
          <w:snapToGrid/>
          <w:color w:val="auto"/>
          <w:kern w:val="2"/>
          <w:sz w:val="32"/>
          <w:szCs w:val="32"/>
          <w:highlight w:val="none"/>
          <w:lang w:val="en-US" w:eastAsia="zh-CN"/>
        </w:rPr>
        <w:t>40884.34</w:t>
      </w:r>
      <w:r>
        <w:rPr>
          <w:rFonts w:hint="default" w:ascii="Times New Roman" w:hAnsi="Times New Roman" w:eastAsia="方正仿宋_GBK" w:cs="Times New Roman"/>
          <w:snapToGrid w:val="0"/>
          <w:color w:val="auto"/>
          <w:kern w:val="32"/>
          <w:sz w:val="32"/>
          <w:szCs w:val="32"/>
          <w:lang w:val="zh-CN"/>
        </w:rPr>
        <w:t>万元，枢纽工程建设区投资为</w:t>
      </w:r>
      <w:r>
        <w:rPr>
          <w:rFonts w:hint="default" w:ascii="Times New Roman" w:hAnsi="Times New Roman" w:eastAsia="方正仿宋_GBK" w:cs="Times New Roman"/>
          <w:snapToGrid/>
          <w:color w:val="auto"/>
          <w:kern w:val="2"/>
          <w:sz w:val="32"/>
          <w:szCs w:val="32"/>
          <w:highlight w:val="none"/>
          <w:lang w:val="en-US" w:eastAsia="zh-CN"/>
        </w:rPr>
        <w:t>1490.66</w:t>
      </w:r>
      <w:r>
        <w:rPr>
          <w:rFonts w:hint="default" w:ascii="Times New Roman" w:hAnsi="Times New Roman" w:eastAsia="方正仿宋_GBK" w:cs="Times New Roman"/>
          <w:snapToGrid w:val="0"/>
          <w:color w:val="auto"/>
          <w:kern w:val="32"/>
          <w:sz w:val="32"/>
          <w:szCs w:val="32"/>
          <w:lang w:val="zh-CN"/>
        </w:rPr>
        <w:t>万元，</w:t>
      </w:r>
      <w:r>
        <w:rPr>
          <w:rFonts w:hint="default" w:ascii="Times New Roman" w:hAnsi="Times New Roman" w:eastAsia="方正仿宋_GBK" w:cs="Times New Roman"/>
          <w:snapToGrid w:val="0"/>
          <w:color w:val="auto"/>
          <w:kern w:val="32"/>
          <w:sz w:val="32"/>
          <w:szCs w:val="32"/>
          <w:lang w:val="en-US" w:eastAsia="zh-CN"/>
        </w:rPr>
        <w:t>输水工程建设区</w:t>
      </w:r>
      <w:r>
        <w:rPr>
          <w:rFonts w:hint="default" w:ascii="Times New Roman" w:hAnsi="Times New Roman" w:eastAsia="方正仿宋_GBK" w:cs="Times New Roman"/>
          <w:snapToGrid w:val="0"/>
          <w:color w:val="auto"/>
          <w:kern w:val="32"/>
          <w:sz w:val="32"/>
          <w:szCs w:val="32"/>
          <w:lang w:val="zh-CN"/>
        </w:rPr>
        <w:t>投资为6720.19万元（管线部分6216.58万元，消能电站工程部分503.61万元）。</w:t>
      </w:r>
    </w:p>
    <w:p>
      <w:pPr>
        <w:adjustRightInd w:val="0"/>
        <w:snapToGrid w:val="0"/>
        <w:spacing w:line="594" w:lineRule="exact"/>
        <w:ind w:firstLine="640" w:firstLineChars="200"/>
        <w:rPr>
          <w:rFonts w:hint="default" w:ascii="Times New Roman" w:hAnsi="Times New Roman" w:eastAsia="方正仿宋_GBK" w:cs="Times New Roman"/>
          <w:snapToGrid/>
          <w:kern w:val="0"/>
          <w:sz w:val="32"/>
          <w:szCs w:val="32"/>
          <w:lang w:val="zh-CN"/>
        </w:rPr>
      </w:pPr>
      <w:r>
        <w:rPr>
          <w:rFonts w:hint="default" w:ascii="Times New Roman" w:hAnsi="Times New Roman" w:eastAsia="方正仿宋_GBK" w:cs="Times New Roman"/>
          <w:snapToGrid/>
          <w:color w:val="auto"/>
          <w:kern w:val="0"/>
          <w:sz w:val="32"/>
          <w:szCs w:val="32"/>
          <w:lang w:val="zh-CN" w:eastAsia="zh-CN"/>
        </w:rPr>
        <w:t>按补偿项目划分</w:t>
      </w:r>
      <w:r>
        <w:rPr>
          <w:rFonts w:hint="default" w:ascii="Times New Roman" w:hAnsi="Times New Roman" w:eastAsia="方正仿宋_GBK" w:cs="Times New Roman"/>
          <w:snapToGrid/>
          <w:color w:val="auto"/>
          <w:kern w:val="0"/>
          <w:sz w:val="32"/>
          <w:szCs w:val="32"/>
          <w:lang w:val="zh-CN"/>
        </w:rPr>
        <w:t>：农村部分补偿费</w:t>
      </w:r>
      <w:r>
        <w:rPr>
          <w:rFonts w:hint="default" w:ascii="Times New Roman" w:hAnsi="Times New Roman" w:eastAsia="方正仿宋_GBK" w:cs="Times New Roman"/>
          <w:snapToGrid/>
          <w:color w:val="auto"/>
          <w:kern w:val="0"/>
          <w:sz w:val="32"/>
          <w:szCs w:val="32"/>
          <w:lang w:val="zh-CN" w:eastAsia="zh-CN"/>
        </w:rPr>
        <w:t>23069.13</w:t>
      </w:r>
      <w:r>
        <w:rPr>
          <w:rFonts w:hint="default" w:ascii="Times New Roman" w:hAnsi="Times New Roman" w:eastAsia="方正仿宋_GBK" w:cs="Times New Roman"/>
          <w:snapToGrid/>
          <w:color w:val="auto"/>
          <w:kern w:val="0"/>
          <w:sz w:val="32"/>
          <w:szCs w:val="32"/>
          <w:lang w:val="zh-CN"/>
        </w:rPr>
        <w:t>万元，</w:t>
      </w:r>
      <w:r>
        <w:rPr>
          <w:rFonts w:hint="default" w:ascii="Times New Roman" w:hAnsi="Times New Roman" w:eastAsia="方正仿宋_GBK" w:cs="Times New Roman"/>
          <w:snapToGrid/>
          <w:color w:val="auto"/>
          <w:kern w:val="0"/>
          <w:sz w:val="32"/>
          <w:szCs w:val="32"/>
          <w:lang w:val="zh-CN" w:eastAsia="zh-CN"/>
        </w:rPr>
        <w:t>企事业单位补偿费425.32万元，</w:t>
      </w:r>
      <w:r>
        <w:rPr>
          <w:rFonts w:hint="default" w:ascii="Times New Roman" w:hAnsi="Times New Roman" w:eastAsia="方正仿宋_GBK" w:cs="Times New Roman"/>
          <w:snapToGrid/>
          <w:color w:val="auto"/>
          <w:kern w:val="0"/>
          <w:sz w:val="32"/>
          <w:szCs w:val="32"/>
          <w:lang w:val="zh-CN"/>
        </w:rPr>
        <w:t>专业项目补偿费用</w:t>
      </w:r>
      <w:r>
        <w:rPr>
          <w:rFonts w:hint="default" w:ascii="Times New Roman" w:hAnsi="Times New Roman" w:eastAsia="方正仿宋_GBK" w:cs="Times New Roman"/>
          <w:snapToGrid/>
          <w:color w:val="auto"/>
          <w:kern w:val="0"/>
          <w:sz w:val="32"/>
          <w:szCs w:val="32"/>
          <w:lang w:val="zh-CN" w:eastAsia="zh-CN"/>
        </w:rPr>
        <w:t>13176.16</w:t>
      </w:r>
      <w:r>
        <w:rPr>
          <w:rFonts w:hint="default" w:ascii="Times New Roman" w:hAnsi="Times New Roman" w:eastAsia="方正仿宋_GBK" w:cs="Times New Roman"/>
          <w:snapToGrid/>
          <w:color w:val="auto"/>
          <w:kern w:val="0"/>
          <w:sz w:val="32"/>
          <w:szCs w:val="32"/>
          <w:lang w:val="zh-CN"/>
        </w:rPr>
        <w:t>万元，库底清理费用</w:t>
      </w:r>
      <w:r>
        <w:rPr>
          <w:rFonts w:hint="default" w:ascii="Times New Roman" w:hAnsi="Times New Roman" w:eastAsia="方正仿宋_GBK" w:cs="Times New Roman"/>
          <w:snapToGrid/>
          <w:color w:val="auto"/>
          <w:kern w:val="0"/>
          <w:sz w:val="32"/>
          <w:szCs w:val="32"/>
          <w:lang w:val="zh-CN" w:eastAsia="zh-CN"/>
        </w:rPr>
        <w:t>194.58</w:t>
      </w:r>
      <w:r>
        <w:rPr>
          <w:rFonts w:hint="default" w:ascii="Times New Roman" w:hAnsi="Times New Roman" w:eastAsia="方正仿宋_GBK" w:cs="Times New Roman"/>
          <w:snapToGrid/>
          <w:color w:val="auto"/>
          <w:kern w:val="0"/>
          <w:sz w:val="32"/>
          <w:szCs w:val="32"/>
          <w:lang w:val="zh-CN"/>
        </w:rPr>
        <w:t>万元，</w:t>
      </w:r>
      <w:r>
        <w:rPr>
          <w:rFonts w:hint="default" w:ascii="Times New Roman" w:hAnsi="Times New Roman" w:eastAsia="方正仿宋_GBK" w:cs="Times New Roman"/>
          <w:snapToGrid/>
          <w:color w:val="auto"/>
          <w:kern w:val="0"/>
          <w:sz w:val="32"/>
          <w:szCs w:val="32"/>
          <w:lang w:val="zh-CN" w:eastAsia="zh-CN"/>
        </w:rPr>
        <w:t>其他</w:t>
      </w:r>
      <w:r>
        <w:rPr>
          <w:rFonts w:hint="default" w:ascii="Times New Roman" w:hAnsi="Times New Roman" w:eastAsia="方正仿宋_GBK" w:cs="Times New Roman"/>
          <w:snapToGrid/>
          <w:color w:val="auto"/>
          <w:kern w:val="0"/>
          <w:sz w:val="32"/>
          <w:szCs w:val="32"/>
          <w:lang w:val="zh-CN"/>
        </w:rPr>
        <w:t>费用</w:t>
      </w:r>
      <w:r>
        <w:rPr>
          <w:rFonts w:hint="default" w:ascii="Times New Roman" w:hAnsi="Times New Roman" w:eastAsia="方正仿宋_GBK" w:cs="Times New Roman"/>
          <w:snapToGrid/>
          <w:color w:val="auto"/>
          <w:kern w:val="0"/>
          <w:sz w:val="32"/>
          <w:szCs w:val="32"/>
          <w:lang w:val="zh-CN" w:eastAsia="zh-CN"/>
        </w:rPr>
        <w:t>5036.45</w:t>
      </w:r>
      <w:r>
        <w:rPr>
          <w:rFonts w:hint="default" w:ascii="Times New Roman" w:hAnsi="Times New Roman" w:eastAsia="方正仿宋_GBK" w:cs="Times New Roman"/>
          <w:snapToGrid/>
          <w:color w:val="auto"/>
          <w:kern w:val="0"/>
          <w:sz w:val="32"/>
          <w:szCs w:val="32"/>
          <w:lang w:val="zh-CN"/>
        </w:rPr>
        <w:t>万元，</w:t>
      </w:r>
      <w:r>
        <w:rPr>
          <w:rFonts w:hint="default" w:ascii="Times New Roman" w:hAnsi="Times New Roman" w:eastAsia="方正仿宋_GBK" w:cs="Times New Roman"/>
          <w:snapToGrid/>
          <w:color w:val="auto"/>
          <w:kern w:val="0"/>
          <w:sz w:val="32"/>
          <w:szCs w:val="32"/>
          <w:lang w:val="zh-CN" w:eastAsia="zh-CN"/>
        </w:rPr>
        <w:t>基本</w:t>
      </w:r>
      <w:r>
        <w:rPr>
          <w:rFonts w:hint="default" w:ascii="Times New Roman" w:hAnsi="Times New Roman" w:eastAsia="方正仿宋_GBK" w:cs="Times New Roman"/>
          <w:snapToGrid/>
          <w:color w:val="auto"/>
          <w:kern w:val="0"/>
          <w:sz w:val="32"/>
          <w:szCs w:val="32"/>
          <w:lang w:val="zh-CN"/>
        </w:rPr>
        <w:t>预备费</w:t>
      </w:r>
      <w:r>
        <w:rPr>
          <w:rFonts w:hint="default" w:ascii="Times New Roman" w:hAnsi="Times New Roman" w:eastAsia="方正仿宋_GBK" w:cs="Times New Roman"/>
          <w:snapToGrid/>
          <w:color w:val="auto"/>
          <w:kern w:val="0"/>
          <w:sz w:val="32"/>
          <w:szCs w:val="32"/>
          <w:lang w:val="zh-CN" w:eastAsia="zh-CN"/>
        </w:rPr>
        <w:t>2150.35</w:t>
      </w:r>
      <w:r>
        <w:rPr>
          <w:rFonts w:hint="default" w:ascii="Times New Roman" w:hAnsi="Times New Roman" w:eastAsia="方正仿宋_GBK" w:cs="Times New Roman"/>
          <w:snapToGrid/>
          <w:color w:val="auto"/>
          <w:kern w:val="0"/>
          <w:sz w:val="32"/>
          <w:szCs w:val="32"/>
          <w:lang w:val="zh-CN"/>
        </w:rPr>
        <w:t>万元，</w:t>
      </w:r>
      <w:r>
        <w:rPr>
          <w:rFonts w:hint="default" w:ascii="Times New Roman" w:hAnsi="Times New Roman" w:eastAsia="方正仿宋_GBK" w:cs="Times New Roman"/>
          <w:snapToGrid/>
          <w:color w:val="auto"/>
          <w:kern w:val="0"/>
          <w:sz w:val="32"/>
          <w:szCs w:val="32"/>
          <w:lang w:val="zh-CN" w:eastAsia="zh-CN"/>
        </w:rPr>
        <w:t>有关税费5043.20万元</w:t>
      </w:r>
      <w:r>
        <w:rPr>
          <w:rFonts w:hint="default" w:ascii="Times New Roman" w:hAnsi="Times New Roman" w:eastAsia="方正仿宋_GBK" w:cs="Times New Roman"/>
          <w:snapToGrid/>
          <w:color w:val="auto"/>
          <w:kern w:val="0"/>
          <w:sz w:val="32"/>
          <w:szCs w:val="32"/>
          <w:lang w:val="zh-CN"/>
        </w:rPr>
        <w:t>。</w:t>
      </w:r>
    </w:p>
    <w:p>
      <w:pPr>
        <w:shd w:val="clear" w:color="auto" w:fill="FFFFFF"/>
        <w:adjustRightInd w:val="0"/>
        <w:snapToGrid w:val="0"/>
        <w:spacing w:line="594" w:lineRule="exact"/>
        <w:ind w:firstLine="640" w:firstLineChars="200"/>
        <w:rPr>
          <w:rFonts w:ascii="Times New Roman" w:hAnsi="Times New Roman" w:eastAsia="方正仿宋_GBK"/>
          <w:kern w:val="0"/>
          <w:sz w:val="32"/>
          <w:szCs w:val="32"/>
          <w:lang w:val="zh-CN"/>
        </w:rPr>
      </w:pPr>
      <w:r>
        <w:rPr>
          <w:rFonts w:hint="default" w:ascii="Times New Roman" w:hAnsi="Times New Roman" w:eastAsia="方正仿宋_GBK"/>
          <w:kern w:val="0"/>
          <w:sz w:val="32"/>
          <w:szCs w:val="32"/>
          <w:lang w:val="zh-CN"/>
        </w:rPr>
        <w:t>本次核定的补偿投资是审批本工程可行性研究阶段投资估算的技术经济指标依据，不作为移民安置实施过程中有关补偿补助兑付的直接标准</w:t>
      </w:r>
      <w:r>
        <w:rPr>
          <w:rFonts w:hint="default" w:ascii="Times New Roman" w:hAnsi="Times New Roman" w:eastAsia="方正仿宋_GBK"/>
          <w:kern w:val="0"/>
          <w:sz w:val="32"/>
          <w:szCs w:val="32"/>
          <w:lang w:val="zh-CN" w:eastAsia="zh-CN"/>
        </w:rPr>
        <w:t>，最终补偿投资以市发展改革委审批数为准</w:t>
      </w:r>
      <w:r>
        <w:rPr>
          <w:rFonts w:hint="default" w:ascii="Times New Roman" w:hAnsi="Times New Roman" w:eastAsia="方正仿宋_GBK"/>
          <w:kern w:val="0"/>
          <w:sz w:val="32"/>
          <w:szCs w:val="32"/>
          <w:lang w:val="zh-CN"/>
        </w:rPr>
        <w:t>。具体实施时有关补偿补助兑付标准以</w:t>
      </w:r>
      <w:r>
        <w:rPr>
          <w:rFonts w:hint="default" w:ascii="Times New Roman" w:hAnsi="Times New Roman" w:eastAsia="方正仿宋_GBK"/>
          <w:kern w:val="0"/>
          <w:sz w:val="32"/>
          <w:szCs w:val="32"/>
          <w:lang w:val="zh-CN" w:eastAsia="zh-CN"/>
        </w:rPr>
        <w:t>奉节县</w:t>
      </w:r>
      <w:r>
        <w:rPr>
          <w:rFonts w:hint="default" w:ascii="Times New Roman" w:hAnsi="Times New Roman" w:eastAsia="方正仿宋_GBK"/>
          <w:kern w:val="0"/>
          <w:sz w:val="32"/>
          <w:szCs w:val="32"/>
          <w:lang w:val="zh-CN"/>
        </w:rPr>
        <w:t>人民政府公布的征地补偿安置方案为准。</w:t>
      </w:r>
    </w:p>
    <w:p>
      <w:pPr>
        <w:keepNext w:val="0"/>
        <w:keepLines w:val="0"/>
        <w:pageBreakBefore w:val="0"/>
        <w:widowControl w:val="0"/>
        <w:kinsoku/>
        <w:wordWrap/>
        <w:overflowPunct/>
        <w:topLinePunct w:val="0"/>
        <w:autoSpaceDE/>
        <w:autoSpaceDN/>
        <w:bidi w:val="0"/>
        <w:adjustRightInd w:val="0"/>
        <w:snapToGrid w:val="0"/>
        <w:spacing w:line="594" w:lineRule="exact"/>
        <w:ind w:left="1678" w:leftChars="304" w:hanging="1040" w:hangingChars="325"/>
        <w:textAlignment w:val="auto"/>
        <w:rPr>
          <w:rFonts w:hint="default" w:ascii="Times New Roman" w:hAnsi="Times New Roman" w:eastAsia="方正仿宋_GBK" w:cs="Times New Roman"/>
          <w:kern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94" w:lineRule="exact"/>
        <w:ind w:left="1678" w:leftChars="304" w:hanging="1040" w:hangingChars="325"/>
        <w:textAlignment w:val="auto"/>
        <w:rPr>
          <w:rFonts w:hint="default" w:ascii="Times New Roman" w:hAnsi="Times New Roman" w:eastAsia="方正仿宋_GBK" w:cs="Times New Roman"/>
          <w:kern w:val="0"/>
          <w:sz w:val="32"/>
          <w:szCs w:val="32"/>
          <w:lang w:val="en-US" w:eastAsia="zh-CN"/>
        </w:rPr>
      </w:pPr>
      <w:r>
        <w:rPr>
          <w:rFonts w:hint="default" w:ascii="Times New Roman" w:hAnsi="Times New Roman" w:eastAsia="方正仿宋_GBK" w:cs="Times New Roman"/>
          <w:kern w:val="0"/>
          <w:sz w:val="32"/>
          <w:szCs w:val="32"/>
          <w:lang w:val="en-US" w:eastAsia="zh-CN"/>
        </w:rPr>
        <w:t>附件：奉节县天赐湖水库工程建设征地移民安置规划报告（重编）技术审核报告</w:t>
      </w:r>
    </w:p>
    <w:p>
      <w:pPr>
        <w:adjustRightInd w:val="0"/>
        <w:snapToGrid w:val="0"/>
        <w:spacing w:line="594" w:lineRule="exact"/>
        <w:ind w:right="640" w:firstLine="5440" w:firstLineChars="1700"/>
        <w:rPr>
          <w:rFonts w:hint="default" w:ascii="Times New Roman" w:hAnsi="Times New Roman" w:eastAsia="方正仿宋_GBK" w:cs="Times New Roman"/>
          <w:sz w:val="32"/>
          <w:szCs w:val="32"/>
        </w:rPr>
      </w:pPr>
    </w:p>
    <w:p>
      <w:pPr>
        <w:adjustRightInd w:val="0"/>
        <w:snapToGrid w:val="0"/>
        <w:spacing w:line="594" w:lineRule="exact"/>
        <w:ind w:right="640" w:firstLine="5440" w:firstLineChars="1700"/>
        <w:rPr>
          <w:rFonts w:hint="default" w:ascii="Times New Roman" w:hAnsi="Times New Roman" w:eastAsia="方正仿宋_GBK" w:cs="Times New Roman"/>
          <w:sz w:val="32"/>
          <w:szCs w:val="32"/>
        </w:rPr>
      </w:pPr>
    </w:p>
    <w:p>
      <w:pPr>
        <w:adjustRightInd w:val="0"/>
        <w:snapToGrid w:val="0"/>
        <w:spacing w:line="594" w:lineRule="exact"/>
        <w:ind w:right="640" w:firstLine="5440" w:firstLineChars="17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重庆市水利局</w:t>
      </w:r>
    </w:p>
    <w:p>
      <w:pPr>
        <w:tabs>
          <w:tab w:val="left" w:pos="7655"/>
        </w:tabs>
        <w:adjustRightInd w:val="0"/>
        <w:snapToGrid w:val="0"/>
        <w:spacing w:line="594" w:lineRule="exact"/>
        <w:ind w:right="640" w:firstLine="640" w:firstLineChars="200"/>
        <w:jc w:val="center"/>
        <w:outlineLvl w:val="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20</w:t>
      </w:r>
      <w:r>
        <w:rPr>
          <w:rFonts w:hint="default" w:ascii="Times New Roman" w:hAnsi="Times New Roman" w:eastAsia="方正仿宋_GBK" w:cs="Times New Roman"/>
          <w:sz w:val="32"/>
          <w:szCs w:val="32"/>
          <w:lang w:val="en-US" w:eastAsia="zh-CN"/>
        </w:rPr>
        <w:t>24</w:t>
      </w:r>
      <w:r>
        <w:rPr>
          <w:rFonts w:hint="default" w:ascii="Times New Roman" w:hAnsi="Times New Roman" w:eastAsia="方正仿宋_GBK" w:cs="Times New Roman"/>
          <w:sz w:val="32"/>
          <w:szCs w:val="32"/>
        </w:rPr>
        <w:t>年</w:t>
      </w:r>
      <w:r>
        <w:rPr>
          <w:rFonts w:hint="default" w:ascii="Times New Roman" w:hAnsi="Times New Roman" w:eastAsia="方正仿宋_GBK" w:cs="Times New Roman"/>
          <w:sz w:val="32"/>
          <w:szCs w:val="32"/>
          <w:lang w:val="en-US" w:eastAsia="zh-CN"/>
        </w:rPr>
        <w:t>11</w:t>
      </w:r>
      <w:r>
        <w:rPr>
          <w:rFonts w:hint="default" w:ascii="Times New Roman" w:hAnsi="Times New Roman" w:eastAsia="方正仿宋_GBK" w:cs="Times New Roman"/>
          <w:sz w:val="32"/>
          <w:szCs w:val="32"/>
        </w:rPr>
        <w:t>月</w:t>
      </w:r>
      <w:r>
        <w:rPr>
          <w:rFonts w:hint="eastAsia" w:eastAsia="方正仿宋_GBK" w:cs="Times New Roman"/>
          <w:sz w:val="32"/>
          <w:szCs w:val="32"/>
          <w:lang w:val="en-US" w:eastAsia="zh-CN"/>
        </w:rPr>
        <w:t>26</w:t>
      </w:r>
      <w:r>
        <w:rPr>
          <w:rFonts w:hint="default" w:ascii="Times New Roman" w:hAnsi="Times New Roman" w:eastAsia="方正仿宋_GBK" w:cs="Times New Roman"/>
          <w:sz w:val="32"/>
          <w:szCs w:val="32"/>
        </w:rPr>
        <w:t xml:space="preserve">日  </w:t>
      </w:r>
    </w:p>
    <w:p>
      <w:pPr>
        <w:spacing w:line="594" w:lineRule="exact"/>
        <w:ind w:right="2080"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（此件主动公开发布）</w:t>
      </w:r>
    </w:p>
    <w:p>
      <w:pPr>
        <w:spacing w:line="594" w:lineRule="exact"/>
        <w:ind w:right="2080"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（联系人：</w:t>
      </w:r>
      <w:r>
        <w:rPr>
          <w:rFonts w:hint="default" w:ascii="Times New Roman" w:hAnsi="Times New Roman" w:eastAsia="方正仿宋_GBK" w:cs="Times New Roman"/>
          <w:sz w:val="32"/>
          <w:szCs w:val="32"/>
          <w:lang w:val="en-US" w:eastAsia="zh-CN"/>
        </w:rPr>
        <w:t>李致庆</w:t>
      </w:r>
      <w:r>
        <w:rPr>
          <w:rFonts w:hint="default" w:ascii="Times New Roman" w:hAnsi="Times New Roman" w:eastAsia="方正仿宋_GBK" w:cs="Times New Roman"/>
          <w:sz w:val="32"/>
          <w:szCs w:val="32"/>
        </w:rPr>
        <w:t>；联系电话：</w:t>
      </w:r>
      <w:r>
        <w:rPr>
          <w:rFonts w:hint="default" w:ascii="Times New Roman" w:hAnsi="Times New Roman" w:eastAsia="方正仿宋_GBK" w:cs="Times New Roman"/>
          <w:sz w:val="32"/>
          <w:szCs w:val="32"/>
          <w:lang w:val="en-US" w:eastAsia="zh-CN"/>
        </w:rPr>
        <w:t>023-88707121</w:t>
      </w:r>
      <w:r>
        <w:rPr>
          <w:rFonts w:hint="default" w:ascii="Times New Roman" w:hAnsi="Times New Roman" w:eastAsia="方正仿宋_GBK" w:cs="Times New Roman"/>
          <w:sz w:val="32"/>
          <w:szCs w:val="32"/>
        </w:rPr>
        <w:t>）</w:t>
      </w:r>
    </w:p>
    <w:p>
      <w:pPr>
        <w:tabs>
          <w:tab w:val="left" w:pos="3495"/>
        </w:tabs>
        <w:adjustRightInd w:val="0"/>
        <w:snapToGrid w:val="0"/>
        <w:spacing w:line="594" w:lineRule="exact"/>
        <w:rPr>
          <w:rFonts w:hint="default" w:ascii="Times New Roman" w:hAnsi="Times New Roman" w:eastAsia="方正仿宋_GBK" w:cs="Times New Roman"/>
          <w:sz w:val="32"/>
          <w:szCs w:val="32"/>
          <w:lang w:eastAsia="zh-CN"/>
        </w:rPr>
        <w:sectPr>
          <w:footerReference r:id="rId3" w:type="default"/>
          <w:footerReference r:id="rId4" w:type="even"/>
          <w:pgSz w:w="11906" w:h="16838"/>
          <w:pgMar w:top="1985" w:right="1446" w:bottom="1644" w:left="1446" w:header="851" w:footer="1474" w:gutter="0"/>
          <w:cols w:space="720" w:num="1"/>
          <w:docGrid w:type="lines" w:linePitch="312" w:charSpace="0"/>
        </w:sectPr>
      </w:pPr>
    </w:p>
    <w:p>
      <w:pPr>
        <w:tabs>
          <w:tab w:val="left" w:pos="3495"/>
        </w:tabs>
        <w:adjustRightInd w:val="0"/>
        <w:snapToGrid w:val="0"/>
        <w:spacing w:line="594" w:lineRule="exact"/>
        <w:rPr>
          <w:rFonts w:hint="default" w:ascii="Times New Roman" w:hAnsi="Times New Roman" w:eastAsia="方正黑体_GBK" w:cs="Times New Roman"/>
          <w:sz w:val="32"/>
          <w:szCs w:val="32"/>
          <w:lang w:eastAsia="zh-CN"/>
        </w:rPr>
        <w:sectPr>
          <w:pgSz w:w="11906" w:h="16838"/>
          <w:pgMar w:top="1985" w:right="1446" w:bottom="1644" w:left="1446" w:header="851" w:footer="1474" w:gutter="0"/>
          <w:cols w:space="720" w:num="1"/>
          <w:docGrid w:type="lines" w:linePitch="312" w:charSpace="0"/>
        </w:sectPr>
      </w:pPr>
      <w:r>
        <w:rPr>
          <w:rFonts w:hint="default" w:ascii="Times New Roman" w:hAnsi="Times New Roman" w:eastAsia="方正黑体_GBK" w:cs="Times New Roman"/>
          <w:sz w:val="32"/>
          <w:szCs w:val="32"/>
          <w:lang w:eastAsia="zh-CN"/>
        </w:rPr>
        <w:drawing>
          <wp:anchor distT="0" distB="0" distL="114300" distR="114300" simplePos="0" relativeHeight="251659264" behindDoc="0" locked="0" layoutInCell="1" allowOverlap="1">
            <wp:simplePos x="0" y="0"/>
            <wp:positionH relativeFrom="column">
              <wp:posOffset>190500</wp:posOffset>
            </wp:positionH>
            <wp:positionV relativeFrom="paragraph">
              <wp:posOffset>448945</wp:posOffset>
            </wp:positionV>
            <wp:extent cx="5334000" cy="7811770"/>
            <wp:effectExtent l="0" t="0" r="0" b="6350"/>
            <wp:wrapTopAndBottom/>
            <wp:docPr id="6" name="图片 6" descr="1732522188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32522188046"/>
                    <pic:cNvPicPr>
                      <a:picLocks noChangeAspect="1"/>
                    </pic:cNvPicPr>
                  </pic:nvPicPr>
                  <pic:blipFill>
                    <a:blip r:embed="rId6"/>
                    <a:stretch>
                      <a:fillRect/>
                    </a:stretch>
                  </pic:blipFill>
                  <pic:spPr>
                    <a:xfrm>
                      <a:off x="0" y="0"/>
                      <a:ext cx="5334000" cy="7811770"/>
                    </a:xfrm>
                    <a:prstGeom prst="rect">
                      <a:avLst/>
                    </a:prstGeom>
                  </pic:spPr>
                </pic:pic>
              </a:graphicData>
            </a:graphic>
          </wp:anchor>
        </w:drawing>
      </w:r>
      <w:r>
        <w:rPr>
          <w:rFonts w:hint="default" w:ascii="Times New Roman" w:hAnsi="Times New Roman" w:eastAsia="方正黑体_GBK" w:cs="Times New Roman"/>
          <w:sz w:val="32"/>
          <w:szCs w:val="32"/>
          <w:lang w:val="en-US" w:eastAsia="zh-CN"/>
        </w:rPr>
        <w:t>附件</w:t>
      </w:r>
    </w:p>
    <w:p>
      <w:pPr>
        <w:tabs>
          <w:tab w:val="left" w:pos="3495"/>
        </w:tabs>
        <w:adjustRightInd w:val="0"/>
        <w:snapToGrid w:val="0"/>
        <w:spacing w:line="594" w:lineRule="exact"/>
        <w:rPr>
          <w:rFonts w:hint="default" w:ascii="Times New Roman" w:hAnsi="Times New Roman" w:eastAsia="方正仿宋_GBK" w:cs="Times New Roman"/>
          <w:sz w:val="32"/>
          <w:szCs w:val="32"/>
          <w:lang w:eastAsia="zh-CN"/>
        </w:rPr>
        <w:sectPr>
          <w:pgSz w:w="11906" w:h="16838"/>
          <w:pgMar w:top="1985" w:right="1446" w:bottom="1644" w:left="1446" w:header="851" w:footer="1474" w:gutter="0"/>
          <w:cols w:space="720" w:num="1"/>
          <w:docGrid w:type="lines" w:linePitch="312" w:charSpace="0"/>
        </w:sectPr>
      </w:pPr>
      <w:r>
        <w:rPr>
          <w:rFonts w:hint="default" w:ascii="Times New Roman" w:hAnsi="Times New Roman" w:cs="Times New Roman"/>
        </w:rPr>
        <w:drawing>
          <wp:anchor distT="0" distB="0" distL="114300" distR="114300" simplePos="0" relativeHeight="251660288" behindDoc="0" locked="0" layoutInCell="1" allowOverlap="1">
            <wp:simplePos x="0" y="0"/>
            <wp:positionH relativeFrom="column">
              <wp:posOffset>391160</wp:posOffset>
            </wp:positionH>
            <wp:positionV relativeFrom="paragraph">
              <wp:posOffset>179705</wp:posOffset>
            </wp:positionV>
            <wp:extent cx="4941570" cy="7811770"/>
            <wp:effectExtent l="0" t="0" r="11430" b="6350"/>
            <wp:wrapTopAndBottom/>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7"/>
                    <a:stretch>
                      <a:fillRect/>
                    </a:stretch>
                  </pic:blipFill>
                  <pic:spPr>
                    <a:xfrm>
                      <a:off x="0" y="0"/>
                      <a:ext cx="4941570" cy="7811770"/>
                    </a:xfrm>
                    <a:prstGeom prst="rect">
                      <a:avLst/>
                    </a:prstGeom>
                    <a:noFill/>
                    <a:ln>
                      <a:noFill/>
                    </a:ln>
                  </pic:spPr>
                </pic:pic>
              </a:graphicData>
            </a:graphic>
          </wp:anchor>
        </w:drawing>
      </w:r>
    </w:p>
    <w:p>
      <w:pPr>
        <w:tabs>
          <w:tab w:val="left" w:pos="3495"/>
        </w:tabs>
        <w:adjustRightInd w:val="0"/>
        <w:snapToGrid w:val="0"/>
        <w:spacing w:line="594" w:lineRule="exact"/>
        <w:rPr>
          <w:rFonts w:hint="default" w:ascii="Times New Roman" w:hAnsi="Times New Roman" w:eastAsia="方正仿宋_GBK" w:cs="Times New Roman"/>
          <w:sz w:val="32"/>
          <w:szCs w:val="32"/>
          <w:lang w:eastAsia="zh-CN"/>
        </w:rPr>
        <w:sectPr>
          <w:pgSz w:w="11906" w:h="16838"/>
          <w:pgMar w:top="1985" w:right="1446" w:bottom="1644" w:left="1446" w:header="851" w:footer="1474" w:gutter="0"/>
          <w:cols w:space="720" w:num="1"/>
          <w:docGrid w:type="lines" w:linePitch="312" w:charSpace="0"/>
        </w:sectPr>
      </w:pPr>
      <w:r>
        <w:rPr>
          <w:rFonts w:hint="default" w:ascii="Times New Roman" w:hAnsi="Times New Roman" w:cs="Times New Roman"/>
        </w:rPr>
        <w:drawing>
          <wp:anchor distT="0" distB="0" distL="114300" distR="114300" simplePos="0" relativeHeight="251661312" behindDoc="0" locked="0" layoutInCell="1" allowOverlap="1">
            <wp:simplePos x="0" y="0"/>
            <wp:positionH relativeFrom="column">
              <wp:posOffset>393700</wp:posOffset>
            </wp:positionH>
            <wp:positionV relativeFrom="paragraph">
              <wp:posOffset>179705</wp:posOffset>
            </wp:positionV>
            <wp:extent cx="4935855" cy="7811770"/>
            <wp:effectExtent l="0" t="0" r="1905" b="6350"/>
            <wp:wrapTopAndBottom/>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
                    <a:stretch>
                      <a:fillRect/>
                    </a:stretch>
                  </pic:blipFill>
                  <pic:spPr>
                    <a:xfrm>
                      <a:off x="0" y="0"/>
                      <a:ext cx="4935855" cy="7811770"/>
                    </a:xfrm>
                    <a:prstGeom prst="rect">
                      <a:avLst/>
                    </a:prstGeom>
                    <a:noFill/>
                    <a:ln>
                      <a:noFill/>
                    </a:ln>
                  </pic:spPr>
                </pic:pic>
              </a:graphicData>
            </a:graphic>
          </wp:anchor>
        </w:drawing>
      </w:r>
    </w:p>
    <w:p>
      <w:pPr>
        <w:tabs>
          <w:tab w:val="left" w:pos="3495"/>
        </w:tabs>
        <w:adjustRightInd w:val="0"/>
        <w:snapToGrid w:val="0"/>
        <w:spacing w:line="594" w:lineRule="exact"/>
        <w:rPr>
          <w:rFonts w:hint="default" w:ascii="Times New Roman" w:hAnsi="Times New Roman" w:eastAsia="方正仿宋_GBK" w:cs="Times New Roman"/>
          <w:sz w:val="32"/>
          <w:szCs w:val="32"/>
          <w:lang w:eastAsia="zh-CN"/>
        </w:rPr>
        <w:sectPr>
          <w:pgSz w:w="11906" w:h="16838"/>
          <w:pgMar w:top="1985" w:right="1446" w:bottom="1644" w:left="1446" w:header="851" w:footer="1474" w:gutter="0"/>
          <w:cols w:space="720" w:num="1"/>
          <w:docGrid w:type="lines" w:linePitch="312" w:charSpace="0"/>
        </w:sectPr>
      </w:pPr>
      <w:r>
        <w:rPr>
          <w:rFonts w:hint="default" w:ascii="Times New Roman" w:hAnsi="Times New Roman" w:cs="Times New Roman"/>
        </w:rPr>
        <w:drawing>
          <wp:anchor distT="0" distB="0" distL="114300" distR="114300" simplePos="0" relativeHeight="251662336" behindDoc="0" locked="0" layoutInCell="1" allowOverlap="1">
            <wp:simplePos x="0" y="0"/>
            <wp:positionH relativeFrom="column">
              <wp:posOffset>401320</wp:posOffset>
            </wp:positionH>
            <wp:positionV relativeFrom="paragraph">
              <wp:posOffset>179705</wp:posOffset>
            </wp:positionV>
            <wp:extent cx="4920615" cy="7811770"/>
            <wp:effectExtent l="0" t="0" r="1905" b="6350"/>
            <wp:wrapTopAndBottom/>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9"/>
                    <a:stretch>
                      <a:fillRect/>
                    </a:stretch>
                  </pic:blipFill>
                  <pic:spPr>
                    <a:xfrm>
                      <a:off x="0" y="0"/>
                      <a:ext cx="4920615" cy="7811770"/>
                    </a:xfrm>
                    <a:prstGeom prst="rect">
                      <a:avLst/>
                    </a:prstGeom>
                    <a:noFill/>
                    <a:ln>
                      <a:noFill/>
                    </a:ln>
                  </pic:spPr>
                </pic:pic>
              </a:graphicData>
            </a:graphic>
          </wp:anchor>
        </w:drawing>
      </w:r>
    </w:p>
    <w:p>
      <w:pPr>
        <w:tabs>
          <w:tab w:val="left" w:pos="3495"/>
        </w:tabs>
        <w:adjustRightInd w:val="0"/>
        <w:snapToGrid w:val="0"/>
        <w:spacing w:line="594" w:lineRule="exact"/>
        <w:rPr>
          <w:rFonts w:hint="default" w:ascii="Times New Roman" w:hAnsi="Times New Roman" w:eastAsia="方正仿宋_GBK" w:cs="Times New Roman"/>
          <w:sz w:val="32"/>
          <w:szCs w:val="32"/>
          <w:lang w:eastAsia="zh-CN"/>
        </w:rPr>
        <w:sectPr>
          <w:pgSz w:w="11906" w:h="16838"/>
          <w:pgMar w:top="1985" w:right="1446" w:bottom="1644" w:left="1446" w:header="851" w:footer="1474" w:gutter="0"/>
          <w:cols w:space="720" w:num="1"/>
          <w:docGrid w:type="lines" w:linePitch="312" w:charSpace="0"/>
        </w:sectPr>
      </w:pPr>
      <w:r>
        <w:rPr>
          <w:rFonts w:hint="default" w:ascii="Times New Roman" w:hAnsi="Times New Roman" w:cs="Times New Roman"/>
        </w:rPr>
        <w:drawing>
          <wp:anchor distT="0" distB="0" distL="114300" distR="114300" simplePos="0" relativeHeight="251663360" behindDoc="0" locked="0" layoutInCell="1" allowOverlap="1">
            <wp:simplePos x="0" y="0"/>
            <wp:positionH relativeFrom="column">
              <wp:posOffset>361950</wp:posOffset>
            </wp:positionH>
            <wp:positionV relativeFrom="paragraph">
              <wp:posOffset>179705</wp:posOffset>
            </wp:positionV>
            <wp:extent cx="4999990" cy="7811770"/>
            <wp:effectExtent l="0" t="0" r="13970" b="6350"/>
            <wp:wrapTopAndBottom/>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0"/>
                    <a:stretch>
                      <a:fillRect/>
                    </a:stretch>
                  </pic:blipFill>
                  <pic:spPr>
                    <a:xfrm>
                      <a:off x="0" y="0"/>
                      <a:ext cx="4999990" cy="7811770"/>
                    </a:xfrm>
                    <a:prstGeom prst="rect">
                      <a:avLst/>
                    </a:prstGeom>
                    <a:noFill/>
                    <a:ln>
                      <a:noFill/>
                    </a:ln>
                  </pic:spPr>
                </pic:pic>
              </a:graphicData>
            </a:graphic>
          </wp:anchor>
        </w:drawing>
      </w:r>
    </w:p>
    <w:p>
      <w:pPr>
        <w:tabs>
          <w:tab w:val="left" w:pos="3495"/>
        </w:tabs>
        <w:adjustRightInd w:val="0"/>
        <w:snapToGrid w:val="0"/>
        <w:spacing w:line="594" w:lineRule="exact"/>
        <w:rPr>
          <w:rFonts w:hint="default" w:ascii="Times New Roman" w:hAnsi="Times New Roman" w:eastAsia="方正仿宋_GBK" w:cs="Times New Roman"/>
          <w:sz w:val="32"/>
          <w:szCs w:val="32"/>
          <w:lang w:eastAsia="zh-CN"/>
        </w:rPr>
        <w:sectPr>
          <w:pgSz w:w="11906" w:h="16838"/>
          <w:pgMar w:top="1985" w:right="1446" w:bottom="1644" w:left="1446" w:header="851" w:footer="1474" w:gutter="0"/>
          <w:cols w:space="720" w:num="1"/>
          <w:docGrid w:type="lines" w:linePitch="312" w:charSpace="0"/>
        </w:sectPr>
      </w:pPr>
      <w:r>
        <w:rPr>
          <w:rFonts w:hint="default" w:ascii="Times New Roman" w:hAnsi="Times New Roman" w:cs="Times New Roman"/>
        </w:rPr>
        <w:drawing>
          <wp:anchor distT="0" distB="0" distL="114300" distR="114300" simplePos="0" relativeHeight="251664384" behindDoc="0" locked="0" layoutInCell="1" allowOverlap="1">
            <wp:simplePos x="0" y="0"/>
            <wp:positionH relativeFrom="column">
              <wp:posOffset>394970</wp:posOffset>
            </wp:positionH>
            <wp:positionV relativeFrom="paragraph">
              <wp:posOffset>179705</wp:posOffset>
            </wp:positionV>
            <wp:extent cx="4933950" cy="7811770"/>
            <wp:effectExtent l="0" t="0" r="3810" b="6350"/>
            <wp:wrapTopAndBottom/>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1"/>
                    <a:stretch>
                      <a:fillRect/>
                    </a:stretch>
                  </pic:blipFill>
                  <pic:spPr>
                    <a:xfrm>
                      <a:off x="0" y="0"/>
                      <a:ext cx="4933950" cy="7811770"/>
                    </a:xfrm>
                    <a:prstGeom prst="rect">
                      <a:avLst/>
                    </a:prstGeom>
                    <a:noFill/>
                    <a:ln>
                      <a:noFill/>
                    </a:ln>
                  </pic:spPr>
                </pic:pic>
              </a:graphicData>
            </a:graphic>
          </wp:anchor>
        </w:drawing>
      </w:r>
    </w:p>
    <w:p>
      <w:pPr>
        <w:tabs>
          <w:tab w:val="left" w:pos="3495"/>
        </w:tabs>
        <w:adjustRightInd w:val="0"/>
        <w:snapToGrid w:val="0"/>
        <w:spacing w:line="594" w:lineRule="exact"/>
        <w:rPr>
          <w:rFonts w:hint="default" w:ascii="Times New Roman" w:hAnsi="Times New Roman" w:eastAsia="方正仿宋_GBK" w:cs="Times New Roman"/>
          <w:sz w:val="32"/>
          <w:szCs w:val="32"/>
          <w:lang w:eastAsia="zh-CN"/>
        </w:rPr>
        <w:sectPr>
          <w:pgSz w:w="11906" w:h="16838"/>
          <w:pgMar w:top="1985" w:right="1446" w:bottom="1644" w:left="1446" w:header="851" w:footer="1474" w:gutter="0"/>
          <w:cols w:space="720" w:num="1"/>
          <w:docGrid w:type="lines" w:linePitch="312" w:charSpace="0"/>
        </w:sectPr>
      </w:pPr>
      <w:r>
        <w:rPr>
          <w:rFonts w:hint="default" w:ascii="Times New Roman" w:hAnsi="Times New Roman" w:cs="Times New Roman"/>
        </w:rPr>
        <w:drawing>
          <wp:anchor distT="0" distB="0" distL="114300" distR="114300" simplePos="0" relativeHeight="251665408" behindDoc="0" locked="0" layoutInCell="1" allowOverlap="1">
            <wp:simplePos x="0" y="0"/>
            <wp:positionH relativeFrom="column">
              <wp:posOffset>361315</wp:posOffset>
            </wp:positionH>
            <wp:positionV relativeFrom="paragraph">
              <wp:posOffset>305435</wp:posOffset>
            </wp:positionV>
            <wp:extent cx="5001260" cy="7560310"/>
            <wp:effectExtent l="0" t="0" r="12700" b="13970"/>
            <wp:wrapTopAndBottom/>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2"/>
                    <a:stretch>
                      <a:fillRect/>
                    </a:stretch>
                  </pic:blipFill>
                  <pic:spPr>
                    <a:xfrm>
                      <a:off x="0" y="0"/>
                      <a:ext cx="5001260" cy="7560310"/>
                    </a:xfrm>
                    <a:prstGeom prst="rect">
                      <a:avLst/>
                    </a:prstGeom>
                    <a:noFill/>
                    <a:ln>
                      <a:noFill/>
                    </a:ln>
                  </pic:spPr>
                </pic:pic>
              </a:graphicData>
            </a:graphic>
          </wp:anchor>
        </w:drawing>
      </w:r>
    </w:p>
    <w:p>
      <w:pPr>
        <w:tabs>
          <w:tab w:val="left" w:pos="3495"/>
        </w:tabs>
        <w:adjustRightInd w:val="0"/>
        <w:snapToGrid w:val="0"/>
        <w:spacing w:line="594" w:lineRule="exact"/>
        <w:rPr>
          <w:rFonts w:hint="default" w:ascii="Times New Roman" w:hAnsi="Times New Roman" w:eastAsia="方正仿宋_GBK" w:cs="Times New Roman"/>
          <w:sz w:val="32"/>
          <w:szCs w:val="32"/>
          <w:lang w:eastAsia="zh-CN"/>
        </w:rPr>
        <w:sectPr>
          <w:pgSz w:w="11906" w:h="16838"/>
          <w:pgMar w:top="1985" w:right="1446" w:bottom="1644" w:left="1446" w:header="851" w:footer="1474" w:gutter="0"/>
          <w:cols w:space="720" w:num="1"/>
          <w:docGrid w:type="lines" w:linePitch="312" w:charSpace="0"/>
        </w:sectPr>
      </w:pPr>
      <w:r>
        <w:rPr>
          <w:rFonts w:hint="default" w:ascii="Times New Roman" w:hAnsi="Times New Roman" w:cs="Times New Roman"/>
        </w:rPr>
        <w:drawing>
          <wp:anchor distT="0" distB="0" distL="114300" distR="114300" simplePos="0" relativeHeight="251666432" behindDoc="0" locked="0" layoutInCell="1" allowOverlap="1">
            <wp:simplePos x="0" y="0"/>
            <wp:positionH relativeFrom="column">
              <wp:posOffset>357505</wp:posOffset>
            </wp:positionH>
            <wp:positionV relativeFrom="paragraph">
              <wp:posOffset>179705</wp:posOffset>
            </wp:positionV>
            <wp:extent cx="5008880" cy="7811770"/>
            <wp:effectExtent l="0" t="0" r="5080" b="6350"/>
            <wp:wrapTopAndBottom/>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3"/>
                    <a:stretch>
                      <a:fillRect/>
                    </a:stretch>
                  </pic:blipFill>
                  <pic:spPr>
                    <a:xfrm>
                      <a:off x="0" y="0"/>
                      <a:ext cx="5008880" cy="7811770"/>
                    </a:xfrm>
                    <a:prstGeom prst="rect">
                      <a:avLst/>
                    </a:prstGeom>
                    <a:noFill/>
                    <a:ln>
                      <a:noFill/>
                    </a:ln>
                  </pic:spPr>
                </pic:pic>
              </a:graphicData>
            </a:graphic>
          </wp:anchor>
        </w:drawing>
      </w:r>
    </w:p>
    <w:p>
      <w:pPr>
        <w:tabs>
          <w:tab w:val="left" w:pos="3495"/>
        </w:tabs>
        <w:adjustRightInd w:val="0"/>
        <w:snapToGrid w:val="0"/>
        <w:spacing w:line="594" w:lineRule="exact"/>
        <w:rPr>
          <w:rFonts w:hint="default" w:ascii="Times New Roman" w:hAnsi="Times New Roman" w:eastAsia="方正仿宋_GBK" w:cs="Times New Roman"/>
          <w:sz w:val="32"/>
          <w:szCs w:val="32"/>
          <w:lang w:eastAsia="zh-CN"/>
        </w:rPr>
        <w:sectPr>
          <w:pgSz w:w="11906" w:h="16838"/>
          <w:pgMar w:top="1985" w:right="1446" w:bottom="1644" w:left="1446" w:header="851" w:footer="1474" w:gutter="0"/>
          <w:cols w:space="720" w:num="1"/>
          <w:docGrid w:type="lines" w:linePitch="312" w:charSpace="0"/>
        </w:sectPr>
      </w:pPr>
      <w:r>
        <w:rPr>
          <w:rFonts w:hint="default" w:ascii="Times New Roman" w:hAnsi="Times New Roman" w:cs="Times New Roman"/>
        </w:rPr>
        <w:drawing>
          <wp:anchor distT="0" distB="0" distL="114300" distR="114300" simplePos="0" relativeHeight="251667456" behindDoc="0" locked="0" layoutInCell="1" allowOverlap="1">
            <wp:simplePos x="0" y="0"/>
            <wp:positionH relativeFrom="column">
              <wp:posOffset>379730</wp:posOffset>
            </wp:positionH>
            <wp:positionV relativeFrom="paragraph">
              <wp:posOffset>179705</wp:posOffset>
            </wp:positionV>
            <wp:extent cx="4964430" cy="7811770"/>
            <wp:effectExtent l="0" t="0" r="3810" b="6350"/>
            <wp:wrapTopAndBottom/>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4"/>
                    <a:stretch>
                      <a:fillRect/>
                    </a:stretch>
                  </pic:blipFill>
                  <pic:spPr>
                    <a:xfrm>
                      <a:off x="0" y="0"/>
                      <a:ext cx="4964430" cy="7811770"/>
                    </a:xfrm>
                    <a:prstGeom prst="rect">
                      <a:avLst/>
                    </a:prstGeom>
                    <a:noFill/>
                    <a:ln>
                      <a:noFill/>
                    </a:ln>
                  </pic:spPr>
                </pic:pic>
              </a:graphicData>
            </a:graphic>
          </wp:anchor>
        </w:drawing>
      </w:r>
    </w:p>
    <w:p>
      <w:pPr>
        <w:tabs>
          <w:tab w:val="left" w:pos="3495"/>
        </w:tabs>
        <w:adjustRightInd w:val="0"/>
        <w:snapToGrid w:val="0"/>
        <w:spacing w:line="594" w:lineRule="exact"/>
        <w:rPr>
          <w:rFonts w:hint="default" w:ascii="Times New Roman" w:hAnsi="Times New Roman" w:eastAsia="方正仿宋_GBK" w:cs="Times New Roman"/>
          <w:sz w:val="32"/>
          <w:szCs w:val="32"/>
          <w:lang w:eastAsia="zh-CN"/>
        </w:rPr>
        <w:sectPr>
          <w:pgSz w:w="11906" w:h="16838"/>
          <w:pgMar w:top="1985" w:right="1446" w:bottom="1644" w:left="1446" w:header="851" w:footer="1474" w:gutter="0"/>
          <w:cols w:space="720" w:num="1"/>
          <w:docGrid w:type="lines" w:linePitch="312" w:charSpace="0"/>
        </w:sectPr>
      </w:pPr>
      <w:r>
        <w:rPr>
          <w:rFonts w:hint="default" w:ascii="Times New Roman" w:hAnsi="Times New Roman" w:cs="Times New Roman"/>
        </w:rPr>
        <w:drawing>
          <wp:anchor distT="0" distB="0" distL="114300" distR="114300" simplePos="0" relativeHeight="251668480" behindDoc="0" locked="0" layoutInCell="1" allowOverlap="1">
            <wp:simplePos x="0" y="0"/>
            <wp:positionH relativeFrom="column">
              <wp:posOffset>377825</wp:posOffset>
            </wp:positionH>
            <wp:positionV relativeFrom="paragraph">
              <wp:posOffset>111125</wp:posOffset>
            </wp:positionV>
            <wp:extent cx="4968240" cy="3204845"/>
            <wp:effectExtent l="0" t="0" r="0" b="10795"/>
            <wp:wrapTopAndBottom/>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5"/>
                    <a:stretch>
                      <a:fillRect/>
                    </a:stretch>
                  </pic:blipFill>
                  <pic:spPr>
                    <a:xfrm>
                      <a:off x="0" y="0"/>
                      <a:ext cx="4968240" cy="3204845"/>
                    </a:xfrm>
                    <a:prstGeom prst="rect">
                      <a:avLst/>
                    </a:prstGeom>
                    <a:noFill/>
                    <a:ln>
                      <a:noFill/>
                    </a:ln>
                  </pic:spPr>
                </pic:pic>
              </a:graphicData>
            </a:graphic>
          </wp:anchor>
        </w:drawing>
      </w:r>
    </w:p>
    <w:p>
      <w:pPr>
        <w:tabs>
          <w:tab w:val="left" w:pos="3495"/>
        </w:tabs>
        <w:adjustRightInd w:val="0"/>
        <w:snapToGrid w:val="0"/>
        <w:spacing w:line="594" w:lineRule="exact"/>
        <w:rPr>
          <w:rFonts w:hint="default" w:ascii="Times New Roman" w:hAnsi="Times New Roman" w:eastAsia="方正仿宋_GBK" w:cs="Times New Roman"/>
          <w:sz w:val="32"/>
          <w:szCs w:val="32"/>
          <w:lang w:eastAsia="zh-CN"/>
        </w:rPr>
        <w:sectPr>
          <w:pgSz w:w="16838" w:h="11906" w:orient="landscape"/>
          <w:pgMar w:top="1446" w:right="1985" w:bottom="1446" w:left="1644" w:header="851" w:footer="1474" w:gutter="0"/>
          <w:cols w:space="720" w:num="1"/>
          <w:docGrid w:type="lines" w:linePitch="312" w:charSpace="0"/>
        </w:sectPr>
      </w:pPr>
      <w:bookmarkStart w:id="0" w:name="_GoBack"/>
      <w:r>
        <w:rPr>
          <w:rFonts w:hint="default" w:ascii="Times New Roman" w:hAnsi="Times New Roman" w:cs="Times New Roman"/>
        </w:rPr>
        <w:drawing>
          <wp:anchor distT="0" distB="0" distL="114300" distR="114300" simplePos="0" relativeHeight="251669504" behindDoc="0" locked="0" layoutInCell="1" allowOverlap="1">
            <wp:simplePos x="0" y="0"/>
            <wp:positionH relativeFrom="column">
              <wp:posOffset>396240</wp:posOffset>
            </wp:positionH>
            <wp:positionV relativeFrom="paragraph">
              <wp:posOffset>607060</wp:posOffset>
            </wp:positionV>
            <wp:extent cx="7811770" cy="4509135"/>
            <wp:effectExtent l="0" t="0" r="6350" b="1905"/>
            <wp:wrapTopAndBottom/>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16"/>
                    <a:stretch>
                      <a:fillRect/>
                    </a:stretch>
                  </pic:blipFill>
                  <pic:spPr>
                    <a:xfrm>
                      <a:off x="0" y="0"/>
                      <a:ext cx="7811770" cy="4509135"/>
                    </a:xfrm>
                    <a:prstGeom prst="rect">
                      <a:avLst/>
                    </a:prstGeom>
                    <a:noFill/>
                    <a:ln>
                      <a:noFill/>
                    </a:ln>
                  </pic:spPr>
                </pic:pic>
              </a:graphicData>
            </a:graphic>
          </wp:anchor>
        </w:drawing>
      </w:r>
      <w:bookmarkEnd w:id="0"/>
    </w:p>
    <w:p>
      <w:pPr>
        <w:tabs>
          <w:tab w:val="left" w:pos="3495"/>
        </w:tabs>
        <w:adjustRightInd w:val="0"/>
        <w:snapToGrid w:val="0"/>
        <w:spacing w:line="594" w:lineRule="exact"/>
        <w:rPr>
          <w:rFonts w:hint="default" w:ascii="Times New Roman" w:hAnsi="Times New Roman" w:eastAsia="方正仿宋_GBK" w:cs="Times New Roman"/>
          <w:sz w:val="32"/>
          <w:szCs w:val="32"/>
          <w:lang w:eastAsia="zh-CN"/>
        </w:rPr>
      </w:pPr>
    </w:p>
    <w:sectPr>
      <w:pgSz w:w="11906" w:h="16838"/>
      <w:pgMar w:top="1985" w:right="1446" w:bottom="1644" w:left="1446" w:header="851" w:footer="147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Verdana">
    <w:panose1 w:val="020B0604030504040204"/>
    <w:charset w:val="00"/>
    <w:family w:val="swiss"/>
    <w:pitch w:val="default"/>
    <w:sig w:usb0="A1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方正小标宋_GBK">
    <w:panose1 w:val="02000000000000000000"/>
    <w:charset w:val="86"/>
    <w:family w:val="script"/>
    <w:pitch w:val="default"/>
    <w:sig w:usb0="00000001" w:usb1="080E0000" w:usb2="00000000" w:usb3="00000000" w:csb0="00040000" w:csb1="00000000"/>
  </w:font>
  <w:font w:name="方正仿宋_GBK">
    <w:panose1 w:val="02000000000000000000"/>
    <w:charset w:val="86"/>
    <w:family w:val="script"/>
    <w:pitch w:val="default"/>
    <w:sig w:usb0="00000001" w:usb1="080E0000" w:usb2="00000000" w:usb3="00000000" w:csb0="00040000" w:csb1="00000000"/>
  </w:font>
  <w:font w:name="方正黑体_GBK">
    <w:panose1 w:val="02000000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outside" w:y="1"/>
      <w:rPr>
        <w:rStyle w:val="16"/>
        <w:rFonts w:ascii="宋体" w:hAnsi="宋体"/>
        <w:sz w:val="28"/>
        <w:szCs w:val="28"/>
      </w:rPr>
    </w:pPr>
    <w:r>
      <w:rPr>
        <w:rStyle w:val="16"/>
        <w:rFonts w:hint="eastAsia" w:ascii="宋体" w:hAnsi="宋体"/>
        <w:sz w:val="28"/>
        <w:szCs w:val="28"/>
      </w:rPr>
      <w:t xml:space="preserve">— </w:t>
    </w:r>
    <w:r>
      <w:rPr>
        <w:rStyle w:val="16"/>
        <w:rFonts w:hint="eastAsia" w:ascii="宋体" w:hAnsi="宋体"/>
        <w:sz w:val="28"/>
        <w:szCs w:val="28"/>
      </w:rPr>
      <w:fldChar w:fldCharType="begin"/>
    </w:r>
    <w:r>
      <w:rPr>
        <w:rStyle w:val="16"/>
        <w:rFonts w:hint="eastAsia" w:ascii="宋体" w:hAnsi="宋体"/>
        <w:sz w:val="28"/>
        <w:szCs w:val="28"/>
      </w:rPr>
      <w:instrText xml:space="preserve">PAGE  </w:instrText>
    </w:r>
    <w:r>
      <w:rPr>
        <w:rStyle w:val="16"/>
        <w:rFonts w:ascii="宋体" w:hAnsi="宋体"/>
        <w:sz w:val="28"/>
        <w:szCs w:val="28"/>
      </w:rPr>
      <w:fldChar w:fldCharType="separate"/>
    </w:r>
    <w:r>
      <w:rPr>
        <w:rStyle w:val="16"/>
        <w:rFonts w:ascii="宋体" w:hAnsi="宋体"/>
        <w:sz w:val="28"/>
        <w:szCs w:val="28"/>
      </w:rPr>
      <w:t>9</w:t>
    </w:r>
    <w:r>
      <w:rPr>
        <w:rStyle w:val="16"/>
        <w:rFonts w:hint="eastAsia" w:ascii="宋体" w:hAnsi="宋体"/>
        <w:sz w:val="28"/>
        <w:szCs w:val="28"/>
      </w:rPr>
      <w:fldChar w:fldCharType="end"/>
    </w:r>
    <w:r>
      <w:rPr>
        <w:rStyle w:val="16"/>
        <w:rFonts w:hint="eastAsia" w:ascii="宋体" w:hAnsi="宋体"/>
        <w:sz w:val="28"/>
        <w:szCs w:val="28"/>
      </w:rPr>
      <w:t xml:space="preserve"> —</w:t>
    </w: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right" w:y="1"/>
      <w:rPr>
        <w:rStyle w:val="16"/>
      </w:rPr>
    </w:pPr>
    <w:r>
      <w:fldChar w:fldCharType="begin"/>
    </w:r>
    <w:r>
      <w:rPr>
        <w:rStyle w:val="16"/>
      </w:rPr>
      <w:instrText xml:space="preserve">PAGE  </w:instrText>
    </w:r>
    <w:r>
      <w:fldChar w:fldCharType="separate"/>
    </w:r>
    <w:r>
      <w:rPr>
        <w:rStyle w:val="16"/>
      </w:rPr>
      <w:t>7</w:t>
    </w:r>
    <w:r>
      <w:fldChar w:fldCharType="end"/>
    </w:r>
  </w:p>
  <w:p>
    <w:pPr>
      <w:pStyle w:val="11"/>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BhMTJkMzVlNGY5NjkxYjY2ODg3MWQwMTNlZDc2MDAifQ=="/>
  </w:docVars>
  <w:rsids>
    <w:rsidRoot w:val="00172A27"/>
    <w:rsid w:val="00000345"/>
    <w:rsid w:val="00004769"/>
    <w:rsid w:val="00005B98"/>
    <w:rsid w:val="00021FE3"/>
    <w:rsid w:val="000252D8"/>
    <w:rsid w:val="000302C9"/>
    <w:rsid w:val="000355AD"/>
    <w:rsid w:val="00035DB5"/>
    <w:rsid w:val="00037550"/>
    <w:rsid w:val="00037CFF"/>
    <w:rsid w:val="00046C79"/>
    <w:rsid w:val="00050B88"/>
    <w:rsid w:val="00052731"/>
    <w:rsid w:val="000527D3"/>
    <w:rsid w:val="00052BA0"/>
    <w:rsid w:val="00057699"/>
    <w:rsid w:val="000611AC"/>
    <w:rsid w:val="0006515A"/>
    <w:rsid w:val="00065553"/>
    <w:rsid w:val="00067A5A"/>
    <w:rsid w:val="000956CE"/>
    <w:rsid w:val="00097FC7"/>
    <w:rsid w:val="000A4F4F"/>
    <w:rsid w:val="000A648A"/>
    <w:rsid w:val="000B104E"/>
    <w:rsid w:val="000B33F5"/>
    <w:rsid w:val="000B4372"/>
    <w:rsid w:val="000B4848"/>
    <w:rsid w:val="000B48D4"/>
    <w:rsid w:val="000B7315"/>
    <w:rsid w:val="000C25C5"/>
    <w:rsid w:val="000C4746"/>
    <w:rsid w:val="000D0E43"/>
    <w:rsid w:val="000D1338"/>
    <w:rsid w:val="000D3C78"/>
    <w:rsid w:val="000D483D"/>
    <w:rsid w:val="000D5CDC"/>
    <w:rsid w:val="000D7D96"/>
    <w:rsid w:val="000E073B"/>
    <w:rsid w:val="000E191B"/>
    <w:rsid w:val="000E2366"/>
    <w:rsid w:val="000E669F"/>
    <w:rsid w:val="000E6ED3"/>
    <w:rsid w:val="000E70EB"/>
    <w:rsid w:val="000E73DB"/>
    <w:rsid w:val="000F23CF"/>
    <w:rsid w:val="000F4307"/>
    <w:rsid w:val="000F52EF"/>
    <w:rsid w:val="000F6E76"/>
    <w:rsid w:val="000F73CA"/>
    <w:rsid w:val="00100783"/>
    <w:rsid w:val="00101782"/>
    <w:rsid w:val="00105437"/>
    <w:rsid w:val="001150FD"/>
    <w:rsid w:val="001213BD"/>
    <w:rsid w:val="00124931"/>
    <w:rsid w:val="0013159A"/>
    <w:rsid w:val="00131A83"/>
    <w:rsid w:val="00135213"/>
    <w:rsid w:val="00136509"/>
    <w:rsid w:val="001367E7"/>
    <w:rsid w:val="00136888"/>
    <w:rsid w:val="00141E56"/>
    <w:rsid w:val="00142176"/>
    <w:rsid w:val="00146E39"/>
    <w:rsid w:val="001472B4"/>
    <w:rsid w:val="00147653"/>
    <w:rsid w:val="00152679"/>
    <w:rsid w:val="001538CC"/>
    <w:rsid w:val="001637C6"/>
    <w:rsid w:val="0016663B"/>
    <w:rsid w:val="00171859"/>
    <w:rsid w:val="00175FA8"/>
    <w:rsid w:val="00180EB4"/>
    <w:rsid w:val="00182897"/>
    <w:rsid w:val="001841A0"/>
    <w:rsid w:val="0018532D"/>
    <w:rsid w:val="00187183"/>
    <w:rsid w:val="00196A4B"/>
    <w:rsid w:val="001A0F41"/>
    <w:rsid w:val="001A635E"/>
    <w:rsid w:val="001B075E"/>
    <w:rsid w:val="001B378B"/>
    <w:rsid w:val="001C138E"/>
    <w:rsid w:val="001C294A"/>
    <w:rsid w:val="001C2C70"/>
    <w:rsid w:val="001C3D23"/>
    <w:rsid w:val="001C55CA"/>
    <w:rsid w:val="001C7EC6"/>
    <w:rsid w:val="001D2B21"/>
    <w:rsid w:val="001E0175"/>
    <w:rsid w:val="001E0850"/>
    <w:rsid w:val="001E0FCA"/>
    <w:rsid w:val="001E40EE"/>
    <w:rsid w:val="001E43EF"/>
    <w:rsid w:val="001E749A"/>
    <w:rsid w:val="001F2CAC"/>
    <w:rsid w:val="00202C83"/>
    <w:rsid w:val="00205A5E"/>
    <w:rsid w:val="00210235"/>
    <w:rsid w:val="0021040B"/>
    <w:rsid w:val="00211831"/>
    <w:rsid w:val="00213786"/>
    <w:rsid w:val="002170E5"/>
    <w:rsid w:val="0022255C"/>
    <w:rsid w:val="002237E9"/>
    <w:rsid w:val="0022637C"/>
    <w:rsid w:val="0022688B"/>
    <w:rsid w:val="0023649F"/>
    <w:rsid w:val="0023794B"/>
    <w:rsid w:val="00240B7B"/>
    <w:rsid w:val="00253A96"/>
    <w:rsid w:val="00254E1B"/>
    <w:rsid w:val="0025547A"/>
    <w:rsid w:val="00256E24"/>
    <w:rsid w:val="00261A84"/>
    <w:rsid w:val="00261AEB"/>
    <w:rsid w:val="00261CBB"/>
    <w:rsid w:val="002649E9"/>
    <w:rsid w:val="00264CFE"/>
    <w:rsid w:val="002651F0"/>
    <w:rsid w:val="002715A0"/>
    <w:rsid w:val="002818A4"/>
    <w:rsid w:val="00284788"/>
    <w:rsid w:val="002865D1"/>
    <w:rsid w:val="0028747D"/>
    <w:rsid w:val="0029197E"/>
    <w:rsid w:val="002921B4"/>
    <w:rsid w:val="002922A7"/>
    <w:rsid w:val="00297A05"/>
    <w:rsid w:val="002A06D7"/>
    <w:rsid w:val="002A3A83"/>
    <w:rsid w:val="002A3E47"/>
    <w:rsid w:val="002A609D"/>
    <w:rsid w:val="002B2CF0"/>
    <w:rsid w:val="002B4AE5"/>
    <w:rsid w:val="002B60DD"/>
    <w:rsid w:val="002C147A"/>
    <w:rsid w:val="002C1F94"/>
    <w:rsid w:val="002C37CE"/>
    <w:rsid w:val="002C5EC8"/>
    <w:rsid w:val="002C6D76"/>
    <w:rsid w:val="002C78B9"/>
    <w:rsid w:val="002D08EA"/>
    <w:rsid w:val="002D0DD5"/>
    <w:rsid w:val="002D23FA"/>
    <w:rsid w:val="002D4D72"/>
    <w:rsid w:val="002D79B6"/>
    <w:rsid w:val="002D7DB1"/>
    <w:rsid w:val="002E02AF"/>
    <w:rsid w:val="002E399E"/>
    <w:rsid w:val="002F43FE"/>
    <w:rsid w:val="002F5DE0"/>
    <w:rsid w:val="00306203"/>
    <w:rsid w:val="0031025B"/>
    <w:rsid w:val="003139BE"/>
    <w:rsid w:val="00315F49"/>
    <w:rsid w:val="00316B08"/>
    <w:rsid w:val="00317271"/>
    <w:rsid w:val="003204A6"/>
    <w:rsid w:val="0032596E"/>
    <w:rsid w:val="00325C0C"/>
    <w:rsid w:val="00326BCE"/>
    <w:rsid w:val="003274AB"/>
    <w:rsid w:val="003336D4"/>
    <w:rsid w:val="00344A39"/>
    <w:rsid w:val="00345949"/>
    <w:rsid w:val="0034660F"/>
    <w:rsid w:val="00346631"/>
    <w:rsid w:val="00351BCC"/>
    <w:rsid w:val="00353014"/>
    <w:rsid w:val="00355AFC"/>
    <w:rsid w:val="00355FF9"/>
    <w:rsid w:val="00356F20"/>
    <w:rsid w:val="00361D63"/>
    <w:rsid w:val="003620E4"/>
    <w:rsid w:val="00362A3C"/>
    <w:rsid w:val="003659B6"/>
    <w:rsid w:val="003666CA"/>
    <w:rsid w:val="003716E0"/>
    <w:rsid w:val="0037366F"/>
    <w:rsid w:val="0037637F"/>
    <w:rsid w:val="0038486C"/>
    <w:rsid w:val="0038750F"/>
    <w:rsid w:val="003903B6"/>
    <w:rsid w:val="0039074B"/>
    <w:rsid w:val="003910A5"/>
    <w:rsid w:val="003914FD"/>
    <w:rsid w:val="00392A49"/>
    <w:rsid w:val="00395450"/>
    <w:rsid w:val="003959F5"/>
    <w:rsid w:val="00395EEC"/>
    <w:rsid w:val="003A117B"/>
    <w:rsid w:val="003A3F81"/>
    <w:rsid w:val="003A65A0"/>
    <w:rsid w:val="003A6D97"/>
    <w:rsid w:val="003A7803"/>
    <w:rsid w:val="003B21E6"/>
    <w:rsid w:val="003B2824"/>
    <w:rsid w:val="003B3C27"/>
    <w:rsid w:val="003B5292"/>
    <w:rsid w:val="003B65EC"/>
    <w:rsid w:val="003B698E"/>
    <w:rsid w:val="003B7EB4"/>
    <w:rsid w:val="003C33B7"/>
    <w:rsid w:val="003C5687"/>
    <w:rsid w:val="003C74D6"/>
    <w:rsid w:val="003C765F"/>
    <w:rsid w:val="003D0D7A"/>
    <w:rsid w:val="003D0ED5"/>
    <w:rsid w:val="003D21E2"/>
    <w:rsid w:val="003D2FFE"/>
    <w:rsid w:val="003D5910"/>
    <w:rsid w:val="003E3ED5"/>
    <w:rsid w:val="003E4EF7"/>
    <w:rsid w:val="003E70AC"/>
    <w:rsid w:val="00404390"/>
    <w:rsid w:val="004109BC"/>
    <w:rsid w:val="00412EA4"/>
    <w:rsid w:val="00414763"/>
    <w:rsid w:val="00424DD0"/>
    <w:rsid w:val="004262BF"/>
    <w:rsid w:val="004320CD"/>
    <w:rsid w:val="00433762"/>
    <w:rsid w:val="00436BFE"/>
    <w:rsid w:val="004373EC"/>
    <w:rsid w:val="00437646"/>
    <w:rsid w:val="00437F31"/>
    <w:rsid w:val="00440A34"/>
    <w:rsid w:val="00442161"/>
    <w:rsid w:val="00443644"/>
    <w:rsid w:val="00443700"/>
    <w:rsid w:val="00444E92"/>
    <w:rsid w:val="00447D63"/>
    <w:rsid w:val="00447E28"/>
    <w:rsid w:val="00451E87"/>
    <w:rsid w:val="00454114"/>
    <w:rsid w:val="00454489"/>
    <w:rsid w:val="00455FC9"/>
    <w:rsid w:val="00457344"/>
    <w:rsid w:val="00457719"/>
    <w:rsid w:val="00463F6E"/>
    <w:rsid w:val="00464AA6"/>
    <w:rsid w:val="00465970"/>
    <w:rsid w:val="00470D93"/>
    <w:rsid w:val="004712D4"/>
    <w:rsid w:val="00474C64"/>
    <w:rsid w:val="00480C82"/>
    <w:rsid w:val="004812EE"/>
    <w:rsid w:val="0048135C"/>
    <w:rsid w:val="004824C0"/>
    <w:rsid w:val="00482662"/>
    <w:rsid w:val="00482FD7"/>
    <w:rsid w:val="004871A4"/>
    <w:rsid w:val="0048753D"/>
    <w:rsid w:val="0049012B"/>
    <w:rsid w:val="0049680D"/>
    <w:rsid w:val="004A1538"/>
    <w:rsid w:val="004A28DA"/>
    <w:rsid w:val="004A40E4"/>
    <w:rsid w:val="004A5E45"/>
    <w:rsid w:val="004B4341"/>
    <w:rsid w:val="004B5082"/>
    <w:rsid w:val="004C3C40"/>
    <w:rsid w:val="004C6151"/>
    <w:rsid w:val="004C797C"/>
    <w:rsid w:val="004D1DD5"/>
    <w:rsid w:val="004D2304"/>
    <w:rsid w:val="004D7E9D"/>
    <w:rsid w:val="004E28B1"/>
    <w:rsid w:val="004E28F2"/>
    <w:rsid w:val="004E2AA9"/>
    <w:rsid w:val="004E2F25"/>
    <w:rsid w:val="004E7768"/>
    <w:rsid w:val="004F0736"/>
    <w:rsid w:val="004F24F8"/>
    <w:rsid w:val="004F2E63"/>
    <w:rsid w:val="004F6FB3"/>
    <w:rsid w:val="0050151A"/>
    <w:rsid w:val="0050219C"/>
    <w:rsid w:val="005068F6"/>
    <w:rsid w:val="00507073"/>
    <w:rsid w:val="005072BD"/>
    <w:rsid w:val="00507A1D"/>
    <w:rsid w:val="00510941"/>
    <w:rsid w:val="005109DB"/>
    <w:rsid w:val="005160A4"/>
    <w:rsid w:val="005177F1"/>
    <w:rsid w:val="0052461D"/>
    <w:rsid w:val="00524CA1"/>
    <w:rsid w:val="0053320D"/>
    <w:rsid w:val="005333B9"/>
    <w:rsid w:val="00533954"/>
    <w:rsid w:val="00534E38"/>
    <w:rsid w:val="005374D2"/>
    <w:rsid w:val="00537AC0"/>
    <w:rsid w:val="00540707"/>
    <w:rsid w:val="00550293"/>
    <w:rsid w:val="0055238D"/>
    <w:rsid w:val="00555134"/>
    <w:rsid w:val="0055523D"/>
    <w:rsid w:val="00556375"/>
    <w:rsid w:val="00560F54"/>
    <w:rsid w:val="005634D0"/>
    <w:rsid w:val="00563E4F"/>
    <w:rsid w:val="005663C5"/>
    <w:rsid w:val="00567637"/>
    <w:rsid w:val="0057702F"/>
    <w:rsid w:val="005809EC"/>
    <w:rsid w:val="00584C6D"/>
    <w:rsid w:val="00593C54"/>
    <w:rsid w:val="005955BA"/>
    <w:rsid w:val="005A15DB"/>
    <w:rsid w:val="005A21DE"/>
    <w:rsid w:val="005A7654"/>
    <w:rsid w:val="005B1C99"/>
    <w:rsid w:val="005B1EB6"/>
    <w:rsid w:val="005B3C94"/>
    <w:rsid w:val="005C4E56"/>
    <w:rsid w:val="005C519C"/>
    <w:rsid w:val="005D15FC"/>
    <w:rsid w:val="005D6A90"/>
    <w:rsid w:val="005D7C34"/>
    <w:rsid w:val="005E06F5"/>
    <w:rsid w:val="005E07FF"/>
    <w:rsid w:val="005E11C8"/>
    <w:rsid w:val="005E11F2"/>
    <w:rsid w:val="005E189A"/>
    <w:rsid w:val="005E1E1F"/>
    <w:rsid w:val="005E71E0"/>
    <w:rsid w:val="005F00DA"/>
    <w:rsid w:val="005F0C97"/>
    <w:rsid w:val="005F4330"/>
    <w:rsid w:val="005F6009"/>
    <w:rsid w:val="005F72FD"/>
    <w:rsid w:val="005F7E2F"/>
    <w:rsid w:val="00600092"/>
    <w:rsid w:val="00604233"/>
    <w:rsid w:val="00604259"/>
    <w:rsid w:val="006061FA"/>
    <w:rsid w:val="0061068B"/>
    <w:rsid w:val="006157DE"/>
    <w:rsid w:val="00615CDC"/>
    <w:rsid w:val="00624140"/>
    <w:rsid w:val="00627305"/>
    <w:rsid w:val="0063103C"/>
    <w:rsid w:val="00631933"/>
    <w:rsid w:val="00631A3B"/>
    <w:rsid w:val="00631CFC"/>
    <w:rsid w:val="00632934"/>
    <w:rsid w:val="006348F2"/>
    <w:rsid w:val="00634F9A"/>
    <w:rsid w:val="0063693B"/>
    <w:rsid w:val="00636F3D"/>
    <w:rsid w:val="00637AAF"/>
    <w:rsid w:val="00637B21"/>
    <w:rsid w:val="00640FAC"/>
    <w:rsid w:val="00643018"/>
    <w:rsid w:val="00644E1F"/>
    <w:rsid w:val="00645431"/>
    <w:rsid w:val="006455F0"/>
    <w:rsid w:val="00652194"/>
    <w:rsid w:val="006551A7"/>
    <w:rsid w:val="0065683F"/>
    <w:rsid w:val="00661BC0"/>
    <w:rsid w:val="00664D47"/>
    <w:rsid w:val="0066792A"/>
    <w:rsid w:val="00673C3F"/>
    <w:rsid w:val="00674BAC"/>
    <w:rsid w:val="006775A8"/>
    <w:rsid w:val="006820F4"/>
    <w:rsid w:val="00684275"/>
    <w:rsid w:val="00684E9F"/>
    <w:rsid w:val="00694EF4"/>
    <w:rsid w:val="00696322"/>
    <w:rsid w:val="006A0223"/>
    <w:rsid w:val="006A2E17"/>
    <w:rsid w:val="006A300B"/>
    <w:rsid w:val="006A3B52"/>
    <w:rsid w:val="006A4F4A"/>
    <w:rsid w:val="006A6232"/>
    <w:rsid w:val="006A7806"/>
    <w:rsid w:val="006B2624"/>
    <w:rsid w:val="006B3E6A"/>
    <w:rsid w:val="006C3A06"/>
    <w:rsid w:val="006C4FC7"/>
    <w:rsid w:val="006C6F6E"/>
    <w:rsid w:val="006D13F8"/>
    <w:rsid w:val="006D1AE0"/>
    <w:rsid w:val="006D2229"/>
    <w:rsid w:val="006D55FA"/>
    <w:rsid w:val="006E10A2"/>
    <w:rsid w:val="006E3EDE"/>
    <w:rsid w:val="006F1B67"/>
    <w:rsid w:val="006F3D56"/>
    <w:rsid w:val="0070612D"/>
    <w:rsid w:val="007061E4"/>
    <w:rsid w:val="00706C70"/>
    <w:rsid w:val="007128BC"/>
    <w:rsid w:val="00712ECA"/>
    <w:rsid w:val="00714236"/>
    <w:rsid w:val="007165DA"/>
    <w:rsid w:val="0072247C"/>
    <w:rsid w:val="0072249E"/>
    <w:rsid w:val="007261D8"/>
    <w:rsid w:val="007265F3"/>
    <w:rsid w:val="00730AD4"/>
    <w:rsid w:val="00730B90"/>
    <w:rsid w:val="007311B1"/>
    <w:rsid w:val="00734CCB"/>
    <w:rsid w:val="007355EA"/>
    <w:rsid w:val="00736B91"/>
    <w:rsid w:val="007375AE"/>
    <w:rsid w:val="0074025E"/>
    <w:rsid w:val="0074161F"/>
    <w:rsid w:val="00744618"/>
    <w:rsid w:val="0074509C"/>
    <w:rsid w:val="007476CD"/>
    <w:rsid w:val="007477EB"/>
    <w:rsid w:val="00753501"/>
    <w:rsid w:val="00753D55"/>
    <w:rsid w:val="00763112"/>
    <w:rsid w:val="00764532"/>
    <w:rsid w:val="00765809"/>
    <w:rsid w:val="0076633F"/>
    <w:rsid w:val="00771062"/>
    <w:rsid w:val="00771138"/>
    <w:rsid w:val="00771775"/>
    <w:rsid w:val="00777358"/>
    <w:rsid w:val="00777615"/>
    <w:rsid w:val="0077775A"/>
    <w:rsid w:val="00781733"/>
    <w:rsid w:val="007845DF"/>
    <w:rsid w:val="00785D61"/>
    <w:rsid w:val="00787D2D"/>
    <w:rsid w:val="00796599"/>
    <w:rsid w:val="00796B49"/>
    <w:rsid w:val="00797AAA"/>
    <w:rsid w:val="007A68D7"/>
    <w:rsid w:val="007B115F"/>
    <w:rsid w:val="007B37D6"/>
    <w:rsid w:val="007B4D20"/>
    <w:rsid w:val="007C1DD6"/>
    <w:rsid w:val="007C4099"/>
    <w:rsid w:val="007D3725"/>
    <w:rsid w:val="007D449D"/>
    <w:rsid w:val="007D7840"/>
    <w:rsid w:val="007E1140"/>
    <w:rsid w:val="007E5381"/>
    <w:rsid w:val="007E59C0"/>
    <w:rsid w:val="007E6F15"/>
    <w:rsid w:val="007E7685"/>
    <w:rsid w:val="007F171D"/>
    <w:rsid w:val="007F5F18"/>
    <w:rsid w:val="00801181"/>
    <w:rsid w:val="00801655"/>
    <w:rsid w:val="00811FBD"/>
    <w:rsid w:val="00816F78"/>
    <w:rsid w:val="00817ABB"/>
    <w:rsid w:val="0082269A"/>
    <w:rsid w:val="00823532"/>
    <w:rsid w:val="00824156"/>
    <w:rsid w:val="00825293"/>
    <w:rsid w:val="00825781"/>
    <w:rsid w:val="00840D53"/>
    <w:rsid w:val="00841449"/>
    <w:rsid w:val="00841FBD"/>
    <w:rsid w:val="008511EE"/>
    <w:rsid w:val="00855457"/>
    <w:rsid w:val="00860F46"/>
    <w:rsid w:val="00870D0F"/>
    <w:rsid w:val="00871AEA"/>
    <w:rsid w:val="0087203F"/>
    <w:rsid w:val="00876568"/>
    <w:rsid w:val="00877981"/>
    <w:rsid w:val="008806C0"/>
    <w:rsid w:val="00883DD0"/>
    <w:rsid w:val="00885492"/>
    <w:rsid w:val="00885759"/>
    <w:rsid w:val="008863C2"/>
    <w:rsid w:val="00886D67"/>
    <w:rsid w:val="008910EE"/>
    <w:rsid w:val="00893F10"/>
    <w:rsid w:val="00894D71"/>
    <w:rsid w:val="00894E9F"/>
    <w:rsid w:val="00896899"/>
    <w:rsid w:val="008A1740"/>
    <w:rsid w:val="008A400C"/>
    <w:rsid w:val="008B6D95"/>
    <w:rsid w:val="008D18C8"/>
    <w:rsid w:val="008D6413"/>
    <w:rsid w:val="008E42F6"/>
    <w:rsid w:val="008E4E3B"/>
    <w:rsid w:val="008E5716"/>
    <w:rsid w:val="008F2049"/>
    <w:rsid w:val="008F4964"/>
    <w:rsid w:val="00901107"/>
    <w:rsid w:val="009021F1"/>
    <w:rsid w:val="00903AA5"/>
    <w:rsid w:val="009046C6"/>
    <w:rsid w:val="00907722"/>
    <w:rsid w:val="00907D83"/>
    <w:rsid w:val="00910168"/>
    <w:rsid w:val="00912A98"/>
    <w:rsid w:val="00913249"/>
    <w:rsid w:val="009132AB"/>
    <w:rsid w:val="00916345"/>
    <w:rsid w:val="00920B63"/>
    <w:rsid w:val="009218AF"/>
    <w:rsid w:val="00923BD2"/>
    <w:rsid w:val="009249DE"/>
    <w:rsid w:val="009301F7"/>
    <w:rsid w:val="00932C36"/>
    <w:rsid w:val="00933296"/>
    <w:rsid w:val="0093469B"/>
    <w:rsid w:val="0093648C"/>
    <w:rsid w:val="00940C4F"/>
    <w:rsid w:val="00946A65"/>
    <w:rsid w:val="00951AD8"/>
    <w:rsid w:val="00952CDF"/>
    <w:rsid w:val="00952E84"/>
    <w:rsid w:val="00954E5C"/>
    <w:rsid w:val="009630F0"/>
    <w:rsid w:val="00967AAF"/>
    <w:rsid w:val="00970B11"/>
    <w:rsid w:val="00971591"/>
    <w:rsid w:val="00973E58"/>
    <w:rsid w:val="00976A95"/>
    <w:rsid w:val="009806BF"/>
    <w:rsid w:val="00986848"/>
    <w:rsid w:val="00986909"/>
    <w:rsid w:val="00987039"/>
    <w:rsid w:val="0099783E"/>
    <w:rsid w:val="009A0C91"/>
    <w:rsid w:val="009A3706"/>
    <w:rsid w:val="009B0C1C"/>
    <w:rsid w:val="009B1D26"/>
    <w:rsid w:val="009B3A84"/>
    <w:rsid w:val="009B3F50"/>
    <w:rsid w:val="009B5102"/>
    <w:rsid w:val="009B6311"/>
    <w:rsid w:val="009B6A14"/>
    <w:rsid w:val="009C7DC9"/>
    <w:rsid w:val="009D05CB"/>
    <w:rsid w:val="009D36A8"/>
    <w:rsid w:val="009D57D9"/>
    <w:rsid w:val="009D5FE4"/>
    <w:rsid w:val="009E6B26"/>
    <w:rsid w:val="009F23AC"/>
    <w:rsid w:val="00A0367D"/>
    <w:rsid w:val="00A03759"/>
    <w:rsid w:val="00A06F5A"/>
    <w:rsid w:val="00A26139"/>
    <w:rsid w:val="00A316E6"/>
    <w:rsid w:val="00A32949"/>
    <w:rsid w:val="00A357B6"/>
    <w:rsid w:val="00A358EA"/>
    <w:rsid w:val="00A3682C"/>
    <w:rsid w:val="00A41818"/>
    <w:rsid w:val="00A554E3"/>
    <w:rsid w:val="00A555DF"/>
    <w:rsid w:val="00A60CD8"/>
    <w:rsid w:val="00A635AD"/>
    <w:rsid w:val="00A63753"/>
    <w:rsid w:val="00A70273"/>
    <w:rsid w:val="00A70865"/>
    <w:rsid w:val="00A75FA4"/>
    <w:rsid w:val="00A81D2E"/>
    <w:rsid w:val="00A82549"/>
    <w:rsid w:val="00A840AB"/>
    <w:rsid w:val="00A935DC"/>
    <w:rsid w:val="00AA7BCB"/>
    <w:rsid w:val="00AA7DB7"/>
    <w:rsid w:val="00AB1BE3"/>
    <w:rsid w:val="00AB259F"/>
    <w:rsid w:val="00AB5C22"/>
    <w:rsid w:val="00AB6163"/>
    <w:rsid w:val="00AB6E05"/>
    <w:rsid w:val="00AB7846"/>
    <w:rsid w:val="00AC1E93"/>
    <w:rsid w:val="00AC78ED"/>
    <w:rsid w:val="00AD005A"/>
    <w:rsid w:val="00AD0987"/>
    <w:rsid w:val="00AD0BE6"/>
    <w:rsid w:val="00AD299B"/>
    <w:rsid w:val="00AD6412"/>
    <w:rsid w:val="00AE64AA"/>
    <w:rsid w:val="00AF3DCC"/>
    <w:rsid w:val="00B001EB"/>
    <w:rsid w:val="00B0067A"/>
    <w:rsid w:val="00B05EA0"/>
    <w:rsid w:val="00B20089"/>
    <w:rsid w:val="00B23C7B"/>
    <w:rsid w:val="00B26836"/>
    <w:rsid w:val="00B33057"/>
    <w:rsid w:val="00B3522E"/>
    <w:rsid w:val="00B35D32"/>
    <w:rsid w:val="00B407D8"/>
    <w:rsid w:val="00B41906"/>
    <w:rsid w:val="00B46F5F"/>
    <w:rsid w:val="00B50A9A"/>
    <w:rsid w:val="00B52EC3"/>
    <w:rsid w:val="00B56B2B"/>
    <w:rsid w:val="00B61341"/>
    <w:rsid w:val="00B63FBD"/>
    <w:rsid w:val="00B730DF"/>
    <w:rsid w:val="00B7336E"/>
    <w:rsid w:val="00B75A8A"/>
    <w:rsid w:val="00B767FD"/>
    <w:rsid w:val="00B805A4"/>
    <w:rsid w:val="00B80BDB"/>
    <w:rsid w:val="00B8521F"/>
    <w:rsid w:val="00B86A0D"/>
    <w:rsid w:val="00B93C88"/>
    <w:rsid w:val="00B977AA"/>
    <w:rsid w:val="00BA20D1"/>
    <w:rsid w:val="00BA5E99"/>
    <w:rsid w:val="00BA6882"/>
    <w:rsid w:val="00BA722B"/>
    <w:rsid w:val="00BB0277"/>
    <w:rsid w:val="00BB1125"/>
    <w:rsid w:val="00BB2AAA"/>
    <w:rsid w:val="00BB2C85"/>
    <w:rsid w:val="00BB407F"/>
    <w:rsid w:val="00BB526B"/>
    <w:rsid w:val="00BB73D6"/>
    <w:rsid w:val="00BB763B"/>
    <w:rsid w:val="00BC49D2"/>
    <w:rsid w:val="00BC4AE4"/>
    <w:rsid w:val="00BC689E"/>
    <w:rsid w:val="00BC6A33"/>
    <w:rsid w:val="00BC6B3C"/>
    <w:rsid w:val="00BE4AFB"/>
    <w:rsid w:val="00BE5634"/>
    <w:rsid w:val="00BF3773"/>
    <w:rsid w:val="00BF4F78"/>
    <w:rsid w:val="00BF4FE0"/>
    <w:rsid w:val="00BF5428"/>
    <w:rsid w:val="00BF6A68"/>
    <w:rsid w:val="00BF6CB1"/>
    <w:rsid w:val="00C03FFC"/>
    <w:rsid w:val="00C054D6"/>
    <w:rsid w:val="00C07895"/>
    <w:rsid w:val="00C13513"/>
    <w:rsid w:val="00C23275"/>
    <w:rsid w:val="00C33C94"/>
    <w:rsid w:val="00C36FF0"/>
    <w:rsid w:val="00C40F7E"/>
    <w:rsid w:val="00C47632"/>
    <w:rsid w:val="00C507AB"/>
    <w:rsid w:val="00C51276"/>
    <w:rsid w:val="00C5270C"/>
    <w:rsid w:val="00C52D9F"/>
    <w:rsid w:val="00C54D05"/>
    <w:rsid w:val="00C55150"/>
    <w:rsid w:val="00C5529B"/>
    <w:rsid w:val="00C61288"/>
    <w:rsid w:val="00C6396C"/>
    <w:rsid w:val="00C6487D"/>
    <w:rsid w:val="00C65CA4"/>
    <w:rsid w:val="00C7199E"/>
    <w:rsid w:val="00C80A4D"/>
    <w:rsid w:val="00C8260F"/>
    <w:rsid w:val="00C828A6"/>
    <w:rsid w:val="00C83D41"/>
    <w:rsid w:val="00C86C25"/>
    <w:rsid w:val="00C91C12"/>
    <w:rsid w:val="00CA1AB7"/>
    <w:rsid w:val="00CA324D"/>
    <w:rsid w:val="00CA34A5"/>
    <w:rsid w:val="00CA3773"/>
    <w:rsid w:val="00CA7B5A"/>
    <w:rsid w:val="00CB1C5D"/>
    <w:rsid w:val="00CB30C4"/>
    <w:rsid w:val="00CB4B52"/>
    <w:rsid w:val="00CC2CF8"/>
    <w:rsid w:val="00CC44FE"/>
    <w:rsid w:val="00CC619D"/>
    <w:rsid w:val="00CE0B66"/>
    <w:rsid w:val="00CE3719"/>
    <w:rsid w:val="00CE5EA7"/>
    <w:rsid w:val="00CE64EC"/>
    <w:rsid w:val="00D00543"/>
    <w:rsid w:val="00D01CD0"/>
    <w:rsid w:val="00D04B55"/>
    <w:rsid w:val="00D0643D"/>
    <w:rsid w:val="00D14AA8"/>
    <w:rsid w:val="00D15752"/>
    <w:rsid w:val="00D201E9"/>
    <w:rsid w:val="00D23BBE"/>
    <w:rsid w:val="00D24743"/>
    <w:rsid w:val="00D266AC"/>
    <w:rsid w:val="00D36E68"/>
    <w:rsid w:val="00D434EF"/>
    <w:rsid w:val="00D60835"/>
    <w:rsid w:val="00D62C31"/>
    <w:rsid w:val="00D6361D"/>
    <w:rsid w:val="00D64898"/>
    <w:rsid w:val="00D65755"/>
    <w:rsid w:val="00D663AB"/>
    <w:rsid w:val="00D676F7"/>
    <w:rsid w:val="00D77455"/>
    <w:rsid w:val="00D90BF8"/>
    <w:rsid w:val="00D94EF9"/>
    <w:rsid w:val="00D973E6"/>
    <w:rsid w:val="00DA2AB9"/>
    <w:rsid w:val="00DA2E5B"/>
    <w:rsid w:val="00DA5D04"/>
    <w:rsid w:val="00DA6B92"/>
    <w:rsid w:val="00DA755A"/>
    <w:rsid w:val="00DB0F04"/>
    <w:rsid w:val="00DC1324"/>
    <w:rsid w:val="00DC6669"/>
    <w:rsid w:val="00DD1F09"/>
    <w:rsid w:val="00DD5873"/>
    <w:rsid w:val="00DD665B"/>
    <w:rsid w:val="00DD7574"/>
    <w:rsid w:val="00DE3879"/>
    <w:rsid w:val="00DE3F87"/>
    <w:rsid w:val="00DE4A21"/>
    <w:rsid w:val="00DE5FAE"/>
    <w:rsid w:val="00DE6CF7"/>
    <w:rsid w:val="00DF3FF6"/>
    <w:rsid w:val="00DF453B"/>
    <w:rsid w:val="00DF49CB"/>
    <w:rsid w:val="00DF593F"/>
    <w:rsid w:val="00DF660A"/>
    <w:rsid w:val="00E0067F"/>
    <w:rsid w:val="00E10CA7"/>
    <w:rsid w:val="00E112F8"/>
    <w:rsid w:val="00E1173C"/>
    <w:rsid w:val="00E11AA8"/>
    <w:rsid w:val="00E155B2"/>
    <w:rsid w:val="00E21EA7"/>
    <w:rsid w:val="00E22669"/>
    <w:rsid w:val="00E22CEF"/>
    <w:rsid w:val="00E243EF"/>
    <w:rsid w:val="00E2651D"/>
    <w:rsid w:val="00E3585B"/>
    <w:rsid w:val="00E40E8A"/>
    <w:rsid w:val="00E41A1C"/>
    <w:rsid w:val="00E42A69"/>
    <w:rsid w:val="00E452AE"/>
    <w:rsid w:val="00E46AE9"/>
    <w:rsid w:val="00E53508"/>
    <w:rsid w:val="00E554BA"/>
    <w:rsid w:val="00E557E0"/>
    <w:rsid w:val="00E56BAF"/>
    <w:rsid w:val="00E577E3"/>
    <w:rsid w:val="00E62C4E"/>
    <w:rsid w:val="00E647AF"/>
    <w:rsid w:val="00E66E0A"/>
    <w:rsid w:val="00E722A8"/>
    <w:rsid w:val="00E72435"/>
    <w:rsid w:val="00E74741"/>
    <w:rsid w:val="00E750B6"/>
    <w:rsid w:val="00E7589C"/>
    <w:rsid w:val="00E77951"/>
    <w:rsid w:val="00E80262"/>
    <w:rsid w:val="00E84A7C"/>
    <w:rsid w:val="00E864E2"/>
    <w:rsid w:val="00E87771"/>
    <w:rsid w:val="00E91D1E"/>
    <w:rsid w:val="00E96238"/>
    <w:rsid w:val="00E9694F"/>
    <w:rsid w:val="00EA2505"/>
    <w:rsid w:val="00EA33C3"/>
    <w:rsid w:val="00EB1DD8"/>
    <w:rsid w:val="00EB31AC"/>
    <w:rsid w:val="00EC2140"/>
    <w:rsid w:val="00EC49FE"/>
    <w:rsid w:val="00EC5A53"/>
    <w:rsid w:val="00EC654A"/>
    <w:rsid w:val="00EC66C1"/>
    <w:rsid w:val="00ED1A1E"/>
    <w:rsid w:val="00ED2329"/>
    <w:rsid w:val="00ED3B97"/>
    <w:rsid w:val="00ED4A94"/>
    <w:rsid w:val="00ED65E1"/>
    <w:rsid w:val="00ED757B"/>
    <w:rsid w:val="00EE099B"/>
    <w:rsid w:val="00EE68BE"/>
    <w:rsid w:val="00EE7A2B"/>
    <w:rsid w:val="00EF0355"/>
    <w:rsid w:val="00EF049C"/>
    <w:rsid w:val="00EF2484"/>
    <w:rsid w:val="00EF3989"/>
    <w:rsid w:val="00EF4D4A"/>
    <w:rsid w:val="00EF58A4"/>
    <w:rsid w:val="00EF5AB0"/>
    <w:rsid w:val="00F01B29"/>
    <w:rsid w:val="00F06B51"/>
    <w:rsid w:val="00F07285"/>
    <w:rsid w:val="00F0774F"/>
    <w:rsid w:val="00F10671"/>
    <w:rsid w:val="00F12410"/>
    <w:rsid w:val="00F12FA2"/>
    <w:rsid w:val="00F25BF7"/>
    <w:rsid w:val="00F26866"/>
    <w:rsid w:val="00F32527"/>
    <w:rsid w:val="00F34929"/>
    <w:rsid w:val="00F35719"/>
    <w:rsid w:val="00F41F9A"/>
    <w:rsid w:val="00F5077B"/>
    <w:rsid w:val="00F52542"/>
    <w:rsid w:val="00F5521D"/>
    <w:rsid w:val="00F62FCF"/>
    <w:rsid w:val="00F6319C"/>
    <w:rsid w:val="00F63682"/>
    <w:rsid w:val="00F65A66"/>
    <w:rsid w:val="00F70AFE"/>
    <w:rsid w:val="00F719D5"/>
    <w:rsid w:val="00F71A5E"/>
    <w:rsid w:val="00F746BA"/>
    <w:rsid w:val="00F76745"/>
    <w:rsid w:val="00F804F0"/>
    <w:rsid w:val="00F80B97"/>
    <w:rsid w:val="00F839E4"/>
    <w:rsid w:val="00F906A8"/>
    <w:rsid w:val="00F94B01"/>
    <w:rsid w:val="00FA0B29"/>
    <w:rsid w:val="00FA290B"/>
    <w:rsid w:val="00FA3B17"/>
    <w:rsid w:val="00FB0A4A"/>
    <w:rsid w:val="00FB0AF5"/>
    <w:rsid w:val="00FB41E7"/>
    <w:rsid w:val="00FB5FED"/>
    <w:rsid w:val="00FC4FA3"/>
    <w:rsid w:val="00FD06DA"/>
    <w:rsid w:val="00FD225A"/>
    <w:rsid w:val="00FD429D"/>
    <w:rsid w:val="00FD44A0"/>
    <w:rsid w:val="00FD6A9C"/>
    <w:rsid w:val="00FE2856"/>
    <w:rsid w:val="00FE56F6"/>
    <w:rsid w:val="00FF13D1"/>
    <w:rsid w:val="00FF5B23"/>
    <w:rsid w:val="00FF7C4A"/>
    <w:rsid w:val="01450A95"/>
    <w:rsid w:val="01A85E1F"/>
    <w:rsid w:val="026C39E9"/>
    <w:rsid w:val="03F41CC0"/>
    <w:rsid w:val="041C3D81"/>
    <w:rsid w:val="04491344"/>
    <w:rsid w:val="04763EE5"/>
    <w:rsid w:val="05314926"/>
    <w:rsid w:val="053A6C76"/>
    <w:rsid w:val="06A742D3"/>
    <w:rsid w:val="08FF1410"/>
    <w:rsid w:val="0C64249D"/>
    <w:rsid w:val="0CC617AB"/>
    <w:rsid w:val="0D0C7AB1"/>
    <w:rsid w:val="0DFF412C"/>
    <w:rsid w:val="0E6C728E"/>
    <w:rsid w:val="0F8957FA"/>
    <w:rsid w:val="11137F4D"/>
    <w:rsid w:val="120E151D"/>
    <w:rsid w:val="13824C5D"/>
    <w:rsid w:val="13DB48F5"/>
    <w:rsid w:val="15217DD2"/>
    <w:rsid w:val="15515F92"/>
    <w:rsid w:val="15C050B9"/>
    <w:rsid w:val="18D30777"/>
    <w:rsid w:val="1B746ED6"/>
    <w:rsid w:val="1CDB043C"/>
    <w:rsid w:val="1E3C6CEF"/>
    <w:rsid w:val="217864E5"/>
    <w:rsid w:val="23E91BFC"/>
    <w:rsid w:val="251D1A10"/>
    <w:rsid w:val="25BE3DB6"/>
    <w:rsid w:val="28EE13B3"/>
    <w:rsid w:val="2ADD40FC"/>
    <w:rsid w:val="2BB62C76"/>
    <w:rsid w:val="2D3A6368"/>
    <w:rsid w:val="30040748"/>
    <w:rsid w:val="30E218D8"/>
    <w:rsid w:val="31D61E7C"/>
    <w:rsid w:val="34350691"/>
    <w:rsid w:val="34D24B40"/>
    <w:rsid w:val="38B38E09"/>
    <w:rsid w:val="38D67E3A"/>
    <w:rsid w:val="3902193F"/>
    <w:rsid w:val="3A3C467D"/>
    <w:rsid w:val="3AE55FB2"/>
    <w:rsid w:val="3AF33832"/>
    <w:rsid w:val="3B2474CC"/>
    <w:rsid w:val="3BCE493F"/>
    <w:rsid w:val="3C1E30D3"/>
    <w:rsid w:val="3D7F31F0"/>
    <w:rsid w:val="3F460B0C"/>
    <w:rsid w:val="3F5FFA71"/>
    <w:rsid w:val="3FF7BDD2"/>
    <w:rsid w:val="407C2257"/>
    <w:rsid w:val="41CD1890"/>
    <w:rsid w:val="45045DCE"/>
    <w:rsid w:val="468306A9"/>
    <w:rsid w:val="471F64C8"/>
    <w:rsid w:val="49AD234C"/>
    <w:rsid w:val="4A233C54"/>
    <w:rsid w:val="4AC1742F"/>
    <w:rsid w:val="4E9E7C10"/>
    <w:rsid w:val="4EB833B5"/>
    <w:rsid w:val="4F2E35E6"/>
    <w:rsid w:val="4F9D6DDB"/>
    <w:rsid w:val="4FEEFE40"/>
    <w:rsid w:val="4FFD4DB5"/>
    <w:rsid w:val="50CC423C"/>
    <w:rsid w:val="51E1510C"/>
    <w:rsid w:val="53426840"/>
    <w:rsid w:val="54F04E83"/>
    <w:rsid w:val="598E42CF"/>
    <w:rsid w:val="5A1219BE"/>
    <w:rsid w:val="5AB97202"/>
    <w:rsid w:val="5BBE05A5"/>
    <w:rsid w:val="5D456D96"/>
    <w:rsid w:val="5D90431A"/>
    <w:rsid w:val="5D9DAA37"/>
    <w:rsid w:val="5D9F25FA"/>
    <w:rsid w:val="5DEA6CCA"/>
    <w:rsid w:val="5E065028"/>
    <w:rsid w:val="5EF5A6FF"/>
    <w:rsid w:val="5F1B2DAA"/>
    <w:rsid w:val="62D62A4F"/>
    <w:rsid w:val="63703C65"/>
    <w:rsid w:val="63C27C8F"/>
    <w:rsid w:val="64A22A14"/>
    <w:rsid w:val="67961B9D"/>
    <w:rsid w:val="69DD8881"/>
    <w:rsid w:val="6AE76FFE"/>
    <w:rsid w:val="6BF93E85"/>
    <w:rsid w:val="6D4D162B"/>
    <w:rsid w:val="6FC60B8A"/>
    <w:rsid w:val="6FFDE47C"/>
    <w:rsid w:val="6FFFDB38"/>
    <w:rsid w:val="71D314B1"/>
    <w:rsid w:val="71FF06AD"/>
    <w:rsid w:val="725B5F08"/>
    <w:rsid w:val="73CC6596"/>
    <w:rsid w:val="767F5635"/>
    <w:rsid w:val="76992FC5"/>
    <w:rsid w:val="77BD4DE5"/>
    <w:rsid w:val="77C71B16"/>
    <w:rsid w:val="77F3681B"/>
    <w:rsid w:val="78201103"/>
    <w:rsid w:val="78451CB3"/>
    <w:rsid w:val="78D3C4D6"/>
    <w:rsid w:val="7AB90BC9"/>
    <w:rsid w:val="7D9A7E2F"/>
    <w:rsid w:val="7D9C5FE9"/>
    <w:rsid w:val="7E517C3C"/>
    <w:rsid w:val="7ECBBE36"/>
    <w:rsid w:val="7EDD52EF"/>
    <w:rsid w:val="7FB72ADB"/>
    <w:rsid w:val="7FB847BE"/>
    <w:rsid w:val="7FCAECA9"/>
    <w:rsid w:val="7FFEA7AF"/>
    <w:rsid w:val="8E77F488"/>
    <w:rsid w:val="8EEF63AF"/>
    <w:rsid w:val="95FEA2DF"/>
    <w:rsid w:val="9BB6C73F"/>
    <w:rsid w:val="AAB3966B"/>
    <w:rsid w:val="ABAE0EF2"/>
    <w:rsid w:val="AFFF8B08"/>
    <w:rsid w:val="BBBFC98B"/>
    <w:rsid w:val="BFBF8D59"/>
    <w:rsid w:val="BFE906CE"/>
    <w:rsid w:val="BFFF365C"/>
    <w:rsid w:val="C7779E06"/>
    <w:rsid w:val="CF7B2AD0"/>
    <w:rsid w:val="DD7B78B3"/>
    <w:rsid w:val="DEB93BC2"/>
    <w:rsid w:val="DEFB9B09"/>
    <w:rsid w:val="DFA74A08"/>
    <w:rsid w:val="DFBF9730"/>
    <w:rsid w:val="EE77BD93"/>
    <w:rsid w:val="EFFE33B6"/>
    <w:rsid w:val="EFFF53AF"/>
    <w:rsid w:val="EFFF86E6"/>
    <w:rsid w:val="F2FEF508"/>
    <w:rsid w:val="F5DE0FA9"/>
    <w:rsid w:val="F5FF6FC3"/>
    <w:rsid w:val="F63FE91E"/>
    <w:rsid w:val="F7759570"/>
    <w:rsid w:val="F79F7388"/>
    <w:rsid w:val="F997F28B"/>
    <w:rsid w:val="FA77AE46"/>
    <w:rsid w:val="FA7D56A7"/>
    <w:rsid w:val="FB36E40E"/>
    <w:rsid w:val="FDEF3290"/>
    <w:rsid w:val="FEBF875C"/>
    <w:rsid w:val="FEF570F0"/>
    <w:rsid w:val="FF675273"/>
    <w:rsid w:val="FFEFC12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5">
    <w:name w:val="Normal Indent"/>
    <w:basedOn w:val="1"/>
    <w:link w:val="19"/>
    <w:qFormat/>
    <w:uiPriority w:val="0"/>
    <w:pPr>
      <w:spacing w:line="360" w:lineRule="auto"/>
      <w:ind w:firstLine="454"/>
    </w:pPr>
    <w:rPr>
      <w:sz w:val="24"/>
      <w:szCs w:val="20"/>
    </w:rPr>
  </w:style>
  <w:style w:type="paragraph" w:styleId="6">
    <w:name w:val="Document Map"/>
    <w:basedOn w:val="1"/>
    <w:semiHidden/>
    <w:qFormat/>
    <w:uiPriority w:val="0"/>
    <w:pPr>
      <w:shd w:val="clear" w:color="auto" w:fill="000080"/>
    </w:pPr>
  </w:style>
  <w:style w:type="paragraph" w:styleId="7">
    <w:name w:val="Body Text"/>
    <w:basedOn w:val="1"/>
    <w:next w:val="8"/>
    <w:qFormat/>
    <w:uiPriority w:val="0"/>
    <w:pPr>
      <w:spacing w:after="120"/>
    </w:pPr>
  </w:style>
  <w:style w:type="paragraph" w:styleId="8">
    <w:name w:val="Body Text First Indent"/>
    <w:basedOn w:val="7"/>
    <w:qFormat/>
    <w:uiPriority w:val="0"/>
    <w:pPr>
      <w:ind w:firstLine="420" w:firstLineChars="100"/>
    </w:pPr>
  </w:style>
  <w:style w:type="paragraph" w:styleId="9">
    <w:name w:val="Date"/>
    <w:basedOn w:val="1"/>
    <w:next w:val="1"/>
    <w:qFormat/>
    <w:uiPriority w:val="0"/>
    <w:pPr>
      <w:ind w:left="100" w:leftChars="2500"/>
    </w:pPr>
  </w:style>
  <w:style w:type="paragraph" w:styleId="10">
    <w:name w:val="Balloon Text"/>
    <w:basedOn w:val="1"/>
    <w:semiHidden/>
    <w:qFormat/>
    <w:uiPriority w:val="0"/>
    <w:rPr>
      <w:sz w:val="18"/>
      <w:szCs w:val="18"/>
    </w:rPr>
  </w:style>
  <w:style w:type="paragraph" w:styleId="11">
    <w:name w:val="footer"/>
    <w:basedOn w:val="1"/>
    <w:link w:val="25"/>
    <w:qFormat/>
    <w:uiPriority w:val="99"/>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16">
    <w:name w:val="page number"/>
    <w:basedOn w:val="15"/>
    <w:qFormat/>
    <w:uiPriority w:val="0"/>
  </w:style>
  <w:style w:type="character" w:customStyle="1" w:styleId="17">
    <w:name w:val="表格 Alt-6 Char"/>
    <w:link w:val="18"/>
    <w:qFormat/>
    <w:uiPriority w:val="99"/>
    <w:rPr>
      <w:rFonts w:ascii="宋体" w:hAnsi="宋体"/>
      <w:kern w:val="2"/>
      <w:sz w:val="21"/>
    </w:rPr>
  </w:style>
  <w:style w:type="paragraph" w:customStyle="1" w:styleId="18">
    <w:name w:val="表格 Alt-6"/>
    <w:basedOn w:val="1"/>
    <w:link w:val="17"/>
    <w:qFormat/>
    <w:uiPriority w:val="99"/>
    <w:pPr>
      <w:snapToGrid w:val="0"/>
      <w:jc w:val="center"/>
    </w:pPr>
    <w:rPr>
      <w:rFonts w:ascii="宋体" w:hAnsi="宋体"/>
      <w:szCs w:val="20"/>
    </w:rPr>
  </w:style>
  <w:style w:type="character" w:customStyle="1" w:styleId="19">
    <w:name w:val="正文缩进 Char"/>
    <w:link w:val="5"/>
    <w:qFormat/>
    <w:uiPriority w:val="0"/>
    <w:rPr>
      <w:rFonts w:eastAsia="宋体"/>
      <w:kern w:val="2"/>
      <w:sz w:val="24"/>
      <w:lang w:val="en-US" w:eastAsia="zh-CN" w:bidi="ar-SA"/>
    </w:rPr>
  </w:style>
  <w:style w:type="character" w:customStyle="1" w:styleId="20">
    <w:name w:val="5 字符"/>
    <w:link w:val="21"/>
    <w:qFormat/>
    <w:uiPriority w:val="0"/>
    <w:rPr>
      <w:sz w:val="24"/>
    </w:rPr>
  </w:style>
  <w:style w:type="paragraph" w:customStyle="1" w:styleId="21">
    <w:name w:val="5"/>
    <w:basedOn w:val="1"/>
    <w:link w:val="20"/>
    <w:qFormat/>
    <w:uiPriority w:val="0"/>
    <w:pPr>
      <w:spacing w:line="520" w:lineRule="exact"/>
      <w:ind w:firstLine="200" w:firstLineChars="200"/>
      <w:jc w:val="left"/>
    </w:pPr>
    <w:rPr>
      <w:kern w:val="0"/>
      <w:sz w:val="24"/>
      <w:szCs w:val="20"/>
    </w:rPr>
  </w:style>
  <w:style w:type="paragraph" w:customStyle="1" w:styleId="22">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3">
    <w:name w:val="正文首行缩进 + 首行缩进: 2 字符"/>
    <w:basedOn w:val="8"/>
    <w:qFormat/>
    <w:uiPriority w:val="0"/>
    <w:pPr>
      <w:spacing w:after="0" w:line="580" w:lineRule="exact"/>
      <w:ind w:firstLine="750" w:firstLineChars="250"/>
    </w:pPr>
    <w:rPr>
      <w:rFonts w:ascii="宋体" w:hAnsi="宋体"/>
      <w:spacing w:val="10"/>
      <w:sz w:val="28"/>
      <w:szCs w:val="28"/>
    </w:rPr>
  </w:style>
  <w:style w:type="paragraph" w:customStyle="1" w:styleId="24">
    <w:name w:val=" Char"/>
    <w:basedOn w:val="1"/>
    <w:qFormat/>
    <w:uiPriority w:val="0"/>
    <w:pPr>
      <w:pageBreakBefore/>
    </w:pPr>
    <w:rPr>
      <w:rFonts w:ascii="宋体" w:eastAsia="仿宋_GB2312"/>
      <w:sz w:val="28"/>
    </w:rPr>
  </w:style>
  <w:style w:type="character" w:customStyle="1" w:styleId="25">
    <w:name w:val="页脚 字符1"/>
    <w:link w:val="11"/>
    <w:qFormat/>
    <w:locked/>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MC SYSTEM</Company>
  <Pages>16</Pages>
  <Words>1751</Words>
  <Characters>2033</Characters>
  <Lines>28</Lines>
  <Paragraphs>8</Paragraphs>
  <TotalTime>52</TotalTime>
  <ScaleCrop>false</ScaleCrop>
  <LinksUpToDate>false</LinksUpToDate>
  <CharactersWithSpaces>2078</CharactersWithSpaces>
  <Application>WPS Office_11.8.2.9015_F1E327BC-269C-435d-A152-05C5408002CA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2020-10-30T17:12:00Z</dcterms:created>
  <dc:creator>MC SYSTEM</dc:creator>
  <cp:lastModifiedBy>Administrator</cp:lastModifiedBy>
  <cp:lastPrinted>2024-11-27T08:29:00Z</cp:lastPrinted>
  <dcterms:modified xsi:type="dcterms:W3CDTF">2024-11-28T01:29:42Z</dcterms:modified>
  <dc:title>开县鲤鱼塘工程建设有关问题的</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2052-11.8.2.9015</vt:lpwstr>
  </property>
  <property fmtid="{D5CDD505-2E9C-101B-9397-08002B2CF9AE}" pid="3" name="ICV">
    <vt:lpwstr>581A4E25335F42F0ACC22D59F31FC27B_13</vt:lpwstr>
  </property>
</Properties>
</file>