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ED8" w:rsidRDefault="000E57EA">
      <w:pPr>
        <w:adjustRightInd w:val="0"/>
        <w:snapToGrid w:val="0"/>
        <w:spacing w:line="594" w:lineRule="exact"/>
        <w:jc w:val="center"/>
        <w:rPr>
          <w:rFonts w:ascii="Times New Roman" w:eastAsia="方正小标宋_GBK" w:hAnsi="Times New Roman" w:cs="Times New Roman"/>
          <w:kern w:val="0"/>
          <w:sz w:val="44"/>
          <w:szCs w:val="44"/>
        </w:rPr>
      </w:pPr>
      <w:r>
        <w:rPr>
          <w:rFonts w:ascii="Times New Roman" w:eastAsia="方正小标宋_GBK" w:hAnsi="Times New Roman" w:cs="Times New Roman"/>
          <w:kern w:val="0"/>
          <w:sz w:val="44"/>
          <w:szCs w:val="44"/>
        </w:rPr>
        <w:t>重庆市水利局</w:t>
      </w:r>
    </w:p>
    <w:p w:rsidR="00860ED8" w:rsidRDefault="000E57EA">
      <w:pPr>
        <w:adjustRightInd w:val="0"/>
        <w:snapToGrid w:val="0"/>
        <w:spacing w:line="594" w:lineRule="exact"/>
        <w:jc w:val="center"/>
        <w:rPr>
          <w:rFonts w:ascii="Times New Roman" w:eastAsia="方正小标宋_GBK" w:hAnsi="Times New Roman" w:cs="Times New Roman"/>
          <w:kern w:val="0"/>
          <w:sz w:val="44"/>
          <w:szCs w:val="44"/>
        </w:rPr>
      </w:pPr>
      <w:r>
        <w:rPr>
          <w:rFonts w:ascii="Times New Roman" w:eastAsia="方正小标宋_GBK" w:hAnsi="Times New Roman" w:cs="Times New Roman"/>
          <w:kern w:val="0"/>
          <w:sz w:val="44"/>
          <w:szCs w:val="44"/>
        </w:rPr>
        <w:t>关于公布开展水资源调度的</w:t>
      </w:r>
    </w:p>
    <w:p w:rsidR="00860ED8" w:rsidRDefault="000E57EA">
      <w:pPr>
        <w:adjustRightInd w:val="0"/>
        <w:snapToGrid w:val="0"/>
        <w:spacing w:line="594" w:lineRule="exact"/>
        <w:jc w:val="center"/>
        <w:rPr>
          <w:rFonts w:ascii="Times New Roman" w:eastAsia="方正小标宋_GBK" w:hAnsi="Times New Roman" w:cs="Times New Roman"/>
          <w:kern w:val="0"/>
          <w:sz w:val="44"/>
          <w:szCs w:val="44"/>
        </w:rPr>
      </w:pPr>
      <w:r>
        <w:rPr>
          <w:rFonts w:ascii="Times New Roman" w:eastAsia="方正小标宋_GBK" w:hAnsi="Times New Roman" w:cs="Times New Roman"/>
          <w:kern w:val="0"/>
          <w:sz w:val="44"/>
          <w:szCs w:val="44"/>
        </w:rPr>
        <w:t>跨区县江河流域及重大调水工程</w:t>
      </w:r>
    </w:p>
    <w:p w:rsidR="00860ED8" w:rsidRDefault="000E57EA">
      <w:pPr>
        <w:adjustRightInd w:val="0"/>
        <w:snapToGrid w:val="0"/>
        <w:spacing w:line="594" w:lineRule="exact"/>
        <w:jc w:val="center"/>
        <w:rPr>
          <w:rFonts w:ascii="Times New Roman" w:eastAsia="方正小标宋_GBK" w:hAnsi="Times New Roman" w:cs="Times New Roman"/>
          <w:kern w:val="0"/>
          <w:sz w:val="44"/>
          <w:szCs w:val="44"/>
        </w:rPr>
      </w:pPr>
      <w:r>
        <w:rPr>
          <w:rFonts w:ascii="Times New Roman" w:eastAsia="方正小标宋_GBK" w:hAnsi="Times New Roman" w:cs="Times New Roman"/>
          <w:kern w:val="0"/>
          <w:sz w:val="44"/>
          <w:szCs w:val="44"/>
        </w:rPr>
        <w:t>名录（第一批）的通知</w:t>
      </w:r>
    </w:p>
    <w:p w:rsidR="00860ED8" w:rsidRDefault="00860ED8">
      <w:pPr>
        <w:adjustRightInd w:val="0"/>
        <w:snapToGrid w:val="0"/>
        <w:spacing w:line="594" w:lineRule="exact"/>
        <w:rPr>
          <w:rFonts w:ascii="Times New Roman" w:hAnsi="Times New Roman" w:cs="Times New Roman"/>
        </w:rPr>
      </w:pPr>
    </w:p>
    <w:p w:rsidR="00860ED8" w:rsidRDefault="000E57EA">
      <w:pPr>
        <w:pStyle w:val="a5"/>
        <w:adjustRightInd w:val="0"/>
        <w:snapToGrid w:val="0"/>
        <w:spacing w:before="0" w:beforeAutospacing="0" w:after="0" w:afterAutospacing="0" w:line="594"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各区县（自治县）、两江新区、西部科学城重庆高新区、万盛经开区水行政主管部门：</w:t>
      </w:r>
    </w:p>
    <w:p w:rsidR="00860ED8" w:rsidRDefault="000E57EA">
      <w:pPr>
        <w:pStyle w:val="a5"/>
        <w:adjustRightInd w:val="0"/>
        <w:snapToGrid w:val="0"/>
        <w:spacing w:before="0" w:beforeAutospacing="0" w:after="0" w:afterAutospacing="0"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为推进我市跨区县江河流域水资源统一调度，加强重大调水工程调度管理，根据《水利部关于印发水资源调度管理办法的通知》（水调管〔</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314</w:t>
      </w:r>
      <w:r>
        <w:rPr>
          <w:rFonts w:ascii="Times New Roman" w:eastAsia="方正仿宋_GBK" w:hAnsi="Times New Roman" w:cs="Times New Roman"/>
          <w:sz w:val="32"/>
          <w:szCs w:val="32"/>
        </w:rPr>
        <w:t>号）（以下简称《办法》）要求，我局组织确定了市级开展水资源调度的跨</w:t>
      </w:r>
      <w:r>
        <w:rPr>
          <w:rFonts w:ascii="Times New Roman" w:eastAsia="方正仿宋_GBK" w:hAnsi="Times New Roman" w:cs="Times New Roman" w:hint="eastAsia"/>
          <w:sz w:val="32"/>
          <w:szCs w:val="32"/>
        </w:rPr>
        <w:t>区县江河</w:t>
      </w:r>
      <w:r>
        <w:rPr>
          <w:rFonts w:ascii="Times New Roman" w:eastAsia="方正仿宋_GBK" w:hAnsi="Times New Roman" w:cs="Times New Roman"/>
          <w:sz w:val="32"/>
          <w:szCs w:val="32"/>
        </w:rPr>
        <w:t>流域及重大调水工程名录（第一批），现予以公布。</w:t>
      </w:r>
    </w:p>
    <w:p w:rsidR="00860ED8" w:rsidRDefault="000E57EA" w:rsidP="002870DE">
      <w:pPr>
        <w:pStyle w:val="a5"/>
        <w:adjustRightInd w:val="0"/>
        <w:snapToGrid w:val="0"/>
        <w:spacing w:before="0" w:beforeAutospacing="0" w:after="0" w:afterAutospacing="0" w:line="594" w:lineRule="exact"/>
        <w:ind w:firstLineChars="200" w:firstLine="640"/>
        <w:rPr>
          <w:rFonts w:ascii="Times New Roman" w:eastAsia="方正仿宋_GBK" w:hAnsi="Times New Roman" w:cs="Times New Roman" w:hint="eastAsia"/>
          <w:sz w:val="32"/>
          <w:szCs w:val="32"/>
        </w:rPr>
      </w:pPr>
      <w:r>
        <w:rPr>
          <w:rFonts w:ascii="Times New Roman" w:eastAsia="方正仿宋_GBK" w:hAnsi="Times New Roman" w:cs="Times New Roman"/>
          <w:sz w:val="32"/>
          <w:szCs w:val="32"/>
        </w:rPr>
        <w:t>各区县水行政主管部门、相关水工程管理单位要高度重视水资源调度管理工作，结合《办法》及名录要求，切实加强统筹协调，落实属地管理职责。我局按照调度需求对名录实行动态管理，及时公布其他需要开展水资源调度的跨区县江河流域和重大调水工程名录。</w:t>
      </w:r>
      <w:bookmarkStart w:id="0" w:name="_GoBack"/>
      <w:bookmarkEnd w:id="0"/>
    </w:p>
    <w:p w:rsidR="00860ED8" w:rsidRDefault="000E57EA" w:rsidP="008E58FE">
      <w:pPr>
        <w:pStyle w:val="a5"/>
        <w:adjustRightInd w:val="0"/>
        <w:snapToGrid w:val="0"/>
        <w:spacing w:before="0" w:beforeAutospacing="0" w:after="0" w:afterAutospacing="0" w:line="594" w:lineRule="exact"/>
        <w:ind w:leftChars="304" w:left="1598" w:hangingChars="300" w:hanging="960"/>
        <w:rPr>
          <w:rFonts w:ascii="Times New Roman" w:eastAsia="方正仿宋_GBK" w:hAnsi="Times New Roman" w:cs="Times New Roman"/>
          <w:sz w:val="32"/>
          <w:szCs w:val="32"/>
        </w:rPr>
      </w:pPr>
      <w:r>
        <w:rPr>
          <w:rFonts w:ascii="Times New Roman" w:eastAsia="方正仿宋_GBK" w:hAnsi="Times New Roman" w:cs="Times New Roman"/>
          <w:sz w:val="32"/>
          <w:szCs w:val="32"/>
        </w:rPr>
        <w:t>附件：重庆市开展水资源调度管理的跨区县江河流域及重大调水工程名录</w:t>
      </w:r>
    </w:p>
    <w:p w:rsidR="002870DE" w:rsidRPr="002870DE" w:rsidRDefault="002870DE" w:rsidP="008E58FE">
      <w:pPr>
        <w:pStyle w:val="a5"/>
        <w:adjustRightInd w:val="0"/>
        <w:snapToGrid w:val="0"/>
        <w:spacing w:before="0" w:beforeAutospacing="0" w:after="0" w:afterAutospacing="0" w:line="594" w:lineRule="exact"/>
        <w:ind w:leftChars="304" w:left="1598" w:hangingChars="300" w:hanging="960"/>
        <w:rPr>
          <w:rFonts w:ascii="Times New Roman" w:eastAsia="方正仿宋_GBK" w:hAnsi="Times New Roman" w:cs="Times New Roman" w:hint="eastAsia"/>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此件</w:t>
      </w:r>
      <w:r>
        <w:rPr>
          <w:rFonts w:ascii="Times New Roman" w:eastAsia="方正仿宋_GBK" w:hAnsi="Times New Roman" w:cs="Times New Roman"/>
          <w:sz w:val="32"/>
          <w:szCs w:val="32"/>
        </w:rPr>
        <w:t>公开发布</w:t>
      </w:r>
      <w:r>
        <w:rPr>
          <w:rFonts w:ascii="Times New Roman" w:eastAsia="方正仿宋_GBK" w:hAnsi="Times New Roman" w:cs="Times New Roman"/>
          <w:sz w:val="32"/>
          <w:szCs w:val="32"/>
        </w:rPr>
        <w:t>)</w:t>
      </w:r>
    </w:p>
    <w:p w:rsidR="00860ED8" w:rsidRDefault="000E57EA">
      <w:pPr>
        <w:pStyle w:val="a5"/>
        <w:adjustRightInd w:val="0"/>
        <w:snapToGrid w:val="0"/>
        <w:spacing w:before="0" w:beforeAutospacing="0" w:after="0" w:afterAutospacing="0"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重庆市水利局</w:t>
      </w:r>
    </w:p>
    <w:p w:rsidR="00860ED8" w:rsidRDefault="000E57EA">
      <w:pPr>
        <w:pStyle w:val="a5"/>
        <w:adjustRightInd w:val="0"/>
        <w:snapToGrid w:val="0"/>
        <w:spacing w:before="0" w:beforeAutospacing="0" w:after="0" w:afterAutospacing="0"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2022</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月</w:t>
      </w:r>
      <w:r>
        <w:rPr>
          <w:rFonts w:ascii="Times New Roman" w:eastAsia="方正仿宋_GBK" w:hAnsi="Times New Roman" w:cs="Times New Roman" w:hint="eastAsia"/>
          <w:sz w:val="32"/>
          <w:szCs w:val="32"/>
        </w:rPr>
        <w:t xml:space="preserve">29 </w:t>
      </w:r>
      <w:r>
        <w:rPr>
          <w:rFonts w:ascii="Times New Roman" w:eastAsia="方正仿宋_GBK" w:hAnsi="Times New Roman" w:cs="Times New Roman"/>
          <w:sz w:val="32"/>
          <w:szCs w:val="32"/>
        </w:rPr>
        <w:t>日</w:t>
      </w:r>
    </w:p>
    <w:p w:rsidR="00860ED8" w:rsidRDefault="000E57EA">
      <w:pPr>
        <w:pStyle w:val="a5"/>
        <w:adjustRightInd w:val="0"/>
        <w:snapToGrid w:val="0"/>
        <w:spacing w:before="0" w:beforeAutospacing="0" w:after="0" w:afterAutospacing="0" w:line="594" w:lineRule="exact"/>
        <w:rPr>
          <w:rFonts w:ascii="Times New Roman" w:eastAsia="方正黑体_GBK" w:hAnsi="Times New Roman" w:cs="Times New Roman"/>
          <w:sz w:val="32"/>
          <w:szCs w:val="32"/>
        </w:rPr>
      </w:pPr>
      <w:r>
        <w:rPr>
          <w:rFonts w:ascii="Times New Roman" w:eastAsia="方正黑体_GBK" w:hAnsi="Times New Roman" w:cs="Times New Roman"/>
          <w:sz w:val="32"/>
          <w:szCs w:val="32"/>
        </w:rPr>
        <w:lastRenderedPageBreak/>
        <w:t>附件</w:t>
      </w:r>
    </w:p>
    <w:p w:rsidR="00860ED8" w:rsidRDefault="000E57EA">
      <w:pPr>
        <w:pStyle w:val="a5"/>
        <w:adjustRightInd w:val="0"/>
        <w:snapToGrid w:val="0"/>
        <w:spacing w:before="0" w:beforeAutospacing="0" w:after="0" w:afterAutospacing="0" w:line="594" w:lineRule="exact"/>
        <w:jc w:val="center"/>
        <w:rPr>
          <w:rFonts w:ascii="Times New Roman" w:eastAsia="方正小标宋_GBK" w:hAnsi="Times New Roman" w:cs="Times New Roman"/>
          <w:sz w:val="36"/>
          <w:szCs w:val="36"/>
        </w:rPr>
      </w:pPr>
      <w:r>
        <w:rPr>
          <w:rFonts w:ascii="Times New Roman" w:eastAsia="方正小标宋_GBK" w:hAnsi="Times New Roman" w:cs="Times New Roman"/>
          <w:sz w:val="36"/>
          <w:szCs w:val="36"/>
        </w:rPr>
        <w:t>重庆市开展水资源调度管理的</w:t>
      </w:r>
    </w:p>
    <w:p w:rsidR="00860ED8" w:rsidRDefault="000E57EA">
      <w:pPr>
        <w:pStyle w:val="a5"/>
        <w:adjustRightInd w:val="0"/>
        <w:snapToGrid w:val="0"/>
        <w:spacing w:before="0" w:beforeAutospacing="0" w:after="0" w:afterAutospacing="0" w:line="594" w:lineRule="exact"/>
        <w:jc w:val="center"/>
        <w:rPr>
          <w:rFonts w:ascii="Times New Roman" w:eastAsia="方正小标宋_GBK" w:hAnsi="Times New Roman" w:cs="Times New Roman"/>
          <w:sz w:val="36"/>
          <w:szCs w:val="36"/>
        </w:rPr>
      </w:pPr>
      <w:r>
        <w:rPr>
          <w:rFonts w:ascii="Times New Roman" w:eastAsia="方正小标宋_GBK" w:hAnsi="Times New Roman" w:cs="Times New Roman"/>
          <w:sz w:val="36"/>
          <w:szCs w:val="36"/>
        </w:rPr>
        <w:t>跨区县江河流域及重大调水工程名录</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3"/>
        <w:gridCol w:w="2738"/>
        <w:gridCol w:w="4209"/>
      </w:tblGrid>
      <w:tr w:rsidR="00860ED8" w:rsidTr="008E58FE">
        <w:trPr>
          <w:trHeight w:val="519"/>
          <w:jc w:val="center"/>
        </w:trPr>
        <w:tc>
          <w:tcPr>
            <w:tcW w:w="9380" w:type="dxa"/>
            <w:gridSpan w:val="3"/>
            <w:vAlign w:val="center"/>
          </w:tcPr>
          <w:p w:rsidR="00860ED8" w:rsidRDefault="000E57EA">
            <w:pPr>
              <w:snapToGrid w:val="0"/>
              <w:jc w:val="center"/>
              <w:rPr>
                <w:rFonts w:ascii="Times New Roman" w:eastAsia="方正黑体_GBK" w:hAnsi="Times New Roman" w:cs="Times New Roman"/>
                <w:sz w:val="32"/>
                <w:szCs w:val="32"/>
              </w:rPr>
            </w:pPr>
            <w:r>
              <w:rPr>
                <w:rFonts w:ascii="Times New Roman" w:eastAsia="方正黑体_GBK" w:hAnsi="Times New Roman" w:cs="Times New Roman"/>
                <w:sz w:val="32"/>
                <w:szCs w:val="32"/>
              </w:rPr>
              <w:t>一、跨区县江河流域</w:t>
            </w:r>
          </w:p>
        </w:tc>
      </w:tr>
      <w:tr w:rsidR="00860ED8" w:rsidTr="008E58FE">
        <w:trPr>
          <w:trHeight w:val="519"/>
          <w:jc w:val="center"/>
        </w:trPr>
        <w:tc>
          <w:tcPr>
            <w:tcW w:w="2433" w:type="dxa"/>
            <w:vAlign w:val="center"/>
          </w:tcPr>
          <w:p w:rsidR="00860ED8" w:rsidRDefault="000E57EA">
            <w:pPr>
              <w:snapToGrid w:val="0"/>
              <w:jc w:val="center"/>
              <w:rPr>
                <w:rFonts w:ascii="Times New Roman" w:eastAsia="方正黑体_GBK" w:hAnsi="Times New Roman" w:cs="Times New Roman"/>
                <w:sz w:val="32"/>
                <w:szCs w:val="32"/>
              </w:rPr>
            </w:pPr>
            <w:r>
              <w:rPr>
                <w:rFonts w:ascii="Times New Roman" w:eastAsia="方正黑体_GBK" w:hAnsi="Times New Roman" w:cs="Times New Roman"/>
                <w:sz w:val="32"/>
                <w:szCs w:val="32"/>
              </w:rPr>
              <w:t>序号</w:t>
            </w:r>
          </w:p>
        </w:tc>
        <w:tc>
          <w:tcPr>
            <w:tcW w:w="2738" w:type="dxa"/>
            <w:vAlign w:val="center"/>
          </w:tcPr>
          <w:p w:rsidR="00860ED8" w:rsidRDefault="000E57EA">
            <w:pPr>
              <w:snapToGrid w:val="0"/>
              <w:jc w:val="center"/>
              <w:rPr>
                <w:rFonts w:ascii="Times New Roman" w:eastAsia="方正黑体_GBK" w:hAnsi="Times New Roman" w:cs="Times New Roman"/>
                <w:sz w:val="32"/>
                <w:szCs w:val="32"/>
              </w:rPr>
            </w:pPr>
            <w:r>
              <w:rPr>
                <w:rFonts w:ascii="Times New Roman" w:eastAsia="方正黑体_GBK" w:hAnsi="Times New Roman" w:cs="Times New Roman"/>
                <w:sz w:val="32"/>
                <w:szCs w:val="32"/>
              </w:rPr>
              <w:t>江河流域名称</w:t>
            </w:r>
          </w:p>
        </w:tc>
        <w:tc>
          <w:tcPr>
            <w:tcW w:w="4209" w:type="dxa"/>
            <w:vAlign w:val="center"/>
          </w:tcPr>
          <w:p w:rsidR="00860ED8" w:rsidRDefault="000E57EA">
            <w:pPr>
              <w:snapToGrid w:val="0"/>
              <w:jc w:val="center"/>
              <w:rPr>
                <w:rFonts w:ascii="Times New Roman" w:eastAsia="方正黑体_GBK" w:hAnsi="Times New Roman" w:cs="Times New Roman"/>
                <w:sz w:val="32"/>
                <w:szCs w:val="32"/>
              </w:rPr>
            </w:pPr>
            <w:r>
              <w:rPr>
                <w:rFonts w:ascii="Times New Roman" w:eastAsia="方正黑体_GBK" w:hAnsi="Times New Roman" w:cs="Times New Roman"/>
                <w:sz w:val="32"/>
                <w:szCs w:val="32"/>
              </w:rPr>
              <w:t>涉及区</w:t>
            </w:r>
            <w:r>
              <w:rPr>
                <w:rFonts w:ascii="Times New Roman" w:eastAsia="方正黑体_GBK" w:hAnsi="Times New Roman" w:cs="Times New Roman" w:hint="eastAsia"/>
                <w:sz w:val="32"/>
                <w:szCs w:val="32"/>
              </w:rPr>
              <w:t>县</w:t>
            </w:r>
          </w:p>
        </w:tc>
      </w:tr>
      <w:tr w:rsidR="00860ED8" w:rsidTr="008E58FE">
        <w:trPr>
          <w:trHeight w:val="1105"/>
          <w:jc w:val="center"/>
        </w:trPr>
        <w:tc>
          <w:tcPr>
            <w:tcW w:w="2433" w:type="dxa"/>
            <w:vAlign w:val="center"/>
          </w:tcPr>
          <w:p w:rsidR="00860ED8" w:rsidRDefault="000E57EA">
            <w:pPr>
              <w:snapToGrid w:val="0"/>
              <w:jc w:val="center"/>
              <w:rPr>
                <w:rFonts w:ascii="Times New Roman" w:eastAsia="方正仿宋_GBK" w:hAnsi="Times New Roman" w:cs="Times New Roman"/>
                <w:sz w:val="32"/>
                <w:szCs w:val="32"/>
              </w:rPr>
            </w:pPr>
            <w:r>
              <w:rPr>
                <w:rFonts w:ascii="Times New Roman" w:eastAsia="方正仿宋_GBK" w:hAnsi="Times New Roman" w:cs="Times New Roman"/>
                <w:kern w:val="0"/>
                <w:sz w:val="32"/>
                <w:szCs w:val="32"/>
              </w:rPr>
              <w:t>1</w:t>
            </w:r>
          </w:p>
        </w:tc>
        <w:tc>
          <w:tcPr>
            <w:tcW w:w="2738" w:type="dxa"/>
            <w:vAlign w:val="center"/>
          </w:tcPr>
          <w:p w:rsidR="00860ED8" w:rsidRDefault="000E57EA">
            <w:pPr>
              <w:snapToGrid w:val="0"/>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大宁河</w:t>
            </w:r>
          </w:p>
        </w:tc>
        <w:tc>
          <w:tcPr>
            <w:tcW w:w="4209" w:type="dxa"/>
            <w:vAlign w:val="center"/>
          </w:tcPr>
          <w:p w:rsidR="00860ED8" w:rsidRDefault="000E57EA">
            <w:pPr>
              <w:snapToGrid w:val="0"/>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巫山县、巫溪县</w:t>
            </w:r>
          </w:p>
        </w:tc>
      </w:tr>
      <w:tr w:rsidR="00860ED8" w:rsidTr="008E58FE">
        <w:trPr>
          <w:trHeight w:val="1080"/>
          <w:jc w:val="center"/>
        </w:trPr>
        <w:tc>
          <w:tcPr>
            <w:tcW w:w="2433" w:type="dxa"/>
            <w:vAlign w:val="center"/>
          </w:tcPr>
          <w:p w:rsidR="00860ED8" w:rsidRDefault="000E57EA">
            <w:pPr>
              <w:snapToGrid w:val="0"/>
              <w:jc w:val="center"/>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2</w:t>
            </w:r>
          </w:p>
        </w:tc>
        <w:tc>
          <w:tcPr>
            <w:tcW w:w="2738" w:type="dxa"/>
            <w:vAlign w:val="center"/>
          </w:tcPr>
          <w:p w:rsidR="00860ED8" w:rsidRDefault="000E57EA">
            <w:pPr>
              <w:snapToGrid w:val="0"/>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小安溪</w:t>
            </w:r>
          </w:p>
        </w:tc>
        <w:tc>
          <w:tcPr>
            <w:tcW w:w="4209" w:type="dxa"/>
            <w:vAlign w:val="center"/>
          </w:tcPr>
          <w:p w:rsidR="00860ED8" w:rsidRDefault="000E57EA">
            <w:pPr>
              <w:snapToGrid w:val="0"/>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合川区、铜梁区、大足区、永川区</w:t>
            </w:r>
          </w:p>
        </w:tc>
      </w:tr>
      <w:tr w:rsidR="00860ED8" w:rsidTr="008E58FE">
        <w:trPr>
          <w:trHeight w:val="1119"/>
          <w:jc w:val="center"/>
        </w:trPr>
        <w:tc>
          <w:tcPr>
            <w:tcW w:w="2433" w:type="dxa"/>
            <w:vAlign w:val="center"/>
          </w:tcPr>
          <w:p w:rsidR="00860ED8" w:rsidRDefault="000E57EA">
            <w:pPr>
              <w:snapToGrid w:val="0"/>
              <w:jc w:val="center"/>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3</w:t>
            </w:r>
          </w:p>
        </w:tc>
        <w:tc>
          <w:tcPr>
            <w:tcW w:w="2738" w:type="dxa"/>
            <w:vAlign w:val="center"/>
          </w:tcPr>
          <w:p w:rsidR="00860ED8" w:rsidRDefault="000E57EA">
            <w:pPr>
              <w:snapToGrid w:val="0"/>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普里河</w:t>
            </w:r>
          </w:p>
        </w:tc>
        <w:tc>
          <w:tcPr>
            <w:tcW w:w="4209" w:type="dxa"/>
            <w:vAlign w:val="center"/>
          </w:tcPr>
          <w:p w:rsidR="00860ED8" w:rsidRDefault="000E57EA">
            <w:pPr>
              <w:snapToGrid w:val="0"/>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万州区、梁平区、开州区</w:t>
            </w:r>
          </w:p>
        </w:tc>
      </w:tr>
      <w:tr w:rsidR="00860ED8" w:rsidTr="008E58FE">
        <w:trPr>
          <w:trHeight w:val="919"/>
          <w:jc w:val="center"/>
        </w:trPr>
        <w:tc>
          <w:tcPr>
            <w:tcW w:w="2433" w:type="dxa"/>
            <w:vAlign w:val="center"/>
          </w:tcPr>
          <w:p w:rsidR="00860ED8" w:rsidRDefault="000E57EA">
            <w:pPr>
              <w:snapToGrid w:val="0"/>
              <w:jc w:val="center"/>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4</w:t>
            </w:r>
          </w:p>
        </w:tc>
        <w:tc>
          <w:tcPr>
            <w:tcW w:w="2738" w:type="dxa"/>
            <w:vAlign w:val="center"/>
          </w:tcPr>
          <w:p w:rsidR="00860ED8" w:rsidRDefault="000E57EA">
            <w:pPr>
              <w:snapToGrid w:val="0"/>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龙潭河</w:t>
            </w:r>
          </w:p>
        </w:tc>
        <w:tc>
          <w:tcPr>
            <w:tcW w:w="4209" w:type="dxa"/>
            <w:vAlign w:val="center"/>
          </w:tcPr>
          <w:p w:rsidR="00860ED8" w:rsidRDefault="000E57EA">
            <w:pPr>
              <w:snapToGrid w:val="0"/>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秀山县、酉阳县</w:t>
            </w:r>
          </w:p>
        </w:tc>
      </w:tr>
      <w:tr w:rsidR="00860ED8" w:rsidTr="008E58FE">
        <w:trPr>
          <w:trHeight w:val="1105"/>
          <w:jc w:val="center"/>
        </w:trPr>
        <w:tc>
          <w:tcPr>
            <w:tcW w:w="2433" w:type="dxa"/>
            <w:vAlign w:val="center"/>
          </w:tcPr>
          <w:p w:rsidR="00860ED8" w:rsidRDefault="000E57EA">
            <w:pPr>
              <w:snapToGrid w:val="0"/>
              <w:jc w:val="center"/>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5</w:t>
            </w:r>
          </w:p>
        </w:tc>
        <w:tc>
          <w:tcPr>
            <w:tcW w:w="2738" w:type="dxa"/>
            <w:vAlign w:val="center"/>
          </w:tcPr>
          <w:p w:rsidR="00860ED8" w:rsidRDefault="000E57EA">
            <w:pPr>
              <w:snapToGrid w:val="0"/>
              <w:jc w:val="center"/>
              <w:rPr>
                <w:rFonts w:ascii="Times New Roman" w:eastAsia="方正仿宋_GBK" w:hAnsi="Times New Roman" w:cs="Times New Roman"/>
                <w:sz w:val="32"/>
                <w:szCs w:val="32"/>
              </w:rPr>
            </w:pPr>
            <w:proofErr w:type="gramStart"/>
            <w:r>
              <w:rPr>
                <w:rFonts w:ascii="Times New Roman" w:eastAsia="方正仿宋_GBK" w:hAnsi="Times New Roman" w:cs="Times New Roman"/>
                <w:sz w:val="32"/>
                <w:szCs w:val="32"/>
              </w:rPr>
              <w:t>璧</w:t>
            </w:r>
            <w:proofErr w:type="gramEnd"/>
            <w:r>
              <w:rPr>
                <w:rFonts w:ascii="Times New Roman" w:eastAsia="方正仿宋_GBK" w:hAnsi="Times New Roman" w:cs="Times New Roman"/>
                <w:sz w:val="32"/>
                <w:szCs w:val="32"/>
              </w:rPr>
              <w:t>南河</w:t>
            </w:r>
          </w:p>
        </w:tc>
        <w:tc>
          <w:tcPr>
            <w:tcW w:w="4209" w:type="dxa"/>
            <w:vAlign w:val="center"/>
          </w:tcPr>
          <w:p w:rsidR="00860ED8" w:rsidRDefault="000E57EA">
            <w:pPr>
              <w:snapToGrid w:val="0"/>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江津区、永川区、</w:t>
            </w:r>
            <w:proofErr w:type="gramStart"/>
            <w:r>
              <w:rPr>
                <w:rFonts w:ascii="Times New Roman" w:eastAsia="方正仿宋_GBK" w:hAnsi="Times New Roman" w:cs="Times New Roman"/>
                <w:sz w:val="32"/>
                <w:szCs w:val="32"/>
              </w:rPr>
              <w:t>璧</w:t>
            </w:r>
            <w:proofErr w:type="gramEnd"/>
            <w:r>
              <w:rPr>
                <w:rFonts w:ascii="Times New Roman" w:eastAsia="方正仿宋_GBK" w:hAnsi="Times New Roman" w:cs="Times New Roman"/>
                <w:sz w:val="32"/>
                <w:szCs w:val="32"/>
              </w:rPr>
              <w:t>山区</w:t>
            </w:r>
          </w:p>
        </w:tc>
      </w:tr>
      <w:tr w:rsidR="00860ED8" w:rsidTr="008E58FE">
        <w:trPr>
          <w:trHeight w:val="519"/>
          <w:jc w:val="center"/>
        </w:trPr>
        <w:tc>
          <w:tcPr>
            <w:tcW w:w="9380" w:type="dxa"/>
            <w:gridSpan w:val="3"/>
            <w:vAlign w:val="center"/>
          </w:tcPr>
          <w:p w:rsidR="00860ED8" w:rsidRDefault="000E57EA">
            <w:pPr>
              <w:snapToGrid w:val="0"/>
              <w:jc w:val="center"/>
              <w:rPr>
                <w:rFonts w:ascii="Times New Roman" w:eastAsia="方正黑体_GBK" w:hAnsi="Times New Roman" w:cs="Times New Roman"/>
                <w:sz w:val="32"/>
                <w:szCs w:val="32"/>
              </w:rPr>
            </w:pPr>
            <w:r>
              <w:rPr>
                <w:rFonts w:ascii="Times New Roman" w:eastAsia="方正黑体_GBK" w:hAnsi="Times New Roman" w:cs="Times New Roman"/>
                <w:sz w:val="32"/>
                <w:szCs w:val="32"/>
              </w:rPr>
              <w:t>二、重大调水工程</w:t>
            </w:r>
          </w:p>
        </w:tc>
      </w:tr>
      <w:tr w:rsidR="00860ED8" w:rsidTr="008E58FE">
        <w:trPr>
          <w:trHeight w:val="519"/>
          <w:jc w:val="center"/>
        </w:trPr>
        <w:tc>
          <w:tcPr>
            <w:tcW w:w="2433" w:type="dxa"/>
            <w:vAlign w:val="center"/>
          </w:tcPr>
          <w:p w:rsidR="00860ED8" w:rsidRDefault="000E57EA">
            <w:pPr>
              <w:snapToGrid w:val="0"/>
              <w:jc w:val="center"/>
              <w:rPr>
                <w:rFonts w:ascii="Times New Roman" w:eastAsia="方正黑体_GBK" w:hAnsi="Times New Roman" w:cs="Times New Roman"/>
                <w:sz w:val="32"/>
                <w:szCs w:val="32"/>
              </w:rPr>
            </w:pPr>
            <w:r>
              <w:rPr>
                <w:rFonts w:ascii="Times New Roman" w:eastAsia="方正黑体_GBK" w:hAnsi="Times New Roman" w:cs="Times New Roman"/>
                <w:sz w:val="32"/>
                <w:szCs w:val="32"/>
              </w:rPr>
              <w:t>序号</w:t>
            </w:r>
          </w:p>
        </w:tc>
        <w:tc>
          <w:tcPr>
            <w:tcW w:w="2738" w:type="dxa"/>
            <w:vAlign w:val="center"/>
          </w:tcPr>
          <w:p w:rsidR="00860ED8" w:rsidRDefault="000E57EA">
            <w:pPr>
              <w:snapToGrid w:val="0"/>
              <w:jc w:val="center"/>
              <w:rPr>
                <w:rFonts w:ascii="Times New Roman" w:eastAsia="方正黑体_GBK" w:hAnsi="Times New Roman" w:cs="Times New Roman"/>
                <w:sz w:val="32"/>
                <w:szCs w:val="32"/>
              </w:rPr>
            </w:pPr>
            <w:r>
              <w:rPr>
                <w:rFonts w:ascii="Times New Roman" w:eastAsia="方正黑体_GBK" w:hAnsi="Times New Roman" w:cs="Times New Roman"/>
                <w:sz w:val="32"/>
                <w:szCs w:val="32"/>
              </w:rPr>
              <w:t>调水工程名称</w:t>
            </w:r>
          </w:p>
        </w:tc>
        <w:tc>
          <w:tcPr>
            <w:tcW w:w="4209" w:type="dxa"/>
            <w:vAlign w:val="center"/>
          </w:tcPr>
          <w:p w:rsidR="00860ED8" w:rsidRDefault="000E57EA">
            <w:pPr>
              <w:snapToGrid w:val="0"/>
              <w:jc w:val="center"/>
              <w:rPr>
                <w:rFonts w:ascii="Times New Roman" w:eastAsia="方正黑体_GBK" w:hAnsi="Times New Roman" w:cs="Times New Roman"/>
                <w:sz w:val="32"/>
                <w:szCs w:val="32"/>
              </w:rPr>
            </w:pPr>
            <w:r>
              <w:rPr>
                <w:rFonts w:ascii="Times New Roman" w:eastAsia="方正黑体_GBK" w:hAnsi="Times New Roman" w:cs="Times New Roman"/>
                <w:sz w:val="32"/>
                <w:szCs w:val="32"/>
              </w:rPr>
              <w:t>涉及区县</w:t>
            </w:r>
          </w:p>
        </w:tc>
      </w:tr>
      <w:tr w:rsidR="00860ED8" w:rsidTr="008E58FE">
        <w:trPr>
          <w:trHeight w:val="2670"/>
          <w:jc w:val="center"/>
        </w:trPr>
        <w:tc>
          <w:tcPr>
            <w:tcW w:w="2433" w:type="dxa"/>
            <w:vAlign w:val="center"/>
          </w:tcPr>
          <w:p w:rsidR="00860ED8" w:rsidRDefault="000E57EA">
            <w:pPr>
              <w:snapToGrid w:val="0"/>
              <w:jc w:val="center"/>
              <w:rPr>
                <w:rFonts w:ascii="Times New Roman" w:eastAsia="方正仿宋_GBK" w:hAnsi="Times New Roman" w:cs="Times New Roman"/>
                <w:sz w:val="32"/>
                <w:szCs w:val="32"/>
              </w:rPr>
            </w:pPr>
            <w:r>
              <w:rPr>
                <w:rFonts w:ascii="Times New Roman" w:eastAsia="方正仿宋_GBK" w:hAnsi="Times New Roman" w:cs="Times New Roman"/>
                <w:kern w:val="0"/>
                <w:sz w:val="32"/>
                <w:szCs w:val="32"/>
              </w:rPr>
              <w:t>1</w:t>
            </w:r>
          </w:p>
        </w:tc>
        <w:tc>
          <w:tcPr>
            <w:tcW w:w="2738" w:type="dxa"/>
            <w:vAlign w:val="center"/>
          </w:tcPr>
          <w:p w:rsidR="00860ED8" w:rsidRDefault="000E57EA">
            <w:pPr>
              <w:snapToGrid w:val="0"/>
              <w:jc w:val="center"/>
              <w:rPr>
                <w:rFonts w:ascii="Times New Roman" w:eastAsia="方正仿宋_GBK" w:hAnsi="Times New Roman" w:cs="Times New Roman"/>
                <w:sz w:val="32"/>
                <w:szCs w:val="32"/>
              </w:rPr>
            </w:pPr>
            <w:proofErr w:type="gramStart"/>
            <w:r>
              <w:rPr>
                <w:rFonts w:ascii="Times New Roman" w:eastAsia="方正仿宋_GBK" w:hAnsi="Times New Roman" w:cs="Times New Roman"/>
                <w:sz w:val="32"/>
                <w:szCs w:val="32"/>
              </w:rPr>
              <w:t>渝西水资源</w:t>
            </w:r>
            <w:proofErr w:type="gramEnd"/>
            <w:r>
              <w:rPr>
                <w:rFonts w:ascii="Times New Roman" w:eastAsia="方正仿宋_GBK" w:hAnsi="Times New Roman" w:cs="Times New Roman"/>
                <w:sz w:val="32"/>
                <w:szCs w:val="32"/>
              </w:rPr>
              <w:t>配置工程</w:t>
            </w:r>
            <w:r>
              <w:rPr>
                <w:rFonts w:ascii="Times New Roman" w:eastAsia="方正仿宋_GBK" w:hAnsi="Times New Roman" w:cs="Times New Roman" w:hint="eastAsia"/>
                <w:sz w:val="32"/>
                <w:szCs w:val="32"/>
              </w:rPr>
              <w:t>（在建）</w:t>
            </w:r>
          </w:p>
        </w:tc>
        <w:tc>
          <w:tcPr>
            <w:tcW w:w="4209" w:type="dxa"/>
            <w:vAlign w:val="center"/>
          </w:tcPr>
          <w:p w:rsidR="00860ED8" w:rsidRDefault="000E57EA">
            <w:pPr>
              <w:snapToGrid w:val="0"/>
              <w:jc w:val="center"/>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沙坪坝区、九龙坡区、北碚区、江津区、合川区、永川区、大足区、</w:t>
            </w:r>
            <w:proofErr w:type="gramStart"/>
            <w:r>
              <w:rPr>
                <w:rFonts w:ascii="Times New Roman" w:eastAsia="方正仿宋_GBK" w:hAnsi="Times New Roman" w:cs="Times New Roman" w:hint="eastAsia"/>
                <w:sz w:val="32"/>
                <w:szCs w:val="32"/>
              </w:rPr>
              <w:t>璧</w:t>
            </w:r>
            <w:proofErr w:type="gramEnd"/>
            <w:r>
              <w:rPr>
                <w:rFonts w:ascii="Times New Roman" w:eastAsia="方正仿宋_GBK" w:hAnsi="Times New Roman" w:cs="Times New Roman" w:hint="eastAsia"/>
                <w:sz w:val="32"/>
                <w:szCs w:val="32"/>
              </w:rPr>
              <w:t>山区、铜梁区、潼南区、荣昌区和西部科学城重庆高新区</w:t>
            </w:r>
          </w:p>
        </w:tc>
      </w:tr>
    </w:tbl>
    <w:p w:rsidR="00860ED8" w:rsidRDefault="00860ED8">
      <w:pPr>
        <w:pStyle w:val="a5"/>
        <w:adjustRightInd w:val="0"/>
        <w:snapToGrid w:val="0"/>
        <w:spacing w:before="0" w:beforeAutospacing="0" w:after="0" w:afterAutospacing="0" w:line="594" w:lineRule="exact"/>
        <w:rPr>
          <w:rFonts w:ascii="Times New Roman" w:eastAsia="方正黑体_GBK" w:hAnsi="Times New Roman" w:cs="Times New Roman"/>
          <w:sz w:val="32"/>
          <w:szCs w:val="32"/>
        </w:rPr>
      </w:pPr>
    </w:p>
    <w:sectPr w:rsidR="00860ED8">
      <w:pgSz w:w="11906" w:h="16838"/>
      <w:pgMar w:top="1985" w:right="1446" w:bottom="1644" w:left="1446"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方正舒体"/>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02B"/>
    <w:rsid w:val="BBBD8C9D"/>
    <w:rsid w:val="EFDAF320"/>
    <w:rsid w:val="F36B0797"/>
    <w:rsid w:val="F7BFDB9A"/>
    <w:rsid w:val="FC976924"/>
    <w:rsid w:val="FE49F880"/>
    <w:rsid w:val="FF774B7D"/>
    <w:rsid w:val="000424F9"/>
    <w:rsid w:val="000E57EA"/>
    <w:rsid w:val="001465C5"/>
    <w:rsid w:val="001D2766"/>
    <w:rsid w:val="002870DE"/>
    <w:rsid w:val="003C5F0E"/>
    <w:rsid w:val="005564E2"/>
    <w:rsid w:val="0062202B"/>
    <w:rsid w:val="00673BA9"/>
    <w:rsid w:val="006F46CF"/>
    <w:rsid w:val="00762DE9"/>
    <w:rsid w:val="00860ED8"/>
    <w:rsid w:val="00882D99"/>
    <w:rsid w:val="008E58FE"/>
    <w:rsid w:val="00924C85"/>
    <w:rsid w:val="00A31036"/>
    <w:rsid w:val="00E3325E"/>
    <w:rsid w:val="00EE50F5"/>
    <w:rsid w:val="19FE7F08"/>
    <w:rsid w:val="3FFC0A8B"/>
    <w:rsid w:val="5BDFEF1A"/>
    <w:rsid w:val="65D380CF"/>
    <w:rsid w:val="68BF988F"/>
    <w:rsid w:val="6FFA6439"/>
    <w:rsid w:val="7263D279"/>
    <w:rsid w:val="774E64EA"/>
    <w:rsid w:val="7BFEF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780238-F5B6-4A4A-B72E-D3EBCE05A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Balloon Text"/>
    <w:basedOn w:val="a"/>
    <w:link w:val="Char1"/>
    <w:uiPriority w:val="99"/>
    <w:semiHidden/>
    <w:unhideWhenUsed/>
    <w:rsid w:val="008E58FE"/>
    <w:rPr>
      <w:sz w:val="18"/>
      <w:szCs w:val="18"/>
    </w:rPr>
  </w:style>
  <w:style w:type="character" w:customStyle="1" w:styleId="Char1">
    <w:name w:val="批注框文本 Char"/>
    <w:basedOn w:val="a0"/>
    <w:link w:val="a6"/>
    <w:uiPriority w:val="99"/>
    <w:semiHidden/>
    <w:rsid w:val="008E58F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106</Words>
  <Characters>605</Characters>
  <Application>Microsoft Office Word</Application>
  <DocSecurity>0</DocSecurity>
  <Lines>5</Lines>
  <Paragraphs>1</Paragraphs>
  <ScaleCrop>false</ScaleCrop>
  <Company>Microsoft</Company>
  <LinksUpToDate>false</LinksUpToDate>
  <CharactersWithSpaces>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罗臻</dc:creator>
  <cp:lastModifiedBy>郑明清</cp:lastModifiedBy>
  <cp:revision>9</cp:revision>
  <cp:lastPrinted>2022-09-27T23:25:00Z</cp:lastPrinted>
  <dcterms:created xsi:type="dcterms:W3CDTF">2022-09-27T23:13:00Z</dcterms:created>
  <dcterms:modified xsi:type="dcterms:W3CDTF">2024-01-30T01:30:00Z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