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CCE" w:rsidRPr="00171CCE" w:rsidRDefault="00171CCE" w:rsidP="00171CCE">
      <w:pPr>
        <w:widowControl/>
        <w:spacing w:before="100" w:beforeAutospacing="1" w:after="100" w:afterAutospacing="1" w:line="360" w:lineRule="atLeast"/>
        <w:jc w:val="center"/>
        <w:rPr>
          <w:rFonts w:ascii="宋体" w:eastAsia="宋体" w:hAnsi="宋体" w:cs="宋体" w:hint="eastAsia"/>
          <w:b/>
          <w:kern w:val="0"/>
          <w:sz w:val="36"/>
          <w:szCs w:val="24"/>
        </w:rPr>
      </w:pPr>
      <w:r w:rsidRPr="00171CCE">
        <w:rPr>
          <w:rFonts w:ascii="宋体" w:eastAsia="宋体" w:hAnsi="宋体" w:cs="宋体" w:hint="eastAsia"/>
          <w:b/>
          <w:kern w:val="0"/>
          <w:sz w:val="36"/>
          <w:szCs w:val="24"/>
        </w:rPr>
        <w:t>重庆市水利局关于办理大中型水电工程实物指标调查通告有关程序的函</w:t>
      </w:r>
      <w:bookmarkStart w:id="0" w:name="_GoBack"/>
      <w:bookmarkEnd w:id="0"/>
    </w:p>
    <w:p w:rsidR="00171CCE" w:rsidRPr="00171CCE" w:rsidRDefault="00171CCE" w:rsidP="00171CCE">
      <w:pPr>
        <w:widowControl/>
        <w:spacing w:before="100" w:beforeAutospacing="1" w:after="100" w:afterAutospacing="1" w:line="360" w:lineRule="atLeast"/>
        <w:jc w:val="left"/>
        <w:rPr>
          <w:rFonts w:ascii="宋体" w:eastAsia="宋体" w:hAnsi="宋体" w:cs="宋体"/>
          <w:kern w:val="0"/>
          <w:sz w:val="24"/>
          <w:szCs w:val="24"/>
        </w:rPr>
      </w:pPr>
      <w:r w:rsidRPr="00171CCE">
        <w:rPr>
          <w:rFonts w:ascii="宋体" w:eastAsia="宋体" w:hAnsi="宋体" w:cs="宋体" w:hint="eastAsia"/>
          <w:kern w:val="0"/>
          <w:sz w:val="24"/>
          <w:szCs w:val="24"/>
        </w:rPr>
        <w:t>各区县（自治县）人民政府，有关单位：</w:t>
      </w:r>
    </w:p>
    <w:p w:rsidR="00171CCE" w:rsidRPr="00171CCE" w:rsidRDefault="00171CCE" w:rsidP="00171CCE">
      <w:pPr>
        <w:widowControl/>
        <w:spacing w:before="100" w:beforeAutospacing="1" w:after="100" w:afterAutospacing="1" w:line="360" w:lineRule="atLeast"/>
        <w:ind w:firstLine="480"/>
        <w:jc w:val="left"/>
        <w:rPr>
          <w:rFonts w:ascii="宋体" w:eastAsia="宋体" w:hAnsi="宋体" w:cs="宋体" w:hint="eastAsia"/>
          <w:kern w:val="0"/>
          <w:sz w:val="24"/>
          <w:szCs w:val="24"/>
        </w:rPr>
      </w:pPr>
      <w:r w:rsidRPr="00171CCE">
        <w:rPr>
          <w:rFonts w:ascii="宋体" w:eastAsia="宋体" w:hAnsi="宋体" w:cs="宋体" w:hint="eastAsia"/>
          <w:kern w:val="0"/>
          <w:sz w:val="24"/>
          <w:szCs w:val="24"/>
        </w:rPr>
        <w:t>为进一步深化“放管服”改革，优化办事流程，根据《大中型水利水电工程建设征地补偿和移民安置条例》（国务院令第679号）、《水电工程建设征地移民安置规划设计规范》（DL/T5064-2007）有关规定，参照《重庆市人民政府办公厅关于办理新建大中型水库移民工作有关程序的通知》（</w:t>
      </w:r>
      <w:proofErr w:type="gramStart"/>
      <w:r w:rsidRPr="00171CCE">
        <w:rPr>
          <w:rFonts w:ascii="宋体" w:eastAsia="宋体" w:hAnsi="宋体" w:cs="宋体" w:hint="eastAsia"/>
          <w:kern w:val="0"/>
          <w:sz w:val="24"/>
          <w:szCs w:val="24"/>
        </w:rPr>
        <w:t>渝办发</w:t>
      </w:r>
      <w:proofErr w:type="gramEnd"/>
      <w:r w:rsidRPr="00171CCE">
        <w:rPr>
          <w:rFonts w:ascii="宋体" w:eastAsia="宋体" w:hAnsi="宋体" w:cs="宋体" w:hint="eastAsia"/>
          <w:kern w:val="0"/>
          <w:sz w:val="24"/>
          <w:szCs w:val="24"/>
        </w:rPr>
        <w:t>〔2008〕238号）相关精神，现将办理《大中型水电工程禁止在工程占地和淹没区新增建设项目和迁入人口的通告》（以下简称停建通告）有关程序函告如下：</w:t>
      </w:r>
    </w:p>
    <w:p w:rsidR="00171CCE" w:rsidRPr="00171CCE" w:rsidRDefault="00171CCE" w:rsidP="00171CCE">
      <w:pPr>
        <w:widowControl/>
        <w:spacing w:before="100" w:beforeAutospacing="1" w:after="100" w:afterAutospacing="1" w:line="360" w:lineRule="atLeast"/>
        <w:ind w:firstLine="480"/>
        <w:jc w:val="left"/>
        <w:rPr>
          <w:rFonts w:ascii="宋体" w:eastAsia="宋体" w:hAnsi="宋体" w:cs="宋体" w:hint="eastAsia"/>
          <w:kern w:val="0"/>
          <w:sz w:val="24"/>
          <w:szCs w:val="24"/>
        </w:rPr>
      </w:pPr>
      <w:r w:rsidRPr="00171CCE">
        <w:rPr>
          <w:rFonts w:ascii="宋体" w:eastAsia="宋体" w:hAnsi="宋体" w:cs="宋体" w:hint="eastAsia"/>
          <w:kern w:val="0"/>
          <w:sz w:val="24"/>
          <w:szCs w:val="24"/>
        </w:rPr>
        <w:t>一、申请条件。经有权管理（或具有水电咨询资质）的单位出具库区正常蓄水位选择、施工总布置规划等专题报告的审定意见。</w:t>
      </w:r>
    </w:p>
    <w:p w:rsidR="00171CCE" w:rsidRPr="00171CCE" w:rsidRDefault="00171CCE" w:rsidP="00171CCE">
      <w:pPr>
        <w:widowControl/>
        <w:spacing w:before="100" w:beforeAutospacing="1" w:after="100" w:afterAutospacing="1" w:line="360" w:lineRule="atLeast"/>
        <w:ind w:firstLine="480"/>
        <w:jc w:val="left"/>
        <w:rPr>
          <w:rFonts w:ascii="宋体" w:eastAsia="宋体" w:hAnsi="宋体" w:cs="宋体" w:hint="eastAsia"/>
          <w:kern w:val="0"/>
          <w:sz w:val="24"/>
          <w:szCs w:val="24"/>
        </w:rPr>
      </w:pPr>
      <w:r w:rsidRPr="00171CCE">
        <w:rPr>
          <w:rFonts w:ascii="宋体" w:eastAsia="宋体" w:hAnsi="宋体" w:cs="宋体" w:hint="eastAsia"/>
          <w:kern w:val="0"/>
          <w:sz w:val="24"/>
          <w:szCs w:val="24"/>
        </w:rPr>
        <w:t>二、申报程序。对不跨区县（自治县）行政区域的工程，由工程所在地区县（自治县）人民政府发布停建通告，停建通告内容由有关区县（自治县）人民政府征求市水利局意见后发布。对工程占地和水库淹没区跨区县（自治县）行政区域的工程，由项目法人或项目主管部门会同工程占地和水库淹没区所在地的区县（自治县）人民政府向市水利局提出发布停建通告的申请，经市水利局审核后，转报市政府审查发布。</w:t>
      </w:r>
    </w:p>
    <w:p w:rsidR="00171CCE" w:rsidRPr="00171CCE" w:rsidRDefault="00171CCE" w:rsidP="00171CCE">
      <w:pPr>
        <w:widowControl/>
        <w:spacing w:before="100" w:beforeAutospacing="1" w:after="100" w:afterAutospacing="1" w:line="360" w:lineRule="atLeast"/>
        <w:ind w:firstLine="480"/>
        <w:jc w:val="right"/>
        <w:rPr>
          <w:rFonts w:ascii="宋体" w:eastAsia="宋体" w:hAnsi="宋体" w:cs="宋体" w:hint="eastAsia"/>
          <w:kern w:val="0"/>
          <w:sz w:val="24"/>
          <w:szCs w:val="24"/>
        </w:rPr>
      </w:pPr>
    </w:p>
    <w:p w:rsidR="00171CCE" w:rsidRPr="00171CCE" w:rsidRDefault="00171CCE" w:rsidP="00171CCE">
      <w:pPr>
        <w:widowControl/>
        <w:spacing w:before="100" w:beforeAutospacing="1" w:after="100" w:afterAutospacing="1" w:line="360" w:lineRule="atLeast"/>
        <w:ind w:firstLine="480"/>
        <w:jc w:val="right"/>
        <w:rPr>
          <w:rFonts w:ascii="宋体" w:eastAsia="宋体" w:hAnsi="宋体" w:cs="宋体" w:hint="eastAsia"/>
          <w:kern w:val="0"/>
          <w:sz w:val="24"/>
          <w:szCs w:val="24"/>
        </w:rPr>
      </w:pPr>
      <w:r w:rsidRPr="00171CCE">
        <w:rPr>
          <w:rFonts w:ascii="宋体" w:eastAsia="宋体" w:hAnsi="宋体" w:cs="宋体" w:hint="eastAsia"/>
          <w:kern w:val="0"/>
          <w:sz w:val="24"/>
          <w:szCs w:val="24"/>
        </w:rPr>
        <w:t>重庆市水利局</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p>
    <w:p w:rsidR="00171CCE" w:rsidRPr="00171CCE" w:rsidRDefault="00171CCE" w:rsidP="00171CCE">
      <w:pPr>
        <w:widowControl/>
        <w:spacing w:before="100" w:beforeAutospacing="1" w:after="100" w:afterAutospacing="1" w:line="360" w:lineRule="atLeast"/>
        <w:ind w:firstLine="480"/>
        <w:jc w:val="right"/>
        <w:rPr>
          <w:rFonts w:ascii="宋体" w:eastAsia="宋体" w:hAnsi="宋体" w:cs="宋体" w:hint="eastAsia"/>
          <w:kern w:val="0"/>
          <w:sz w:val="24"/>
          <w:szCs w:val="24"/>
        </w:rPr>
      </w:pPr>
      <w:r w:rsidRPr="00171CCE">
        <w:rPr>
          <w:rFonts w:ascii="宋体" w:eastAsia="宋体" w:hAnsi="宋体" w:cs="宋体" w:hint="eastAsia"/>
          <w:kern w:val="0"/>
          <w:sz w:val="24"/>
          <w:szCs w:val="24"/>
        </w:rPr>
        <w:t>2021年10月9日</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p>
    <w:p w:rsidR="00171CCE" w:rsidRPr="00171CCE" w:rsidRDefault="00171CCE" w:rsidP="00171CCE">
      <w:pPr>
        <w:widowControl/>
        <w:wordWrap w:val="0"/>
        <w:spacing w:before="100" w:beforeAutospacing="1" w:after="100" w:afterAutospacing="1" w:line="360" w:lineRule="atLeast"/>
        <w:ind w:firstLine="480"/>
        <w:jc w:val="right"/>
        <w:rPr>
          <w:rFonts w:ascii="宋体" w:eastAsia="宋体" w:hAnsi="宋体" w:cs="宋体" w:hint="eastAsia"/>
          <w:kern w:val="0"/>
          <w:sz w:val="24"/>
          <w:szCs w:val="24"/>
        </w:rPr>
      </w:pPr>
      <w:r w:rsidRPr="00171CCE">
        <w:rPr>
          <w:rFonts w:ascii="宋体" w:eastAsia="宋体" w:hAnsi="宋体" w:cs="宋体" w:hint="eastAsia"/>
          <w:kern w:val="0"/>
          <w:sz w:val="24"/>
          <w:szCs w:val="24"/>
        </w:rPr>
        <w:t>（此件公开发布）</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r w:rsidRPr="00171CCE">
        <w:rPr>
          <w:rFonts w:ascii="宋体" w:eastAsia="宋体" w:hAnsi="宋体" w:cs="宋体" w:hint="eastAsia"/>
          <w:kern w:val="0"/>
          <w:sz w:val="24"/>
          <w:szCs w:val="24"/>
        </w:rPr>
        <w:t> </w:t>
      </w:r>
    </w:p>
    <w:p w:rsidR="00171CCE" w:rsidRPr="00171CCE" w:rsidRDefault="00171CCE" w:rsidP="00171CCE">
      <w:pPr>
        <w:widowControl/>
        <w:spacing w:before="100" w:beforeAutospacing="1" w:after="100" w:afterAutospacing="1" w:line="360" w:lineRule="atLeast"/>
        <w:ind w:firstLine="480"/>
        <w:jc w:val="left"/>
        <w:rPr>
          <w:rFonts w:ascii="宋体" w:eastAsia="宋体" w:hAnsi="宋体" w:cs="宋体" w:hint="eastAsia"/>
          <w:kern w:val="0"/>
          <w:sz w:val="24"/>
          <w:szCs w:val="24"/>
        </w:rPr>
      </w:pPr>
      <w:r w:rsidRPr="00171CCE">
        <w:rPr>
          <w:rFonts w:ascii="宋体" w:eastAsia="宋体" w:hAnsi="宋体" w:cs="宋体" w:hint="eastAsia"/>
          <w:kern w:val="0"/>
          <w:sz w:val="24"/>
          <w:szCs w:val="24"/>
        </w:rPr>
        <w:t>（联系人：陈烈锐；联系电话：88707121）</w:t>
      </w:r>
    </w:p>
    <w:p w:rsidR="00171CCE" w:rsidRPr="00171CCE" w:rsidRDefault="00171CCE" w:rsidP="00171CCE">
      <w:pPr>
        <w:widowControl/>
        <w:spacing w:before="100" w:beforeAutospacing="1" w:after="100" w:afterAutospacing="1" w:line="360" w:lineRule="atLeast"/>
        <w:ind w:firstLine="480"/>
        <w:jc w:val="left"/>
        <w:rPr>
          <w:rFonts w:ascii="宋体" w:eastAsia="宋体" w:hAnsi="宋体" w:cs="宋体" w:hint="eastAsia"/>
          <w:kern w:val="0"/>
          <w:sz w:val="24"/>
          <w:szCs w:val="24"/>
        </w:rPr>
      </w:pPr>
    </w:p>
    <w:p w:rsidR="00DC5DE0" w:rsidRPr="00171CCE" w:rsidRDefault="00DC5DE0" w:rsidP="00171CCE"/>
    <w:sectPr w:rsidR="00DC5DE0" w:rsidRPr="00171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D5"/>
    <w:rsid w:val="00171CCE"/>
    <w:rsid w:val="00720C92"/>
    <w:rsid w:val="007A521D"/>
    <w:rsid w:val="008837D5"/>
    <w:rsid w:val="00B41288"/>
    <w:rsid w:val="00DC5DE0"/>
    <w:rsid w:val="00E05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391A7-773A-4E38-8FF4-FB6D68D3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4128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288"/>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B4128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41288"/>
    <w:rPr>
      <w:b/>
      <w:bCs/>
      <w:kern w:val="44"/>
      <w:sz w:val="44"/>
      <w:szCs w:val="44"/>
    </w:rPr>
  </w:style>
  <w:style w:type="character" w:styleId="a4">
    <w:name w:val="Strong"/>
    <w:basedOn w:val="a0"/>
    <w:uiPriority w:val="22"/>
    <w:qFormat/>
    <w:rsid w:val="00E05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1102">
      <w:bodyDiv w:val="1"/>
      <w:marLeft w:val="0"/>
      <w:marRight w:val="0"/>
      <w:marTop w:val="0"/>
      <w:marBottom w:val="0"/>
      <w:divBdr>
        <w:top w:val="none" w:sz="0" w:space="0" w:color="auto"/>
        <w:left w:val="none" w:sz="0" w:space="0" w:color="auto"/>
        <w:bottom w:val="none" w:sz="0" w:space="0" w:color="auto"/>
        <w:right w:val="none" w:sz="0" w:space="0" w:color="auto"/>
      </w:divBdr>
    </w:div>
    <w:div w:id="825128285">
      <w:bodyDiv w:val="1"/>
      <w:marLeft w:val="0"/>
      <w:marRight w:val="0"/>
      <w:marTop w:val="0"/>
      <w:marBottom w:val="0"/>
      <w:divBdr>
        <w:top w:val="none" w:sz="0" w:space="0" w:color="auto"/>
        <w:left w:val="none" w:sz="0" w:space="0" w:color="auto"/>
        <w:bottom w:val="none" w:sz="0" w:space="0" w:color="auto"/>
        <w:right w:val="none" w:sz="0" w:space="0" w:color="auto"/>
      </w:divBdr>
    </w:div>
    <w:div w:id="1535925600">
      <w:bodyDiv w:val="1"/>
      <w:marLeft w:val="0"/>
      <w:marRight w:val="0"/>
      <w:marTop w:val="0"/>
      <w:marBottom w:val="0"/>
      <w:divBdr>
        <w:top w:val="none" w:sz="0" w:space="0" w:color="auto"/>
        <w:left w:val="none" w:sz="0" w:space="0" w:color="auto"/>
        <w:bottom w:val="none" w:sz="0" w:space="0" w:color="auto"/>
        <w:right w:val="none" w:sz="0" w:space="0" w:color="auto"/>
      </w:divBdr>
    </w:div>
    <w:div w:id="1732386622">
      <w:bodyDiv w:val="1"/>
      <w:marLeft w:val="0"/>
      <w:marRight w:val="0"/>
      <w:marTop w:val="0"/>
      <w:marBottom w:val="0"/>
      <w:divBdr>
        <w:top w:val="none" w:sz="0" w:space="0" w:color="auto"/>
        <w:left w:val="none" w:sz="0" w:space="0" w:color="auto"/>
        <w:bottom w:val="none" w:sz="0" w:space="0" w:color="auto"/>
        <w:right w:val="none" w:sz="0" w:space="0" w:color="auto"/>
      </w:divBdr>
    </w:div>
    <w:div w:id="19092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597</Characters>
  <Application>Microsoft Office Word</Application>
  <DocSecurity>0</DocSecurity>
  <Lines>4</Lines>
  <Paragraphs>1</Paragraphs>
  <ScaleCrop>false</ScaleCrop>
  <Company>Microsoft</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郑明清</dc:creator>
  <cp:keywords/>
  <dc:description/>
  <cp:lastModifiedBy>郑明清</cp:lastModifiedBy>
  <cp:revision>6</cp:revision>
  <dcterms:created xsi:type="dcterms:W3CDTF">2024-01-30T03:13:00Z</dcterms:created>
  <dcterms:modified xsi:type="dcterms:W3CDTF">2024-01-30T05:00:00Z</dcterms:modified>
</cp:coreProperties>
</file>