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E2" w:rsidRDefault="00F80CF0" w:rsidP="000A60E2">
      <w:pPr>
        <w:snapToGrid w:val="0"/>
        <w:spacing w:before="240" w:line="594" w:lineRule="exact"/>
        <w:jc w:val="center"/>
        <w:rPr>
          <w:rFonts w:eastAsia="方正仿宋_GBK" w:hint="eastAsia"/>
          <w:snapToGrid w:val="0"/>
          <w:kern w:val="0"/>
          <w:sz w:val="32"/>
          <w:szCs w:val="32"/>
        </w:rPr>
      </w:pPr>
      <w:r>
        <w:rPr>
          <w:rFonts w:eastAsia="方正仿宋_GBK"/>
          <w:snapToGrid w:val="0"/>
          <w:kern w:val="0"/>
          <w:sz w:val="32"/>
          <w:szCs w:val="32"/>
        </w:rPr>
        <w:t xml:space="preserve">  </w:t>
      </w:r>
      <w:r>
        <w:rPr>
          <w:rFonts w:eastAsia="方正仿宋_GBK" w:hint="eastAsia"/>
          <w:snapToGrid w:val="0"/>
          <w:kern w:val="0"/>
          <w:sz w:val="32"/>
          <w:szCs w:val="32"/>
        </w:rPr>
        <w:t xml:space="preserve">                                   </w:t>
      </w:r>
      <w:r w:rsidR="00B1216B" w:rsidRPr="00477812">
        <w:rPr>
          <w:rFonts w:eastAsia="方正仿宋_GBK"/>
          <w:snapToGrid w:val="0"/>
          <w:kern w:val="0"/>
          <w:sz w:val="32"/>
          <w:szCs w:val="32"/>
        </w:rPr>
        <w:t xml:space="preserve">         </w:t>
      </w:r>
    </w:p>
    <w:p w:rsidR="000A60E2" w:rsidRDefault="000A60E2" w:rsidP="000A60E2">
      <w:pPr>
        <w:snapToGrid w:val="0"/>
        <w:spacing w:before="240" w:line="594" w:lineRule="exact"/>
        <w:jc w:val="center"/>
        <w:rPr>
          <w:rFonts w:eastAsia="方正仿宋_GBK" w:hint="eastAsia"/>
          <w:snapToGrid w:val="0"/>
          <w:kern w:val="0"/>
          <w:sz w:val="32"/>
          <w:szCs w:val="32"/>
        </w:rPr>
      </w:pPr>
    </w:p>
    <w:p w:rsidR="000A60E2" w:rsidRDefault="000A60E2" w:rsidP="000A60E2">
      <w:pPr>
        <w:snapToGrid w:val="0"/>
        <w:spacing w:before="240" w:line="594" w:lineRule="exact"/>
        <w:jc w:val="center"/>
        <w:rPr>
          <w:rFonts w:eastAsia="方正仿宋_GBK" w:hint="eastAsia"/>
          <w:snapToGrid w:val="0"/>
          <w:kern w:val="0"/>
          <w:sz w:val="32"/>
          <w:szCs w:val="32"/>
        </w:rPr>
      </w:pPr>
    </w:p>
    <w:p w:rsidR="000A60E2" w:rsidRDefault="000A60E2" w:rsidP="000A60E2">
      <w:pPr>
        <w:snapToGrid w:val="0"/>
        <w:spacing w:before="240" w:line="594" w:lineRule="exact"/>
        <w:jc w:val="center"/>
        <w:rPr>
          <w:rFonts w:eastAsia="方正仿宋_GBK" w:hint="eastAsia"/>
          <w:snapToGrid w:val="0"/>
          <w:kern w:val="0"/>
          <w:sz w:val="32"/>
          <w:szCs w:val="32"/>
        </w:rPr>
      </w:pPr>
    </w:p>
    <w:p w:rsidR="00B1216B" w:rsidRPr="00477812" w:rsidRDefault="00B1216B" w:rsidP="000A60E2">
      <w:pPr>
        <w:snapToGrid w:val="0"/>
        <w:spacing w:before="240" w:line="594" w:lineRule="exact"/>
        <w:jc w:val="center"/>
        <w:rPr>
          <w:rFonts w:eastAsia="方正小标宋_GBK"/>
          <w:snapToGrid w:val="0"/>
          <w:kern w:val="0"/>
          <w:sz w:val="44"/>
          <w:szCs w:val="44"/>
        </w:rPr>
      </w:pPr>
      <w:r w:rsidRPr="00477812">
        <w:rPr>
          <w:rFonts w:eastAsia="方正小标宋_GBK"/>
          <w:snapToGrid w:val="0"/>
          <w:kern w:val="0"/>
          <w:sz w:val="44"/>
          <w:szCs w:val="44"/>
        </w:rPr>
        <w:t>重庆市水利局</w:t>
      </w:r>
    </w:p>
    <w:p w:rsidR="00B1216B" w:rsidRPr="00477812" w:rsidRDefault="00B1216B" w:rsidP="00B1216B">
      <w:pPr>
        <w:snapToGrid w:val="0"/>
        <w:spacing w:line="594" w:lineRule="exact"/>
        <w:jc w:val="center"/>
        <w:rPr>
          <w:rFonts w:eastAsia="方正小标宋_GBK"/>
          <w:snapToGrid w:val="0"/>
          <w:kern w:val="0"/>
          <w:sz w:val="44"/>
          <w:szCs w:val="44"/>
        </w:rPr>
      </w:pPr>
      <w:r w:rsidRPr="00477812">
        <w:rPr>
          <w:rFonts w:eastAsia="方正小标宋_GBK"/>
          <w:snapToGrid w:val="0"/>
          <w:kern w:val="0"/>
          <w:sz w:val="44"/>
          <w:szCs w:val="44"/>
        </w:rPr>
        <w:t>关于市政协四届四次会议</w:t>
      </w:r>
    </w:p>
    <w:p w:rsidR="00B1216B" w:rsidRPr="00477812" w:rsidRDefault="00B1216B" w:rsidP="00B1216B">
      <w:pPr>
        <w:snapToGrid w:val="0"/>
        <w:spacing w:line="594" w:lineRule="exact"/>
        <w:jc w:val="center"/>
        <w:rPr>
          <w:rFonts w:eastAsia="方正小标宋_GBK"/>
          <w:snapToGrid w:val="0"/>
          <w:kern w:val="0"/>
          <w:sz w:val="44"/>
          <w:szCs w:val="44"/>
        </w:rPr>
      </w:pPr>
      <w:r w:rsidRPr="00477812">
        <w:rPr>
          <w:rFonts w:eastAsia="方正小标宋_GBK"/>
          <w:snapToGrid w:val="0"/>
          <w:kern w:val="0"/>
          <w:sz w:val="44"/>
          <w:szCs w:val="44"/>
        </w:rPr>
        <w:t>第</w:t>
      </w:r>
      <w:r w:rsidRPr="00477812">
        <w:rPr>
          <w:rFonts w:eastAsia="方正小标宋_GBK"/>
          <w:snapToGrid w:val="0"/>
          <w:kern w:val="0"/>
          <w:sz w:val="44"/>
          <w:szCs w:val="44"/>
        </w:rPr>
        <w:t>0241</w:t>
      </w:r>
      <w:r w:rsidRPr="00477812">
        <w:rPr>
          <w:rFonts w:eastAsia="方正小标宋_GBK"/>
          <w:snapToGrid w:val="0"/>
          <w:kern w:val="0"/>
          <w:sz w:val="44"/>
          <w:szCs w:val="44"/>
        </w:rPr>
        <w:t>号提案的复函</w:t>
      </w: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0A60E2" w:rsidP="00B1216B">
      <w:pPr>
        <w:snapToGrid w:val="0"/>
        <w:spacing w:line="594" w:lineRule="exact"/>
        <w:rPr>
          <w:rFonts w:eastAsia="方正仿宋_GBK"/>
          <w:snapToGrid w:val="0"/>
          <w:kern w:val="0"/>
          <w:sz w:val="32"/>
          <w:szCs w:val="32"/>
        </w:rPr>
      </w:pPr>
      <w:r>
        <w:rPr>
          <w:rFonts w:ascii="方正仿宋_GBK" w:eastAsia="方正仿宋_GBK" w:hAnsi="方正仿宋_GBK" w:hint="eastAsia"/>
          <w:kern w:val="0"/>
          <w:sz w:val="32"/>
          <w:szCs w:val="32"/>
        </w:rPr>
        <w:t>**</w:t>
      </w:r>
      <w:r w:rsidR="00B1216B" w:rsidRPr="00477812">
        <w:rPr>
          <w:rFonts w:eastAsia="方正仿宋_GBK"/>
          <w:snapToGrid w:val="0"/>
          <w:kern w:val="0"/>
          <w:sz w:val="32"/>
          <w:szCs w:val="32"/>
        </w:rPr>
        <w:t>：</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你们提出的《关于推进我市水利工程项目建设的几点建议》（第</w:t>
      </w:r>
      <w:r w:rsidRPr="00477812">
        <w:rPr>
          <w:rFonts w:eastAsia="方正仿宋_GBK"/>
          <w:snapToGrid w:val="0"/>
          <w:kern w:val="0"/>
          <w:sz w:val="32"/>
          <w:szCs w:val="32"/>
        </w:rPr>
        <w:t>0241</w:t>
      </w:r>
      <w:r w:rsidRPr="00477812">
        <w:rPr>
          <w:rFonts w:eastAsia="方正仿宋_GBK"/>
          <w:snapToGrid w:val="0"/>
          <w:kern w:val="0"/>
          <w:sz w:val="32"/>
          <w:szCs w:val="32"/>
        </w:rPr>
        <w:t>号）收悉。经与市发展改革委、市财政局共同研究办理，现答复如下：</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首先，衷心感谢你们对全市水利工作的关心和支持。你们提出推进我市水利工程建设的五点宝贵建议，对</w:t>
      </w:r>
      <w:r w:rsidRPr="00477812">
        <w:rPr>
          <w:rFonts w:eastAsia="方正仿宋_GBK"/>
          <w:snapToGrid w:val="0"/>
          <w:kern w:val="0"/>
          <w:sz w:val="32"/>
          <w:szCs w:val="32"/>
        </w:rPr>
        <w:t>“</w:t>
      </w:r>
      <w:r w:rsidRPr="00477812">
        <w:rPr>
          <w:rFonts w:eastAsia="方正仿宋_GBK"/>
          <w:snapToGrid w:val="0"/>
          <w:kern w:val="0"/>
          <w:sz w:val="32"/>
          <w:szCs w:val="32"/>
        </w:rPr>
        <w:t>十三五</w:t>
      </w:r>
      <w:r w:rsidRPr="00477812">
        <w:rPr>
          <w:rFonts w:eastAsia="方正仿宋_GBK"/>
          <w:snapToGrid w:val="0"/>
          <w:kern w:val="0"/>
          <w:sz w:val="32"/>
          <w:szCs w:val="32"/>
        </w:rPr>
        <w:t>”</w:t>
      </w:r>
      <w:r w:rsidRPr="00477812">
        <w:rPr>
          <w:rFonts w:eastAsia="方正仿宋_GBK"/>
          <w:snapToGrid w:val="0"/>
          <w:kern w:val="0"/>
          <w:sz w:val="32"/>
          <w:szCs w:val="32"/>
        </w:rPr>
        <w:t>乃至今后一个时期水利建设具有较强的针对性和指导性。</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w:t>
      </w:r>
      <w:r w:rsidRPr="00477812">
        <w:rPr>
          <w:rFonts w:eastAsia="方正仿宋_GBK"/>
          <w:snapToGrid w:val="0"/>
          <w:kern w:val="0"/>
          <w:sz w:val="32"/>
          <w:szCs w:val="32"/>
        </w:rPr>
        <w:t>十二五</w:t>
      </w:r>
      <w:r w:rsidRPr="00477812">
        <w:rPr>
          <w:rFonts w:eastAsia="方正仿宋_GBK"/>
          <w:snapToGrid w:val="0"/>
          <w:kern w:val="0"/>
          <w:sz w:val="32"/>
          <w:szCs w:val="32"/>
        </w:rPr>
        <w:t>”</w:t>
      </w:r>
      <w:r w:rsidRPr="00477812">
        <w:rPr>
          <w:rFonts w:eastAsia="方正仿宋_GBK"/>
          <w:snapToGrid w:val="0"/>
          <w:kern w:val="0"/>
          <w:sz w:val="32"/>
          <w:szCs w:val="32"/>
        </w:rPr>
        <w:t>是我市水利投资最大、建设项目最多的五年。五年来，全市完成各类水利投资</w:t>
      </w:r>
      <w:r w:rsidRPr="00477812">
        <w:rPr>
          <w:rFonts w:eastAsia="方正仿宋_GBK"/>
          <w:snapToGrid w:val="0"/>
          <w:kern w:val="0"/>
          <w:sz w:val="32"/>
          <w:szCs w:val="32"/>
        </w:rPr>
        <w:t>1001</w:t>
      </w:r>
      <w:r w:rsidRPr="00477812">
        <w:rPr>
          <w:rFonts w:eastAsia="方正仿宋_GBK"/>
          <w:snapToGrid w:val="0"/>
          <w:kern w:val="0"/>
          <w:sz w:val="32"/>
          <w:szCs w:val="32"/>
        </w:rPr>
        <w:t>亿元，是</w:t>
      </w:r>
      <w:r w:rsidRPr="00477812">
        <w:rPr>
          <w:rFonts w:eastAsia="方正仿宋_GBK"/>
          <w:snapToGrid w:val="0"/>
          <w:kern w:val="0"/>
          <w:sz w:val="32"/>
          <w:szCs w:val="32"/>
        </w:rPr>
        <w:t>“</w:t>
      </w:r>
      <w:r w:rsidRPr="00477812">
        <w:rPr>
          <w:rFonts w:eastAsia="方正仿宋_GBK"/>
          <w:snapToGrid w:val="0"/>
          <w:kern w:val="0"/>
          <w:sz w:val="32"/>
          <w:szCs w:val="32"/>
        </w:rPr>
        <w:t>十一五</w:t>
      </w:r>
      <w:r w:rsidRPr="00477812">
        <w:rPr>
          <w:rFonts w:eastAsia="方正仿宋_GBK"/>
          <w:snapToGrid w:val="0"/>
          <w:kern w:val="0"/>
          <w:sz w:val="32"/>
          <w:szCs w:val="32"/>
        </w:rPr>
        <w:t>”</w:t>
      </w:r>
      <w:r w:rsidRPr="00477812">
        <w:rPr>
          <w:rFonts w:eastAsia="方正仿宋_GBK"/>
          <w:snapToGrid w:val="0"/>
          <w:kern w:val="0"/>
          <w:sz w:val="32"/>
          <w:szCs w:val="32"/>
        </w:rPr>
        <w:t>的</w:t>
      </w:r>
      <w:r w:rsidRPr="00477812">
        <w:rPr>
          <w:rFonts w:eastAsia="方正仿宋_GBK"/>
          <w:snapToGrid w:val="0"/>
          <w:kern w:val="0"/>
          <w:sz w:val="32"/>
          <w:szCs w:val="32"/>
        </w:rPr>
        <w:t>2.6</w:t>
      </w:r>
      <w:r w:rsidRPr="00477812">
        <w:rPr>
          <w:rFonts w:eastAsia="方正仿宋_GBK"/>
          <w:snapToGrid w:val="0"/>
          <w:kern w:val="0"/>
          <w:sz w:val="32"/>
          <w:szCs w:val="32"/>
        </w:rPr>
        <w:t>倍，是直辖至</w:t>
      </w:r>
      <w:r w:rsidRPr="00477812">
        <w:rPr>
          <w:rFonts w:eastAsia="方正仿宋_GBK"/>
          <w:snapToGrid w:val="0"/>
          <w:kern w:val="0"/>
          <w:sz w:val="32"/>
          <w:szCs w:val="32"/>
        </w:rPr>
        <w:t>“</w:t>
      </w:r>
      <w:r w:rsidRPr="00477812">
        <w:rPr>
          <w:rFonts w:eastAsia="方正仿宋_GBK"/>
          <w:snapToGrid w:val="0"/>
          <w:kern w:val="0"/>
          <w:sz w:val="32"/>
          <w:szCs w:val="32"/>
        </w:rPr>
        <w:t>十一五</w:t>
      </w:r>
      <w:r w:rsidRPr="00477812">
        <w:rPr>
          <w:rFonts w:eastAsia="方正仿宋_GBK"/>
          <w:snapToGrid w:val="0"/>
          <w:kern w:val="0"/>
          <w:sz w:val="32"/>
          <w:szCs w:val="32"/>
        </w:rPr>
        <w:t>”</w:t>
      </w:r>
      <w:r w:rsidRPr="00477812">
        <w:rPr>
          <w:rFonts w:eastAsia="方正仿宋_GBK"/>
          <w:snapToGrid w:val="0"/>
          <w:kern w:val="0"/>
          <w:sz w:val="32"/>
          <w:szCs w:val="32"/>
        </w:rPr>
        <w:t>末的</w:t>
      </w:r>
      <w:r w:rsidRPr="00477812">
        <w:rPr>
          <w:rFonts w:eastAsia="方正仿宋_GBK"/>
          <w:snapToGrid w:val="0"/>
          <w:kern w:val="0"/>
          <w:sz w:val="32"/>
          <w:szCs w:val="32"/>
        </w:rPr>
        <w:t>1.5</w:t>
      </w:r>
      <w:r w:rsidRPr="00477812">
        <w:rPr>
          <w:rFonts w:eastAsia="方正仿宋_GBK"/>
          <w:snapToGrid w:val="0"/>
          <w:kern w:val="0"/>
          <w:sz w:val="32"/>
          <w:szCs w:val="32"/>
        </w:rPr>
        <w:t>倍，竣工验收鲤鱼</w:t>
      </w:r>
      <w:proofErr w:type="gramStart"/>
      <w:r w:rsidRPr="00477812">
        <w:rPr>
          <w:rFonts w:eastAsia="方正仿宋_GBK"/>
          <w:snapToGrid w:val="0"/>
          <w:kern w:val="0"/>
          <w:sz w:val="32"/>
          <w:szCs w:val="32"/>
        </w:rPr>
        <w:t>塘大型</w:t>
      </w:r>
      <w:proofErr w:type="gramEnd"/>
      <w:r w:rsidRPr="00477812">
        <w:rPr>
          <w:rFonts w:eastAsia="方正仿宋_GBK"/>
          <w:snapToGrid w:val="0"/>
          <w:kern w:val="0"/>
          <w:sz w:val="32"/>
          <w:szCs w:val="32"/>
        </w:rPr>
        <w:t>水库、建成大足玉滩大型水库及</w:t>
      </w:r>
      <w:r w:rsidRPr="00477812">
        <w:rPr>
          <w:rFonts w:eastAsia="方正仿宋_GBK"/>
          <w:snapToGrid w:val="0"/>
          <w:kern w:val="0"/>
          <w:sz w:val="32"/>
          <w:szCs w:val="32"/>
        </w:rPr>
        <w:t>34</w:t>
      </w:r>
      <w:r w:rsidRPr="00477812">
        <w:rPr>
          <w:rFonts w:eastAsia="方正仿宋_GBK"/>
          <w:snapToGrid w:val="0"/>
          <w:kern w:val="0"/>
          <w:sz w:val="32"/>
          <w:szCs w:val="32"/>
        </w:rPr>
        <w:t>座中型水库、</w:t>
      </w:r>
      <w:r w:rsidRPr="00477812">
        <w:rPr>
          <w:rFonts w:eastAsia="方正仿宋_GBK"/>
          <w:snapToGrid w:val="0"/>
          <w:kern w:val="0"/>
          <w:sz w:val="32"/>
          <w:szCs w:val="32"/>
        </w:rPr>
        <w:t>21</w:t>
      </w:r>
      <w:r w:rsidRPr="00477812">
        <w:rPr>
          <w:rFonts w:eastAsia="方正仿宋_GBK"/>
          <w:snapToGrid w:val="0"/>
          <w:kern w:val="0"/>
          <w:sz w:val="32"/>
          <w:szCs w:val="32"/>
        </w:rPr>
        <w:t>座小型水库工程，新增供水能力</w:t>
      </w:r>
      <w:r w:rsidRPr="00477812">
        <w:rPr>
          <w:rFonts w:eastAsia="方正仿宋_GBK"/>
          <w:snapToGrid w:val="0"/>
          <w:kern w:val="0"/>
          <w:sz w:val="32"/>
          <w:szCs w:val="32"/>
        </w:rPr>
        <w:t>10.5</w:t>
      </w:r>
      <w:r w:rsidRPr="00477812">
        <w:rPr>
          <w:rFonts w:eastAsia="方正仿宋_GBK"/>
          <w:snapToGrid w:val="0"/>
          <w:kern w:val="0"/>
          <w:sz w:val="32"/>
          <w:szCs w:val="32"/>
        </w:rPr>
        <w:t>亿</w:t>
      </w:r>
      <w:r w:rsidRPr="00477812">
        <w:rPr>
          <w:rFonts w:eastAsia="方正仿宋_GBK"/>
          <w:snapToGrid w:val="0"/>
          <w:kern w:val="0"/>
          <w:sz w:val="32"/>
          <w:szCs w:val="32"/>
        </w:rPr>
        <w:t>m</w:t>
      </w:r>
      <w:r w:rsidRPr="00477812">
        <w:rPr>
          <w:rFonts w:eastAsia="方正仿宋_GBK"/>
          <w:snapToGrid w:val="0"/>
          <w:kern w:val="0"/>
          <w:sz w:val="32"/>
          <w:szCs w:val="32"/>
          <w:vertAlign w:val="superscript"/>
        </w:rPr>
        <w:t>3</w:t>
      </w:r>
      <w:r w:rsidRPr="00477812">
        <w:rPr>
          <w:rFonts w:eastAsia="方正仿宋_GBK"/>
          <w:snapToGrid w:val="0"/>
          <w:kern w:val="0"/>
          <w:sz w:val="32"/>
          <w:szCs w:val="32"/>
        </w:rPr>
        <w:t>，有效缓解了我市工程型缺水问题，为五大功能区域发展战略的实施提供了支撑和</w:t>
      </w:r>
      <w:r w:rsidRPr="00477812">
        <w:rPr>
          <w:rFonts w:eastAsia="方正仿宋_GBK"/>
          <w:snapToGrid w:val="0"/>
          <w:kern w:val="0"/>
          <w:sz w:val="32"/>
          <w:szCs w:val="32"/>
        </w:rPr>
        <w:lastRenderedPageBreak/>
        <w:t>保障，促进了重庆市经济社会可持续发展。但正如提案中反映的情况，部分工程在建设周期、投资超概、前期工作质量、征地移民推进等方面存在问题，亟待解决。</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再次感谢你们对推进水利建设提出的宝贵建议，目前五项建议均已逐项落实。</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黑体_GBK"/>
          <w:snapToGrid w:val="0"/>
          <w:kern w:val="0"/>
          <w:sz w:val="32"/>
          <w:szCs w:val="32"/>
        </w:rPr>
        <w:t>一是关于积极争取国家政策倾斜和资金支持。</w:t>
      </w:r>
      <w:r w:rsidRPr="00477812">
        <w:rPr>
          <w:rFonts w:eastAsia="方正仿宋_GBK"/>
          <w:snapToGrid w:val="0"/>
          <w:kern w:val="0"/>
          <w:sz w:val="32"/>
          <w:szCs w:val="32"/>
        </w:rPr>
        <w:t>“</w:t>
      </w:r>
      <w:r w:rsidRPr="00477812">
        <w:rPr>
          <w:rFonts w:eastAsia="方正仿宋_GBK"/>
          <w:snapToGrid w:val="0"/>
          <w:kern w:val="0"/>
          <w:sz w:val="32"/>
          <w:szCs w:val="32"/>
        </w:rPr>
        <w:t>十二五</w:t>
      </w:r>
      <w:r w:rsidRPr="00477812">
        <w:rPr>
          <w:rFonts w:eastAsia="方正仿宋_GBK"/>
          <w:snapToGrid w:val="0"/>
          <w:kern w:val="0"/>
          <w:sz w:val="32"/>
          <w:szCs w:val="32"/>
        </w:rPr>
        <w:t>”</w:t>
      </w:r>
      <w:r w:rsidRPr="00477812">
        <w:rPr>
          <w:rFonts w:eastAsia="方正仿宋_GBK"/>
          <w:snapToGrid w:val="0"/>
          <w:kern w:val="0"/>
          <w:sz w:val="32"/>
          <w:szCs w:val="32"/>
        </w:rPr>
        <w:t>期间，我市共争取中央资金</w:t>
      </w:r>
      <w:r w:rsidRPr="00477812">
        <w:rPr>
          <w:rFonts w:eastAsia="方正仿宋_GBK"/>
          <w:snapToGrid w:val="0"/>
          <w:kern w:val="0"/>
          <w:sz w:val="32"/>
          <w:szCs w:val="32"/>
        </w:rPr>
        <w:t>335</w:t>
      </w:r>
      <w:r w:rsidRPr="00477812">
        <w:rPr>
          <w:rFonts w:eastAsia="方正仿宋_GBK"/>
          <w:snapToGrid w:val="0"/>
          <w:kern w:val="0"/>
          <w:sz w:val="32"/>
          <w:szCs w:val="32"/>
        </w:rPr>
        <w:t>亿元，是</w:t>
      </w:r>
      <w:r w:rsidRPr="00477812">
        <w:rPr>
          <w:rFonts w:eastAsia="方正仿宋_GBK"/>
          <w:snapToGrid w:val="0"/>
          <w:kern w:val="0"/>
          <w:sz w:val="32"/>
          <w:szCs w:val="32"/>
        </w:rPr>
        <w:t>“</w:t>
      </w:r>
      <w:r w:rsidRPr="00477812">
        <w:rPr>
          <w:rFonts w:eastAsia="方正仿宋_GBK"/>
          <w:snapToGrid w:val="0"/>
          <w:kern w:val="0"/>
          <w:sz w:val="32"/>
          <w:szCs w:val="32"/>
        </w:rPr>
        <w:t>十一五</w:t>
      </w:r>
      <w:r w:rsidRPr="00477812">
        <w:rPr>
          <w:rFonts w:eastAsia="方正仿宋_GBK"/>
          <w:snapToGrid w:val="0"/>
          <w:kern w:val="0"/>
          <w:sz w:val="32"/>
          <w:szCs w:val="32"/>
        </w:rPr>
        <w:t>”</w:t>
      </w:r>
      <w:r w:rsidRPr="00477812">
        <w:rPr>
          <w:rFonts w:eastAsia="方正仿宋_GBK"/>
          <w:snapToGrid w:val="0"/>
          <w:kern w:val="0"/>
          <w:sz w:val="32"/>
          <w:szCs w:val="32"/>
        </w:rPr>
        <w:t>的</w:t>
      </w:r>
      <w:r w:rsidRPr="00477812">
        <w:rPr>
          <w:rFonts w:eastAsia="方正仿宋_GBK"/>
          <w:snapToGrid w:val="0"/>
          <w:kern w:val="0"/>
          <w:sz w:val="32"/>
          <w:szCs w:val="32"/>
        </w:rPr>
        <w:t>2.9</w:t>
      </w:r>
      <w:r w:rsidRPr="00477812">
        <w:rPr>
          <w:rFonts w:eastAsia="方正仿宋_GBK"/>
          <w:snapToGrid w:val="0"/>
          <w:kern w:val="0"/>
          <w:sz w:val="32"/>
          <w:szCs w:val="32"/>
        </w:rPr>
        <w:t>倍。现阶段，国家补助资金重点投向重大水利工程。我市正加快推进南川金佛山、</w:t>
      </w:r>
      <w:proofErr w:type="gramStart"/>
      <w:r w:rsidRPr="00477812">
        <w:rPr>
          <w:rFonts w:eastAsia="方正仿宋_GBK"/>
          <w:snapToGrid w:val="0"/>
          <w:kern w:val="0"/>
          <w:sz w:val="32"/>
          <w:szCs w:val="32"/>
        </w:rPr>
        <w:t>巴南观景口等</w:t>
      </w:r>
      <w:proofErr w:type="gramEnd"/>
      <w:r w:rsidRPr="00477812">
        <w:rPr>
          <w:rFonts w:eastAsia="方正仿宋_GBK"/>
          <w:snapToGrid w:val="0"/>
          <w:kern w:val="0"/>
          <w:sz w:val="32"/>
          <w:szCs w:val="32"/>
        </w:rPr>
        <w:t>大型水库、三峡库区中部等</w:t>
      </w:r>
      <w:r w:rsidRPr="00477812">
        <w:rPr>
          <w:rFonts w:eastAsia="方正仿宋_GBK"/>
          <w:snapToGrid w:val="0"/>
          <w:kern w:val="0"/>
          <w:sz w:val="32"/>
          <w:szCs w:val="32"/>
        </w:rPr>
        <w:t>7</w:t>
      </w:r>
      <w:r w:rsidRPr="00477812">
        <w:rPr>
          <w:rFonts w:eastAsia="方正仿宋_GBK"/>
          <w:snapToGrid w:val="0"/>
          <w:kern w:val="0"/>
          <w:sz w:val="32"/>
          <w:szCs w:val="32"/>
        </w:rPr>
        <w:t>处大型灌区、节水灌溉等列入全国</w:t>
      </w:r>
      <w:r w:rsidRPr="00477812">
        <w:rPr>
          <w:rFonts w:eastAsia="方正仿宋_GBK"/>
          <w:snapToGrid w:val="0"/>
          <w:kern w:val="0"/>
          <w:sz w:val="32"/>
          <w:szCs w:val="32"/>
        </w:rPr>
        <w:t>172</w:t>
      </w:r>
      <w:r w:rsidRPr="00477812">
        <w:rPr>
          <w:rFonts w:eastAsia="方正仿宋_GBK"/>
          <w:snapToGrid w:val="0"/>
          <w:kern w:val="0"/>
          <w:sz w:val="32"/>
          <w:szCs w:val="32"/>
        </w:rPr>
        <w:t>项目重大水利工程建设；加紧推进长江防洪工程二期、綦江藻</w:t>
      </w:r>
      <w:proofErr w:type="gramStart"/>
      <w:r w:rsidRPr="00477812">
        <w:rPr>
          <w:rFonts w:eastAsia="方正仿宋_GBK"/>
          <w:snapToGrid w:val="0"/>
          <w:kern w:val="0"/>
          <w:sz w:val="32"/>
          <w:szCs w:val="32"/>
        </w:rPr>
        <w:t>渡大型</w:t>
      </w:r>
      <w:proofErr w:type="gramEnd"/>
      <w:r w:rsidRPr="00477812">
        <w:rPr>
          <w:rFonts w:eastAsia="方正仿宋_GBK"/>
          <w:snapToGrid w:val="0"/>
          <w:kern w:val="0"/>
          <w:sz w:val="32"/>
          <w:szCs w:val="32"/>
        </w:rPr>
        <w:t>水库、</w:t>
      </w:r>
      <w:proofErr w:type="gramStart"/>
      <w:r w:rsidRPr="00477812">
        <w:rPr>
          <w:rFonts w:eastAsia="方正仿宋_GBK"/>
          <w:snapToGrid w:val="0"/>
          <w:kern w:val="0"/>
          <w:sz w:val="32"/>
          <w:szCs w:val="32"/>
        </w:rPr>
        <w:t>渝西水资源</w:t>
      </w:r>
      <w:proofErr w:type="gramEnd"/>
      <w:r w:rsidRPr="00477812">
        <w:rPr>
          <w:rFonts w:eastAsia="方正仿宋_GBK"/>
          <w:snapToGrid w:val="0"/>
          <w:kern w:val="0"/>
          <w:sz w:val="32"/>
          <w:szCs w:val="32"/>
        </w:rPr>
        <w:t>配置等重大水利工程前期工作；积极论证开县跳蹬、云阳向阳大型水库，争取列入国家相关水利规划，争取国家更多的支持。</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黑体_GBK"/>
          <w:snapToGrid w:val="0"/>
          <w:kern w:val="0"/>
          <w:sz w:val="32"/>
          <w:szCs w:val="32"/>
        </w:rPr>
        <w:t>二是关于强化措施做好水利项目前期工作。</w:t>
      </w:r>
      <w:r w:rsidRPr="00477812">
        <w:rPr>
          <w:rFonts w:eastAsia="方正仿宋_GBK"/>
          <w:snapToGrid w:val="0"/>
          <w:kern w:val="0"/>
          <w:sz w:val="32"/>
          <w:szCs w:val="32"/>
        </w:rPr>
        <w:t>我市于</w:t>
      </w:r>
      <w:r w:rsidRPr="00477812">
        <w:rPr>
          <w:rFonts w:eastAsia="方正仿宋_GBK"/>
          <w:snapToGrid w:val="0"/>
          <w:kern w:val="0"/>
          <w:sz w:val="32"/>
          <w:szCs w:val="32"/>
        </w:rPr>
        <w:t>2011</w:t>
      </w:r>
      <w:r w:rsidRPr="00477812">
        <w:rPr>
          <w:rFonts w:eastAsia="方正仿宋_GBK"/>
          <w:snapToGrid w:val="0"/>
          <w:kern w:val="0"/>
          <w:sz w:val="32"/>
          <w:szCs w:val="32"/>
        </w:rPr>
        <w:t>年放开重庆水利设计市场，大力引进市外信誉较高、设计力量较强、质量过硬的设计队伍；印发了《重庆市水利工程前期工作成果评价管理办法》，严格项目设计成果审查；同时，在确保前期工作质量的前提下，为加快前期工作进度，市水利局每年初结合国家水利投资政策、区县各类项目前期工作进度情况和区县实际，编制年底前期工作指导性计划，指导区县有序开展项目前期工作，并将各区县前期工作完成情况适时通报，纳入年终考核。</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黑体_GBK"/>
          <w:snapToGrid w:val="0"/>
          <w:kern w:val="0"/>
          <w:sz w:val="32"/>
          <w:szCs w:val="32"/>
        </w:rPr>
        <w:lastRenderedPageBreak/>
        <w:t>三是关于多元融资确保地方配套资金及时到位。</w:t>
      </w:r>
      <w:r w:rsidRPr="00477812">
        <w:rPr>
          <w:rFonts w:eastAsia="方正仿宋_GBK"/>
          <w:snapToGrid w:val="0"/>
          <w:kern w:val="0"/>
          <w:sz w:val="32"/>
          <w:szCs w:val="32"/>
        </w:rPr>
        <w:t>市委、市政府历来重视水利建设，在积极争取国家支持，加大市级财政投入的同时，深化推进水利投融资改革，着力通过</w:t>
      </w:r>
      <w:r w:rsidRPr="00477812">
        <w:rPr>
          <w:rFonts w:eastAsia="方正仿宋_GBK"/>
          <w:snapToGrid w:val="0"/>
          <w:kern w:val="0"/>
          <w:sz w:val="32"/>
          <w:szCs w:val="32"/>
        </w:rPr>
        <w:t>PPP</w:t>
      </w:r>
      <w:r w:rsidRPr="00477812">
        <w:rPr>
          <w:rFonts w:eastAsia="方正仿宋_GBK"/>
          <w:snapToGrid w:val="0"/>
          <w:kern w:val="0"/>
          <w:sz w:val="32"/>
          <w:szCs w:val="32"/>
        </w:rPr>
        <w:t>投融资等方式大力吸引社会资本参与水利工程建设。目前，</w:t>
      </w:r>
      <w:proofErr w:type="gramStart"/>
      <w:r w:rsidRPr="00477812">
        <w:rPr>
          <w:rFonts w:eastAsia="方正仿宋_GBK"/>
          <w:snapToGrid w:val="0"/>
          <w:kern w:val="0"/>
          <w:sz w:val="32"/>
          <w:szCs w:val="32"/>
        </w:rPr>
        <w:t>巴南观景口大型</w:t>
      </w:r>
      <w:proofErr w:type="gramEnd"/>
      <w:r w:rsidRPr="00477812">
        <w:rPr>
          <w:rFonts w:eastAsia="方正仿宋_GBK"/>
          <w:snapToGrid w:val="0"/>
          <w:kern w:val="0"/>
          <w:sz w:val="32"/>
          <w:szCs w:val="32"/>
        </w:rPr>
        <w:t>水库已列入社会资本参与重大水利工程建设运营国家第一批</w:t>
      </w:r>
      <w:r w:rsidRPr="00477812">
        <w:rPr>
          <w:rFonts w:eastAsia="方正仿宋_GBK"/>
          <w:snapToGrid w:val="0"/>
          <w:kern w:val="0"/>
          <w:sz w:val="32"/>
          <w:szCs w:val="32"/>
        </w:rPr>
        <w:t>PPP</w:t>
      </w:r>
      <w:r w:rsidRPr="00477812">
        <w:rPr>
          <w:rFonts w:eastAsia="方正仿宋_GBK"/>
          <w:snapToGrid w:val="0"/>
          <w:kern w:val="0"/>
          <w:sz w:val="32"/>
          <w:szCs w:val="32"/>
        </w:rPr>
        <w:t>水利项目试点范围，并于</w:t>
      </w:r>
      <w:r w:rsidRPr="00477812">
        <w:rPr>
          <w:rFonts w:eastAsia="方正仿宋_GBK"/>
          <w:snapToGrid w:val="0"/>
          <w:kern w:val="0"/>
          <w:sz w:val="32"/>
          <w:szCs w:val="32"/>
        </w:rPr>
        <w:t>2015</w:t>
      </w:r>
      <w:r w:rsidRPr="00477812">
        <w:rPr>
          <w:rFonts w:eastAsia="方正仿宋_GBK"/>
          <w:snapToGrid w:val="0"/>
          <w:kern w:val="0"/>
          <w:sz w:val="32"/>
          <w:szCs w:val="32"/>
        </w:rPr>
        <w:t>年</w:t>
      </w:r>
      <w:r w:rsidRPr="00477812">
        <w:rPr>
          <w:rFonts w:eastAsia="方正仿宋_GBK"/>
          <w:snapToGrid w:val="0"/>
          <w:kern w:val="0"/>
          <w:sz w:val="32"/>
          <w:szCs w:val="32"/>
        </w:rPr>
        <w:t>9</w:t>
      </w:r>
      <w:r w:rsidRPr="00477812">
        <w:rPr>
          <w:rFonts w:eastAsia="方正仿宋_GBK"/>
          <w:snapToGrid w:val="0"/>
          <w:kern w:val="0"/>
          <w:sz w:val="32"/>
          <w:szCs w:val="32"/>
        </w:rPr>
        <w:t>月正式开工；同步推进重庆凤升、龙虎</w:t>
      </w:r>
      <w:r w:rsidRPr="00477812">
        <w:rPr>
          <w:rFonts w:eastAsia="方正仿宋_GBK"/>
          <w:snapToGrid w:val="0"/>
          <w:kern w:val="0"/>
          <w:sz w:val="32"/>
          <w:szCs w:val="32"/>
        </w:rPr>
        <w:t>2</w:t>
      </w:r>
      <w:r w:rsidRPr="00477812">
        <w:rPr>
          <w:rFonts w:eastAsia="方正仿宋_GBK"/>
          <w:snapToGrid w:val="0"/>
          <w:kern w:val="0"/>
          <w:sz w:val="32"/>
          <w:szCs w:val="32"/>
        </w:rPr>
        <w:t>座中型水库</w:t>
      </w:r>
      <w:r w:rsidRPr="00477812">
        <w:rPr>
          <w:rFonts w:eastAsia="方正仿宋_GBK"/>
          <w:snapToGrid w:val="0"/>
          <w:kern w:val="0"/>
          <w:sz w:val="32"/>
          <w:szCs w:val="32"/>
        </w:rPr>
        <w:t>PPP</w:t>
      </w:r>
      <w:r w:rsidRPr="00477812">
        <w:rPr>
          <w:rFonts w:eastAsia="方正仿宋_GBK"/>
          <w:snapToGrid w:val="0"/>
          <w:kern w:val="0"/>
          <w:sz w:val="32"/>
          <w:szCs w:val="32"/>
        </w:rPr>
        <w:t>试点。除此之外，积极争取金融资本支持，与市农业发展银行、农业银行重庆市分行签订了战略合作框架协议，提供信用额度</w:t>
      </w:r>
      <w:r w:rsidRPr="00477812">
        <w:rPr>
          <w:rFonts w:eastAsia="方正仿宋_GBK"/>
          <w:snapToGrid w:val="0"/>
          <w:kern w:val="0"/>
          <w:sz w:val="32"/>
          <w:szCs w:val="32"/>
        </w:rPr>
        <w:t>600</w:t>
      </w:r>
      <w:r w:rsidRPr="00477812">
        <w:rPr>
          <w:rFonts w:eastAsia="方正仿宋_GBK"/>
          <w:snapToGrid w:val="0"/>
          <w:kern w:val="0"/>
          <w:sz w:val="32"/>
          <w:szCs w:val="32"/>
        </w:rPr>
        <w:t>亿元，贷款利率较基准利率下浮</w:t>
      </w:r>
      <w:r w:rsidRPr="00477812">
        <w:rPr>
          <w:rFonts w:eastAsia="方正仿宋_GBK"/>
          <w:snapToGrid w:val="0"/>
          <w:kern w:val="0"/>
          <w:sz w:val="32"/>
          <w:szCs w:val="32"/>
        </w:rPr>
        <w:t>20%</w:t>
      </w:r>
      <w:r w:rsidRPr="00477812">
        <w:rPr>
          <w:rFonts w:eastAsia="方正仿宋_GBK"/>
          <w:snapToGrid w:val="0"/>
          <w:kern w:val="0"/>
          <w:sz w:val="32"/>
          <w:szCs w:val="32"/>
        </w:rPr>
        <w:t>。</w:t>
      </w:r>
      <w:r w:rsidRPr="00477812">
        <w:rPr>
          <w:rFonts w:eastAsia="方正仿宋_GBK"/>
          <w:snapToGrid w:val="0"/>
          <w:kern w:val="0"/>
          <w:sz w:val="32"/>
          <w:szCs w:val="32"/>
        </w:rPr>
        <w:t>2015</w:t>
      </w:r>
      <w:r w:rsidRPr="00477812">
        <w:rPr>
          <w:rFonts w:eastAsia="方正仿宋_GBK"/>
          <w:snapToGrid w:val="0"/>
          <w:kern w:val="0"/>
          <w:sz w:val="32"/>
          <w:szCs w:val="32"/>
        </w:rPr>
        <w:t>年以来，全市通过专项建设基金、过桥贷款、抵押补充贷款等方式，落实金融资金</w:t>
      </w:r>
      <w:r w:rsidRPr="00477812">
        <w:rPr>
          <w:rFonts w:eastAsia="方正仿宋_GBK"/>
          <w:snapToGrid w:val="0"/>
          <w:kern w:val="0"/>
          <w:sz w:val="32"/>
          <w:szCs w:val="32"/>
        </w:rPr>
        <w:t>142</w:t>
      </w:r>
      <w:r w:rsidRPr="00477812">
        <w:rPr>
          <w:rFonts w:eastAsia="方正仿宋_GBK"/>
          <w:snapToGrid w:val="0"/>
          <w:kern w:val="0"/>
          <w:sz w:val="32"/>
          <w:szCs w:val="32"/>
        </w:rPr>
        <w:t>亿元，有利确保水利工程顺利实施。</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黑体_GBK"/>
          <w:snapToGrid w:val="0"/>
          <w:kern w:val="0"/>
          <w:sz w:val="32"/>
          <w:szCs w:val="32"/>
        </w:rPr>
        <w:t>四是关于创新思维拓展水利工程效益。</w:t>
      </w:r>
      <w:r w:rsidRPr="00477812">
        <w:rPr>
          <w:rFonts w:eastAsia="方正仿宋_GBK"/>
          <w:snapToGrid w:val="0"/>
          <w:kern w:val="0"/>
          <w:sz w:val="32"/>
          <w:szCs w:val="32"/>
        </w:rPr>
        <w:t>“</w:t>
      </w:r>
      <w:r w:rsidRPr="00477812">
        <w:rPr>
          <w:rFonts w:eastAsia="方正仿宋_GBK"/>
          <w:snapToGrid w:val="0"/>
          <w:kern w:val="0"/>
          <w:sz w:val="32"/>
          <w:szCs w:val="32"/>
        </w:rPr>
        <w:t>十二五</w:t>
      </w:r>
      <w:r w:rsidRPr="00477812">
        <w:rPr>
          <w:rFonts w:eastAsia="方正仿宋_GBK"/>
          <w:snapToGrid w:val="0"/>
          <w:kern w:val="0"/>
          <w:sz w:val="32"/>
          <w:szCs w:val="32"/>
        </w:rPr>
        <w:t>”</w:t>
      </w:r>
      <w:r w:rsidRPr="00477812">
        <w:rPr>
          <w:rFonts w:eastAsia="方正仿宋_GBK"/>
          <w:snapToGrid w:val="0"/>
          <w:kern w:val="0"/>
          <w:sz w:val="32"/>
          <w:szCs w:val="32"/>
        </w:rPr>
        <w:t>期间，我市大力推进了水利基层服务体系建设，实施小型水利工程管理体制、农业水价综合改革等。进一步完善乡镇水利站、农民用水户协会、村级水管员</w:t>
      </w:r>
      <w:r w:rsidRPr="00477812">
        <w:rPr>
          <w:rFonts w:eastAsia="方正仿宋_GBK"/>
          <w:snapToGrid w:val="0"/>
          <w:kern w:val="0"/>
          <w:sz w:val="32"/>
          <w:szCs w:val="32"/>
        </w:rPr>
        <w:t>“</w:t>
      </w:r>
      <w:r w:rsidRPr="00477812">
        <w:rPr>
          <w:rFonts w:eastAsia="方正仿宋_GBK"/>
          <w:snapToGrid w:val="0"/>
          <w:kern w:val="0"/>
          <w:sz w:val="32"/>
          <w:szCs w:val="32"/>
        </w:rPr>
        <w:t>三驾马车</w:t>
      </w:r>
      <w:r w:rsidRPr="00477812">
        <w:rPr>
          <w:rFonts w:eastAsia="方正仿宋_GBK"/>
          <w:snapToGrid w:val="0"/>
          <w:kern w:val="0"/>
          <w:sz w:val="32"/>
          <w:szCs w:val="32"/>
        </w:rPr>
        <w:t>”</w:t>
      </w:r>
      <w:r w:rsidRPr="00477812">
        <w:rPr>
          <w:rFonts w:eastAsia="方正仿宋_GBK"/>
          <w:snapToGrid w:val="0"/>
          <w:kern w:val="0"/>
          <w:sz w:val="32"/>
          <w:szCs w:val="32"/>
        </w:rPr>
        <w:t>架构，在</w:t>
      </w:r>
      <w:r w:rsidRPr="00477812">
        <w:rPr>
          <w:rFonts w:eastAsia="方正仿宋_GBK"/>
          <w:snapToGrid w:val="0"/>
          <w:kern w:val="0"/>
          <w:sz w:val="32"/>
          <w:szCs w:val="32"/>
        </w:rPr>
        <w:t>28</w:t>
      </w:r>
      <w:r w:rsidRPr="00477812">
        <w:rPr>
          <w:rFonts w:eastAsia="方正仿宋_GBK"/>
          <w:snapToGrid w:val="0"/>
          <w:kern w:val="0"/>
          <w:sz w:val="32"/>
          <w:szCs w:val="32"/>
        </w:rPr>
        <w:t>个区县启动了首批</w:t>
      </w:r>
      <w:r w:rsidRPr="00477812">
        <w:rPr>
          <w:rFonts w:eastAsia="方正仿宋_GBK"/>
          <w:snapToGrid w:val="0"/>
          <w:kern w:val="0"/>
          <w:sz w:val="32"/>
          <w:szCs w:val="32"/>
        </w:rPr>
        <w:t>249</w:t>
      </w:r>
      <w:r w:rsidRPr="00477812">
        <w:rPr>
          <w:rFonts w:eastAsia="方正仿宋_GBK"/>
          <w:snapToGrid w:val="0"/>
          <w:kern w:val="0"/>
          <w:sz w:val="32"/>
          <w:szCs w:val="32"/>
        </w:rPr>
        <w:t>个基层水利站标准化建设；完成了</w:t>
      </w:r>
      <w:r w:rsidRPr="00477812">
        <w:rPr>
          <w:rFonts w:eastAsia="方正仿宋_GBK"/>
          <w:snapToGrid w:val="0"/>
          <w:kern w:val="0"/>
          <w:sz w:val="32"/>
          <w:szCs w:val="32"/>
        </w:rPr>
        <w:t>1781</w:t>
      </w:r>
      <w:r w:rsidRPr="00477812">
        <w:rPr>
          <w:rFonts w:eastAsia="方正仿宋_GBK"/>
          <w:snapToGrid w:val="0"/>
          <w:kern w:val="0"/>
          <w:sz w:val="32"/>
          <w:szCs w:val="32"/>
        </w:rPr>
        <w:t>座水库确权、颁发</w:t>
      </w:r>
      <w:r w:rsidRPr="00477812">
        <w:rPr>
          <w:rFonts w:eastAsia="方正仿宋_GBK"/>
          <w:snapToGrid w:val="0"/>
          <w:kern w:val="0"/>
          <w:sz w:val="32"/>
          <w:szCs w:val="32"/>
        </w:rPr>
        <w:t>895</w:t>
      </w:r>
      <w:r w:rsidRPr="00477812">
        <w:rPr>
          <w:rFonts w:eastAsia="方正仿宋_GBK"/>
          <w:snapToGrid w:val="0"/>
          <w:kern w:val="0"/>
          <w:sz w:val="32"/>
          <w:szCs w:val="32"/>
        </w:rPr>
        <w:t>座水库土地证书；完成了全市农村水利资产清产核资和每个区县</w:t>
      </w:r>
      <w:r w:rsidRPr="00477812">
        <w:rPr>
          <w:rFonts w:eastAsia="方正仿宋_GBK"/>
          <w:snapToGrid w:val="0"/>
          <w:kern w:val="0"/>
          <w:sz w:val="32"/>
          <w:szCs w:val="32"/>
        </w:rPr>
        <w:t>2</w:t>
      </w:r>
      <w:r w:rsidRPr="00477812">
        <w:rPr>
          <w:rFonts w:eastAsia="方正仿宋_GBK"/>
          <w:snapToGrid w:val="0"/>
          <w:kern w:val="0"/>
          <w:sz w:val="32"/>
          <w:szCs w:val="32"/>
        </w:rPr>
        <w:t>个村量化确权改革试点，开展了荣昌、云阳等</w:t>
      </w:r>
      <w:r w:rsidRPr="00477812">
        <w:rPr>
          <w:rFonts w:eastAsia="方正仿宋_GBK"/>
          <w:snapToGrid w:val="0"/>
          <w:kern w:val="0"/>
          <w:sz w:val="32"/>
          <w:szCs w:val="32"/>
        </w:rPr>
        <w:t>2</w:t>
      </w:r>
      <w:r w:rsidRPr="00477812">
        <w:rPr>
          <w:rFonts w:eastAsia="方正仿宋_GBK"/>
          <w:snapToGrid w:val="0"/>
          <w:kern w:val="0"/>
          <w:sz w:val="32"/>
          <w:szCs w:val="32"/>
        </w:rPr>
        <w:t>个县农田水利工程产权制度改革和创新运动管护机制试点；完成了</w:t>
      </w:r>
      <w:r w:rsidRPr="00477812">
        <w:rPr>
          <w:rFonts w:eastAsia="方正仿宋_GBK"/>
          <w:snapToGrid w:val="0"/>
          <w:kern w:val="0"/>
          <w:sz w:val="32"/>
          <w:szCs w:val="32"/>
        </w:rPr>
        <w:t>200</w:t>
      </w:r>
      <w:r w:rsidRPr="00477812">
        <w:rPr>
          <w:rFonts w:eastAsia="方正仿宋_GBK"/>
          <w:snapToGrid w:val="0"/>
          <w:kern w:val="0"/>
          <w:sz w:val="32"/>
          <w:szCs w:val="32"/>
        </w:rPr>
        <w:t>座水库供水原水水价核定工作，选择潼南、忠县、梁平等</w:t>
      </w:r>
      <w:r w:rsidRPr="00477812">
        <w:rPr>
          <w:rFonts w:eastAsia="方正仿宋_GBK"/>
          <w:snapToGrid w:val="0"/>
          <w:kern w:val="0"/>
          <w:sz w:val="32"/>
          <w:szCs w:val="32"/>
        </w:rPr>
        <w:t>7</w:t>
      </w:r>
      <w:r w:rsidRPr="00477812">
        <w:rPr>
          <w:rFonts w:eastAsia="方正仿宋_GBK"/>
          <w:snapToGrid w:val="0"/>
          <w:kern w:val="0"/>
          <w:sz w:val="32"/>
          <w:szCs w:val="32"/>
        </w:rPr>
        <w:t>个区县开展农业水价综合改革试点。下阶段，我市将以深化改革为契机，进一步推进水利投</w:t>
      </w:r>
      <w:r w:rsidRPr="00477812">
        <w:rPr>
          <w:rFonts w:eastAsia="方正仿宋_GBK"/>
          <w:snapToGrid w:val="0"/>
          <w:kern w:val="0"/>
          <w:sz w:val="32"/>
          <w:szCs w:val="32"/>
        </w:rPr>
        <w:lastRenderedPageBreak/>
        <w:t>融资改革，鼓励和引导民间资本投入水利建设、管理、经验，逐步实现水利产业化；进一步推进农业综合水价、水利工程原水水价改革，落实农村集中供水工程维修养护基金，提升水利工程自身</w:t>
      </w:r>
      <w:r w:rsidRPr="00477812">
        <w:rPr>
          <w:rFonts w:eastAsia="方正仿宋_GBK"/>
          <w:snapToGrid w:val="0"/>
          <w:kern w:val="0"/>
          <w:sz w:val="32"/>
          <w:szCs w:val="32"/>
        </w:rPr>
        <w:t>“</w:t>
      </w:r>
      <w:r w:rsidRPr="00477812">
        <w:rPr>
          <w:rFonts w:eastAsia="方正仿宋_GBK"/>
          <w:snapToGrid w:val="0"/>
          <w:kern w:val="0"/>
          <w:sz w:val="32"/>
          <w:szCs w:val="32"/>
        </w:rPr>
        <w:t>造血能力</w:t>
      </w:r>
      <w:r w:rsidRPr="00477812">
        <w:rPr>
          <w:rFonts w:eastAsia="方正仿宋_GBK"/>
          <w:snapToGrid w:val="0"/>
          <w:kern w:val="0"/>
          <w:sz w:val="32"/>
          <w:szCs w:val="32"/>
        </w:rPr>
        <w:t>”</w:t>
      </w:r>
      <w:r w:rsidRPr="00477812">
        <w:rPr>
          <w:rFonts w:eastAsia="方正仿宋_GBK"/>
          <w:snapToGrid w:val="0"/>
          <w:kern w:val="0"/>
          <w:sz w:val="32"/>
          <w:szCs w:val="32"/>
        </w:rPr>
        <w:t>；进一步推进小型水利工程体制改革，探索小型工程</w:t>
      </w:r>
      <w:r w:rsidRPr="00477812">
        <w:rPr>
          <w:rFonts w:eastAsia="方正仿宋_GBK"/>
          <w:snapToGrid w:val="0"/>
          <w:kern w:val="0"/>
          <w:sz w:val="32"/>
          <w:szCs w:val="32"/>
        </w:rPr>
        <w:t>“</w:t>
      </w:r>
      <w:r w:rsidRPr="00477812">
        <w:rPr>
          <w:rFonts w:eastAsia="方正仿宋_GBK"/>
          <w:snapToGrid w:val="0"/>
          <w:kern w:val="0"/>
          <w:sz w:val="32"/>
          <w:szCs w:val="32"/>
        </w:rPr>
        <w:t>物业化</w:t>
      </w:r>
      <w:r w:rsidRPr="00477812">
        <w:rPr>
          <w:rFonts w:eastAsia="方正仿宋_GBK"/>
          <w:snapToGrid w:val="0"/>
          <w:kern w:val="0"/>
          <w:sz w:val="32"/>
          <w:szCs w:val="32"/>
        </w:rPr>
        <w:t>”</w:t>
      </w:r>
      <w:r w:rsidRPr="00477812">
        <w:rPr>
          <w:rFonts w:eastAsia="方正仿宋_GBK"/>
          <w:snapToGrid w:val="0"/>
          <w:kern w:val="0"/>
          <w:sz w:val="32"/>
          <w:szCs w:val="32"/>
        </w:rPr>
        <w:t>管理，建立</w:t>
      </w:r>
      <w:r w:rsidRPr="00477812">
        <w:rPr>
          <w:rFonts w:eastAsia="方正仿宋_GBK"/>
          <w:snapToGrid w:val="0"/>
          <w:kern w:val="0"/>
          <w:sz w:val="32"/>
          <w:szCs w:val="32"/>
        </w:rPr>
        <w:t>“</w:t>
      </w:r>
      <w:r w:rsidRPr="00477812">
        <w:rPr>
          <w:rFonts w:eastAsia="方正仿宋_GBK"/>
          <w:snapToGrid w:val="0"/>
          <w:kern w:val="0"/>
          <w:sz w:val="32"/>
          <w:szCs w:val="32"/>
        </w:rPr>
        <w:t>两证一书</w:t>
      </w:r>
      <w:r w:rsidRPr="00477812">
        <w:rPr>
          <w:rFonts w:eastAsia="方正仿宋_GBK"/>
          <w:snapToGrid w:val="0"/>
          <w:kern w:val="0"/>
          <w:sz w:val="32"/>
          <w:szCs w:val="32"/>
        </w:rPr>
        <w:t>”</w:t>
      </w:r>
      <w:r w:rsidRPr="00477812">
        <w:rPr>
          <w:rFonts w:eastAsia="方正仿宋_GBK"/>
          <w:snapToGrid w:val="0"/>
          <w:kern w:val="0"/>
          <w:sz w:val="32"/>
          <w:szCs w:val="32"/>
        </w:rPr>
        <w:t>（所有权证、使用权证和管护责任书），促进水利工程效益的最大发挥。</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黑体_GBK"/>
          <w:snapToGrid w:val="0"/>
          <w:kern w:val="0"/>
          <w:sz w:val="32"/>
          <w:szCs w:val="32"/>
        </w:rPr>
        <w:t>五是关于征地移民安置力求一次性完成。</w:t>
      </w:r>
      <w:r w:rsidRPr="00477812">
        <w:rPr>
          <w:rFonts w:eastAsia="方正仿宋_GBK"/>
          <w:snapToGrid w:val="0"/>
          <w:kern w:val="0"/>
          <w:sz w:val="32"/>
          <w:szCs w:val="32"/>
        </w:rPr>
        <w:t>征地移民安置工作关系社会稳定、关系水利工程顺利推进。市委、市政府高度重视，出台了系列关于水利工程征地移民安置的相关政策文件。因国家对大中型水库工程建设实行特有的征地移民安置政策等原因（国务院</w:t>
      </w:r>
      <w:r w:rsidRPr="00477812">
        <w:rPr>
          <w:rFonts w:eastAsia="方正仿宋_GBK"/>
          <w:snapToGrid w:val="0"/>
          <w:kern w:val="0"/>
          <w:sz w:val="32"/>
          <w:szCs w:val="32"/>
        </w:rPr>
        <w:t>471</w:t>
      </w:r>
      <w:r w:rsidRPr="00477812">
        <w:rPr>
          <w:rFonts w:eastAsia="方正仿宋_GBK"/>
          <w:snapToGrid w:val="0"/>
          <w:kern w:val="0"/>
          <w:sz w:val="32"/>
          <w:szCs w:val="32"/>
        </w:rPr>
        <w:t>号令，</w:t>
      </w:r>
      <w:r w:rsidRPr="00477812">
        <w:rPr>
          <w:rFonts w:eastAsia="方正仿宋_GBK"/>
          <w:snapToGrid w:val="0"/>
          <w:kern w:val="0"/>
          <w:sz w:val="32"/>
          <w:szCs w:val="32"/>
        </w:rPr>
        <w:t>2006</w:t>
      </w:r>
      <w:r w:rsidRPr="00477812">
        <w:rPr>
          <w:rFonts w:eastAsia="方正仿宋_GBK"/>
          <w:snapToGrid w:val="0"/>
          <w:kern w:val="0"/>
          <w:sz w:val="32"/>
          <w:szCs w:val="32"/>
        </w:rPr>
        <w:t>年</w:t>
      </w:r>
      <w:r w:rsidRPr="00477812">
        <w:rPr>
          <w:rFonts w:eastAsia="方正仿宋_GBK"/>
          <w:snapToGrid w:val="0"/>
          <w:kern w:val="0"/>
          <w:sz w:val="32"/>
          <w:szCs w:val="32"/>
        </w:rPr>
        <w:t>7</w:t>
      </w:r>
      <w:r w:rsidRPr="00477812">
        <w:rPr>
          <w:rFonts w:eastAsia="方正仿宋_GBK"/>
          <w:snapToGrid w:val="0"/>
          <w:kern w:val="0"/>
          <w:sz w:val="32"/>
          <w:szCs w:val="32"/>
        </w:rPr>
        <w:t>月签发），全国大中型水库建设征地移民安置政策与其他行业存在差异，造成群众对政策的攀比，区县政府征地移民安置工作推进困难。</w:t>
      </w:r>
      <w:r w:rsidRPr="00477812">
        <w:rPr>
          <w:rFonts w:eastAsia="方正仿宋_GBK"/>
          <w:snapToGrid w:val="0"/>
          <w:kern w:val="0"/>
          <w:sz w:val="32"/>
          <w:szCs w:val="32"/>
        </w:rPr>
        <w:t>2014</w:t>
      </w:r>
      <w:r w:rsidRPr="00477812">
        <w:rPr>
          <w:rFonts w:eastAsia="方正仿宋_GBK"/>
          <w:snapToGrid w:val="0"/>
          <w:kern w:val="0"/>
          <w:sz w:val="32"/>
          <w:szCs w:val="32"/>
        </w:rPr>
        <w:t>年，市政府出台了《关于调整大中型水利水库工程建设征地补偿安置标准有关事项的通知》（</w:t>
      </w:r>
      <w:proofErr w:type="gramStart"/>
      <w:r w:rsidRPr="00477812">
        <w:rPr>
          <w:rFonts w:eastAsia="方正仿宋_GBK"/>
          <w:snapToGrid w:val="0"/>
          <w:kern w:val="0"/>
          <w:sz w:val="32"/>
          <w:szCs w:val="32"/>
        </w:rPr>
        <w:t>渝府办</w:t>
      </w:r>
      <w:proofErr w:type="gramEnd"/>
      <w:r w:rsidRPr="00477812">
        <w:rPr>
          <w:rFonts w:eastAsia="方正仿宋_GBK"/>
          <w:snapToGrid w:val="0"/>
          <w:kern w:val="0"/>
          <w:sz w:val="32"/>
          <w:szCs w:val="32"/>
        </w:rPr>
        <w:t>发〔</w:t>
      </w:r>
      <w:r w:rsidRPr="00477812">
        <w:rPr>
          <w:rFonts w:eastAsia="方正仿宋_GBK"/>
          <w:snapToGrid w:val="0"/>
          <w:kern w:val="0"/>
          <w:sz w:val="32"/>
          <w:szCs w:val="32"/>
        </w:rPr>
        <w:t>2014</w:t>
      </w:r>
      <w:r w:rsidRPr="00477812">
        <w:rPr>
          <w:rFonts w:eastAsia="方正仿宋_GBK"/>
          <w:snapToGrid w:val="0"/>
          <w:kern w:val="0"/>
          <w:sz w:val="32"/>
          <w:szCs w:val="32"/>
        </w:rPr>
        <w:t>〕</w:t>
      </w:r>
      <w:r w:rsidRPr="00477812">
        <w:rPr>
          <w:rFonts w:eastAsia="方正仿宋_GBK"/>
          <w:snapToGrid w:val="0"/>
          <w:kern w:val="0"/>
          <w:sz w:val="32"/>
          <w:szCs w:val="32"/>
        </w:rPr>
        <w:t>81</w:t>
      </w:r>
      <w:r w:rsidRPr="00477812">
        <w:rPr>
          <w:rFonts w:eastAsia="方正仿宋_GBK"/>
          <w:snapToGrid w:val="0"/>
          <w:kern w:val="0"/>
          <w:sz w:val="32"/>
          <w:szCs w:val="32"/>
        </w:rPr>
        <w:t>），实现大中型水利工程建设征地移民安置政策与其他行业补偿标准基本持平。同时，为确保征地移民安置工作一步到位，我市要求各区县政府在主体工程开工前，严格按照市政府批复的大中型水库征地移民安置规划，将主体工程和库区淹没区等的土地一次性征收，并按相关要求将补偿资金足额发放到位。</w:t>
      </w:r>
    </w:p>
    <w:p w:rsidR="00B1216B" w:rsidRPr="00477812" w:rsidRDefault="00B1216B" w:rsidP="00B1216B">
      <w:pPr>
        <w:snapToGrid w:val="0"/>
        <w:spacing w:line="594" w:lineRule="exact"/>
        <w:ind w:firstLineChars="225" w:firstLine="720"/>
        <w:rPr>
          <w:rFonts w:eastAsia="方正仿宋_GBK"/>
          <w:snapToGrid w:val="0"/>
          <w:kern w:val="0"/>
          <w:sz w:val="32"/>
          <w:szCs w:val="32"/>
        </w:rPr>
      </w:pPr>
      <w:r w:rsidRPr="00477812">
        <w:rPr>
          <w:rFonts w:eastAsia="方正仿宋_GBK"/>
          <w:snapToGrid w:val="0"/>
          <w:kern w:val="0"/>
          <w:sz w:val="32"/>
          <w:szCs w:val="32"/>
        </w:rPr>
        <w:t>此复函已经王爱祖局长审签。对以上答复您们有什么意</w:t>
      </w:r>
      <w:r w:rsidRPr="00477812">
        <w:rPr>
          <w:rFonts w:eastAsia="方正仿宋_GBK"/>
          <w:snapToGrid w:val="0"/>
          <w:kern w:val="0"/>
          <w:sz w:val="32"/>
          <w:szCs w:val="32"/>
        </w:rPr>
        <w:lastRenderedPageBreak/>
        <w:t>见，请填写在回执上寄给我们，以便进一步改进工作。</w:t>
      </w: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ind w:firstLineChars="1700" w:firstLine="5440"/>
        <w:rPr>
          <w:rFonts w:eastAsia="方正仿宋_GBK"/>
          <w:snapToGrid w:val="0"/>
          <w:kern w:val="0"/>
          <w:sz w:val="32"/>
          <w:szCs w:val="32"/>
        </w:rPr>
      </w:pPr>
      <w:r w:rsidRPr="00477812">
        <w:rPr>
          <w:rFonts w:eastAsia="方正仿宋_GBK"/>
          <w:snapToGrid w:val="0"/>
          <w:kern w:val="0"/>
          <w:sz w:val="32"/>
          <w:szCs w:val="32"/>
        </w:rPr>
        <w:t>重庆市水利局</w:t>
      </w:r>
    </w:p>
    <w:p w:rsidR="00B1216B" w:rsidRPr="00477812" w:rsidRDefault="00B1216B" w:rsidP="00B1216B">
      <w:pPr>
        <w:tabs>
          <w:tab w:val="left" w:pos="7655"/>
        </w:tabs>
        <w:snapToGrid w:val="0"/>
        <w:spacing w:line="594" w:lineRule="exact"/>
        <w:ind w:firstLineChars="1650" w:firstLine="5280"/>
        <w:rPr>
          <w:rFonts w:eastAsia="方正仿宋_GBK"/>
          <w:snapToGrid w:val="0"/>
          <w:kern w:val="0"/>
          <w:sz w:val="32"/>
          <w:szCs w:val="32"/>
        </w:rPr>
      </w:pPr>
      <w:r w:rsidRPr="00477812">
        <w:rPr>
          <w:rFonts w:eastAsia="方正仿宋_GBK"/>
          <w:snapToGrid w:val="0"/>
          <w:kern w:val="0"/>
          <w:sz w:val="32"/>
          <w:szCs w:val="32"/>
        </w:rPr>
        <w:t>2016</w:t>
      </w:r>
      <w:r w:rsidRPr="00477812">
        <w:rPr>
          <w:rFonts w:eastAsia="方正仿宋_GBK"/>
          <w:snapToGrid w:val="0"/>
          <w:kern w:val="0"/>
          <w:sz w:val="32"/>
          <w:szCs w:val="32"/>
        </w:rPr>
        <w:t>年</w:t>
      </w:r>
      <w:r w:rsidRPr="00477812">
        <w:rPr>
          <w:rFonts w:eastAsia="方正仿宋_GBK"/>
          <w:snapToGrid w:val="0"/>
          <w:kern w:val="0"/>
          <w:sz w:val="32"/>
          <w:szCs w:val="32"/>
        </w:rPr>
        <w:t>4</w:t>
      </w:r>
      <w:r w:rsidRPr="00477812">
        <w:rPr>
          <w:rFonts w:eastAsia="方正仿宋_GBK"/>
          <w:snapToGrid w:val="0"/>
          <w:kern w:val="0"/>
          <w:sz w:val="32"/>
          <w:szCs w:val="32"/>
        </w:rPr>
        <w:t>月</w:t>
      </w:r>
      <w:r w:rsidRPr="00477812">
        <w:rPr>
          <w:rFonts w:eastAsia="方正仿宋_GBK"/>
          <w:snapToGrid w:val="0"/>
          <w:kern w:val="0"/>
          <w:sz w:val="32"/>
          <w:szCs w:val="32"/>
        </w:rPr>
        <w:t>17</w:t>
      </w:r>
      <w:r w:rsidRPr="00477812">
        <w:rPr>
          <w:rFonts w:eastAsia="方正仿宋_GBK"/>
          <w:snapToGrid w:val="0"/>
          <w:kern w:val="0"/>
          <w:sz w:val="32"/>
          <w:szCs w:val="32"/>
        </w:rPr>
        <w:t>日</w:t>
      </w: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联系人：</w:t>
      </w:r>
      <w:r w:rsidR="000A60E2">
        <w:rPr>
          <w:rFonts w:ascii="方正仿宋_GBK" w:eastAsia="方正仿宋_GBK" w:hAnsi="方正仿宋_GBK" w:hint="eastAsia"/>
          <w:kern w:val="0"/>
          <w:sz w:val="32"/>
          <w:szCs w:val="32"/>
        </w:rPr>
        <w:t>**</w:t>
      </w:r>
    </w:p>
    <w:p w:rsidR="00B1216B" w:rsidRPr="00477812" w:rsidRDefault="00B1216B" w:rsidP="00B1216B">
      <w:pPr>
        <w:snapToGrid w:val="0"/>
        <w:spacing w:line="594" w:lineRule="exact"/>
        <w:ind w:firstLineChars="200" w:firstLine="640"/>
        <w:rPr>
          <w:rFonts w:eastAsia="方正仿宋_GBK"/>
          <w:snapToGrid w:val="0"/>
          <w:kern w:val="0"/>
          <w:sz w:val="32"/>
          <w:szCs w:val="32"/>
        </w:rPr>
      </w:pPr>
      <w:r w:rsidRPr="00477812">
        <w:rPr>
          <w:rFonts w:eastAsia="方正仿宋_GBK"/>
          <w:snapToGrid w:val="0"/>
          <w:kern w:val="0"/>
          <w:sz w:val="32"/>
          <w:szCs w:val="32"/>
        </w:rPr>
        <w:t>联系电话：</w:t>
      </w:r>
      <w:r w:rsidR="000A60E2">
        <w:rPr>
          <w:rFonts w:ascii="方正仿宋_GBK" w:eastAsia="方正仿宋_GBK" w:hAnsi="方正仿宋_GBK" w:hint="eastAsia"/>
          <w:kern w:val="0"/>
          <w:sz w:val="32"/>
          <w:szCs w:val="32"/>
        </w:rPr>
        <w:t>**</w:t>
      </w:r>
      <w:bookmarkStart w:id="0" w:name="_GoBack"/>
      <w:bookmarkEnd w:id="0"/>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snapToGrid w:val="0"/>
        <w:spacing w:line="594" w:lineRule="exact"/>
        <w:rPr>
          <w:rFonts w:eastAsia="方正仿宋_GBK"/>
          <w:snapToGrid w:val="0"/>
          <w:kern w:val="0"/>
          <w:sz w:val="32"/>
          <w:szCs w:val="32"/>
        </w:rPr>
      </w:pPr>
    </w:p>
    <w:p w:rsidR="00B1216B" w:rsidRPr="00477812" w:rsidRDefault="00B1216B" w:rsidP="00B1216B">
      <w:pPr>
        <w:pBdr>
          <w:top w:val="single" w:sz="6" w:space="1" w:color="auto"/>
          <w:bottom w:val="single" w:sz="6" w:space="1" w:color="auto"/>
        </w:pBdr>
        <w:snapToGrid w:val="0"/>
        <w:spacing w:line="594" w:lineRule="exact"/>
        <w:ind w:firstLineChars="50" w:firstLine="140"/>
        <w:rPr>
          <w:rFonts w:eastAsia="方正仿宋_GBK"/>
          <w:snapToGrid w:val="0"/>
          <w:kern w:val="0"/>
          <w:sz w:val="28"/>
          <w:szCs w:val="28"/>
        </w:rPr>
      </w:pPr>
      <w:r w:rsidRPr="00477812">
        <w:rPr>
          <w:rFonts w:eastAsia="方正仿宋_GBK"/>
          <w:snapToGrid w:val="0"/>
          <w:kern w:val="0"/>
          <w:sz w:val="28"/>
          <w:szCs w:val="28"/>
        </w:rPr>
        <w:t>抄送：市政协办公厅，市政府办公厅。</w:t>
      </w:r>
    </w:p>
    <w:p w:rsidR="00B1216B" w:rsidRPr="00477812" w:rsidRDefault="00B1216B" w:rsidP="00B1216B">
      <w:pPr>
        <w:pBdr>
          <w:bottom w:val="single" w:sz="6" w:space="1" w:color="auto"/>
          <w:between w:val="single" w:sz="6" w:space="1" w:color="auto"/>
        </w:pBdr>
        <w:snapToGrid w:val="0"/>
        <w:spacing w:line="594" w:lineRule="exact"/>
        <w:ind w:firstLineChars="50" w:firstLine="140"/>
        <w:rPr>
          <w:rFonts w:eastAsia="方正仿宋_GBK"/>
          <w:snapToGrid w:val="0"/>
          <w:kern w:val="0"/>
          <w:sz w:val="28"/>
          <w:szCs w:val="28"/>
        </w:rPr>
      </w:pPr>
      <w:r w:rsidRPr="00477812">
        <w:rPr>
          <w:rFonts w:eastAsia="方正仿宋_GBK"/>
          <w:snapToGrid w:val="0"/>
          <w:kern w:val="0"/>
          <w:sz w:val="28"/>
          <w:szCs w:val="28"/>
        </w:rPr>
        <w:t>重庆市水利局办公室</w:t>
      </w:r>
      <w:r>
        <w:rPr>
          <w:rFonts w:eastAsia="方正仿宋_GBK"/>
          <w:snapToGrid w:val="0"/>
          <w:kern w:val="0"/>
          <w:sz w:val="28"/>
          <w:szCs w:val="28"/>
        </w:rPr>
        <w:t xml:space="preserve">                  </w:t>
      </w:r>
      <w:r w:rsidRPr="00477812">
        <w:rPr>
          <w:rFonts w:eastAsia="方正仿宋_GBK"/>
          <w:snapToGrid w:val="0"/>
          <w:kern w:val="0"/>
          <w:sz w:val="28"/>
          <w:szCs w:val="28"/>
        </w:rPr>
        <w:t xml:space="preserve">   2016</w:t>
      </w:r>
      <w:r w:rsidRPr="00477812">
        <w:rPr>
          <w:rFonts w:eastAsia="方正仿宋_GBK"/>
          <w:snapToGrid w:val="0"/>
          <w:kern w:val="0"/>
          <w:sz w:val="28"/>
          <w:szCs w:val="28"/>
        </w:rPr>
        <w:t>年</w:t>
      </w:r>
      <w:r w:rsidRPr="00477812">
        <w:rPr>
          <w:rFonts w:eastAsia="方正仿宋_GBK"/>
          <w:snapToGrid w:val="0"/>
          <w:kern w:val="0"/>
          <w:sz w:val="28"/>
          <w:szCs w:val="28"/>
        </w:rPr>
        <w:t>4</w:t>
      </w:r>
      <w:r w:rsidRPr="00477812">
        <w:rPr>
          <w:rFonts w:eastAsia="方正仿宋_GBK"/>
          <w:snapToGrid w:val="0"/>
          <w:kern w:val="0"/>
          <w:sz w:val="28"/>
          <w:szCs w:val="28"/>
        </w:rPr>
        <w:t>月</w:t>
      </w:r>
      <w:r w:rsidRPr="00477812">
        <w:rPr>
          <w:rFonts w:eastAsia="方正仿宋_GBK"/>
          <w:snapToGrid w:val="0"/>
          <w:kern w:val="0"/>
          <w:sz w:val="28"/>
          <w:szCs w:val="28"/>
        </w:rPr>
        <w:t>18</w:t>
      </w:r>
      <w:r w:rsidRPr="00477812">
        <w:rPr>
          <w:rFonts w:eastAsia="方正仿宋_GBK"/>
          <w:snapToGrid w:val="0"/>
          <w:kern w:val="0"/>
          <w:sz w:val="28"/>
          <w:szCs w:val="28"/>
        </w:rPr>
        <w:t>日印发</w:t>
      </w:r>
    </w:p>
    <w:p w:rsidR="00A92821" w:rsidRPr="00B1216B" w:rsidRDefault="00A92821" w:rsidP="00B1216B">
      <w:pPr>
        <w:snapToGrid w:val="0"/>
        <w:spacing w:before="240" w:line="594" w:lineRule="exact"/>
      </w:pPr>
    </w:p>
    <w:sectPr w:rsidR="00A92821" w:rsidRPr="00B12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99"/>
    <w:rsid w:val="000A60E2"/>
    <w:rsid w:val="005D5599"/>
    <w:rsid w:val="00A92821"/>
    <w:rsid w:val="00B1216B"/>
    <w:rsid w:val="00F8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2016-08-09T07:14:00Z</dcterms:created>
  <dcterms:modified xsi:type="dcterms:W3CDTF">2016-08-09T07:14:00Z</dcterms:modified>
</cp:coreProperties>
</file>