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B9" w:rsidRDefault="00A93AB9" w:rsidP="00875056">
      <w:pPr>
        <w:snapToGrid w:val="0"/>
        <w:spacing w:line="594" w:lineRule="exact"/>
        <w:jc w:val="center"/>
        <w:rPr>
          <w:rFonts w:eastAsia="方正小标宋_GBK" w:hint="eastAsia"/>
          <w:snapToGrid w:val="0"/>
          <w:kern w:val="0"/>
          <w:sz w:val="32"/>
          <w:szCs w:val="32"/>
        </w:rPr>
      </w:pPr>
    </w:p>
    <w:p w:rsidR="00A93AB9" w:rsidRDefault="00A93AB9" w:rsidP="00875056">
      <w:pPr>
        <w:snapToGrid w:val="0"/>
        <w:spacing w:line="594" w:lineRule="exact"/>
        <w:jc w:val="center"/>
        <w:rPr>
          <w:rFonts w:eastAsia="方正小标宋_GBK" w:hint="eastAsia"/>
          <w:snapToGrid w:val="0"/>
          <w:kern w:val="0"/>
          <w:sz w:val="32"/>
          <w:szCs w:val="32"/>
        </w:rPr>
      </w:pPr>
    </w:p>
    <w:p w:rsidR="00875056" w:rsidRDefault="00875056" w:rsidP="00875056">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重庆市水利局</w:t>
      </w:r>
    </w:p>
    <w:p w:rsidR="00875056" w:rsidRDefault="00875056" w:rsidP="00875056">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关于市四届人大四次会议</w:t>
      </w:r>
    </w:p>
    <w:p w:rsidR="00875056" w:rsidRDefault="00875056" w:rsidP="00875056">
      <w:pPr>
        <w:snapToGrid w:val="0"/>
        <w:spacing w:line="594" w:lineRule="exact"/>
        <w:jc w:val="center"/>
        <w:rPr>
          <w:rFonts w:eastAsia="方正小标宋_GBK"/>
          <w:snapToGrid w:val="0"/>
          <w:kern w:val="0"/>
          <w:sz w:val="44"/>
          <w:szCs w:val="44"/>
        </w:rPr>
      </w:pPr>
      <w:r>
        <w:rPr>
          <w:rFonts w:eastAsia="方正小标宋_GBK" w:hint="eastAsia"/>
          <w:snapToGrid w:val="0"/>
          <w:kern w:val="0"/>
          <w:sz w:val="44"/>
          <w:szCs w:val="44"/>
        </w:rPr>
        <w:t>第</w:t>
      </w:r>
      <w:r>
        <w:rPr>
          <w:rFonts w:eastAsia="方正小标宋_GBK"/>
          <w:snapToGrid w:val="0"/>
          <w:kern w:val="0"/>
          <w:sz w:val="44"/>
          <w:szCs w:val="44"/>
        </w:rPr>
        <w:t>0839</w:t>
      </w:r>
      <w:r>
        <w:rPr>
          <w:rFonts w:eastAsia="方正小标宋_GBK" w:hint="eastAsia"/>
          <w:snapToGrid w:val="0"/>
          <w:kern w:val="0"/>
          <w:sz w:val="44"/>
          <w:szCs w:val="44"/>
        </w:rPr>
        <w:t>号建议的复函</w:t>
      </w:r>
    </w:p>
    <w:p w:rsidR="00875056" w:rsidRDefault="00875056" w:rsidP="00875056">
      <w:pPr>
        <w:snapToGrid w:val="0"/>
        <w:spacing w:line="570" w:lineRule="exact"/>
        <w:jc w:val="center"/>
        <w:rPr>
          <w:rFonts w:eastAsia="方正仿宋_GBK"/>
          <w:snapToGrid w:val="0"/>
          <w:kern w:val="0"/>
          <w:sz w:val="32"/>
          <w:szCs w:val="32"/>
        </w:rPr>
      </w:pPr>
    </w:p>
    <w:p w:rsidR="00875056" w:rsidRDefault="00A93AB9" w:rsidP="00875056">
      <w:pPr>
        <w:snapToGrid w:val="0"/>
        <w:spacing w:line="570" w:lineRule="exact"/>
        <w:rPr>
          <w:rFonts w:eastAsia="方正仿宋_GBK"/>
          <w:snapToGrid w:val="0"/>
          <w:kern w:val="0"/>
          <w:sz w:val="32"/>
          <w:szCs w:val="32"/>
        </w:rPr>
      </w:pPr>
      <w:r>
        <w:rPr>
          <w:rFonts w:ascii="方正仿宋_GBK" w:eastAsia="方正仿宋_GBK" w:hAnsi="方正仿宋_GBK" w:hint="eastAsia"/>
          <w:sz w:val="32"/>
          <w:szCs w:val="32"/>
        </w:rPr>
        <w:t>**</w:t>
      </w:r>
      <w:r w:rsidR="00875056">
        <w:rPr>
          <w:rFonts w:eastAsia="方正仿宋_GBK" w:hint="eastAsia"/>
          <w:snapToGrid w:val="0"/>
          <w:kern w:val="0"/>
          <w:sz w:val="32"/>
          <w:szCs w:val="32"/>
        </w:rPr>
        <w:t>代表：</w:t>
      </w:r>
    </w:p>
    <w:p w:rsidR="00875056" w:rsidRDefault="00875056" w:rsidP="00875056">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您提出的《关于加大对彭水县小型水库建设力度的建议》（第</w:t>
      </w:r>
      <w:r>
        <w:rPr>
          <w:rFonts w:eastAsia="方正仿宋_GBK"/>
          <w:snapToGrid w:val="0"/>
          <w:kern w:val="0"/>
          <w:sz w:val="32"/>
          <w:szCs w:val="32"/>
        </w:rPr>
        <w:t>0839</w:t>
      </w:r>
      <w:r>
        <w:rPr>
          <w:rFonts w:eastAsia="方正仿宋_GBK" w:hint="eastAsia"/>
          <w:snapToGrid w:val="0"/>
          <w:kern w:val="0"/>
          <w:sz w:val="32"/>
          <w:szCs w:val="32"/>
        </w:rPr>
        <w:t>号）收悉。经与市财政局共同研究办理，现答复如下：</w:t>
      </w:r>
    </w:p>
    <w:p w:rsidR="00875056" w:rsidRDefault="00875056" w:rsidP="00875056">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首先，衷心感谢您对全市水利工作的关心和支持。您提出的参照大中型水库投资补助政策，出台全市小型水库投资政策，加大对彭水县小型水库建设的宝贵建议，对</w:t>
      </w:r>
      <w:r>
        <w:rPr>
          <w:rFonts w:eastAsia="方正仿宋_GBK"/>
          <w:snapToGrid w:val="0"/>
          <w:kern w:val="0"/>
          <w:sz w:val="32"/>
          <w:szCs w:val="32"/>
        </w:rPr>
        <w:t>“</w:t>
      </w:r>
      <w:r>
        <w:rPr>
          <w:rFonts w:eastAsia="方正仿宋_GBK" w:hint="eastAsia"/>
          <w:snapToGrid w:val="0"/>
          <w:kern w:val="0"/>
          <w:sz w:val="32"/>
          <w:szCs w:val="32"/>
        </w:rPr>
        <w:t>十三五</w:t>
      </w:r>
      <w:r>
        <w:rPr>
          <w:rFonts w:eastAsia="方正仿宋_GBK"/>
          <w:snapToGrid w:val="0"/>
          <w:kern w:val="0"/>
          <w:sz w:val="32"/>
          <w:szCs w:val="32"/>
        </w:rPr>
        <w:t>”</w:t>
      </w:r>
      <w:r>
        <w:rPr>
          <w:rFonts w:eastAsia="方正仿宋_GBK" w:hint="eastAsia"/>
          <w:snapToGrid w:val="0"/>
          <w:kern w:val="0"/>
          <w:sz w:val="32"/>
          <w:szCs w:val="32"/>
        </w:rPr>
        <w:t>乃至今后一个时期全市小型水库工程建设具有较强的针对性和指导性。</w:t>
      </w:r>
    </w:p>
    <w:p w:rsidR="00875056" w:rsidRDefault="00875056" w:rsidP="00875056">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我局高度重视小型水库工程建设，积极争取将我市</w:t>
      </w:r>
      <w:r>
        <w:rPr>
          <w:rFonts w:eastAsia="方正仿宋_GBK"/>
          <w:snapToGrid w:val="0"/>
          <w:kern w:val="0"/>
          <w:sz w:val="32"/>
          <w:szCs w:val="32"/>
        </w:rPr>
        <w:t>254</w:t>
      </w:r>
      <w:r>
        <w:rPr>
          <w:rFonts w:eastAsia="方正仿宋_GBK" w:hint="eastAsia"/>
          <w:snapToGrid w:val="0"/>
          <w:kern w:val="0"/>
          <w:sz w:val="32"/>
          <w:szCs w:val="32"/>
        </w:rPr>
        <w:t>座小型水库列入了《西南五省（自治区、直辖市）重点水源工程近期建设规划》（以下简称《西南五省规划》）和《全国抗旱规划实施方案》（以下简称《抗旱规划》）。彭水县列入《西南五省规划》的小型水库共</w:t>
      </w:r>
      <w:r>
        <w:rPr>
          <w:rFonts w:eastAsia="方正仿宋_GBK"/>
          <w:snapToGrid w:val="0"/>
          <w:kern w:val="0"/>
          <w:sz w:val="32"/>
          <w:szCs w:val="32"/>
        </w:rPr>
        <w:t>8</w:t>
      </w:r>
      <w:r>
        <w:rPr>
          <w:rFonts w:eastAsia="方正仿宋_GBK" w:hint="eastAsia"/>
          <w:snapToGrid w:val="0"/>
          <w:kern w:val="0"/>
          <w:sz w:val="32"/>
          <w:szCs w:val="32"/>
        </w:rPr>
        <w:t>座，其中</w:t>
      </w:r>
      <w:r>
        <w:rPr>
          <w:rFonts w:eastAsia="方正仿宋_GBK"/>
          <w:snapToGrid w:val="0"/>
          <w:kern w:val="0"/>
          <w:sz w:val="32"/>
          <w:szCs w:val="32"/>
        </w:rPr>
        <w:t>2</w:t>
      </w:r>
      <w:r>
        <w:rPr>
          <w:rFonts w:eastAsia="方正仿宋_GBK" w:hint="eastAsia"/>
          <w:snapToGrid w:val="0"/>
          <w:kern w:val="0"/>
          <w:sz w:val="32"/>
          <w:szCs w:val="32"/>
        </w:rPr>
        <w:t>座同时列入《抗旱规划》。目前国家</w:t>
      </w:r>
      <w:proofErr w:type="gramStart"/>
      <w:r>
        <w:rPr>
          <w:rFonts w:eastAsia="方正仿宋_GBK" w:hint="eastAsia"/>
          <w:snapToGrid w:val="0"/>
          <w:kern w:val="0"/>
          <w:sz w:val="32"/>
          <w:szCs w:val="32"/>
        </w:rPr>
        <w:t>仅启动</w:t>
      </w:r>
      <w:proofErr w:type="gramEnd"/>
      <w:r>
        <w:rPr>
          <w:rFonts w:eastAsia="方正仿宋_GBK" w:hint="eastAsia"/>
          <w:snapToGrid w:val="0"/>
          <w:kern w:val="0"/>
          <w:sz w:val="32"/>
          <w:szCs w:val="32"/>
        </w:rPr>
        <w:t>了《抗旱规划》建设，安排了中央补助资金。</w:t>
      </w:r>
    </w:p>
    <w:p w:rsidR="00875056" w:rsidRDefault="00875056" w:rsidP="00875056">
      <w:pPr>
        <w:snapToGrid w:val="0"/>
        <w:spacing w:line="570" w:lineRule="exact"/>
        <w:ind w:firstLineChars="225" w:firstLine="720"/>
        <w:rPr>
          <w:rFonts w:eastAsia="方正仿宋_GBK"/>
          <w:snapToGrid w:val="0"/>
          <w:kern w:val="0"/>
          <w:sz w:val="32"/>
          <w:szCs w:val="32"/>
        </w:rPr>
      </w:pPr>
      <w:r>
        <w:rPr>
          <w:rFonts w:eastAsia="方正仿宋_GBK"/>
          <w:snapToGrid w:val="0"/>
          <w:kern w:val="0"/>
          <w:sz w:val="32"/>
          <w:szCs w:val="32"/>
        </w:rPr>
        <w:t>2013</w:t>
      </w:r>
      <w:r>
        <w:rPr>
          <w:rFonts w:eastAsia="方正仿宋_GBK" w:hint="eastAsia"/>
          <w:snapToGrid w:val="0"/>
          <w:kern w:val="0"/>
          <w:sz w:val="32"/>
          <w:szCs w:val="32"/>
        </w:rPr>
        <w:t>年</w:t>
      </w:r>
      <w:r>
        <w:rPr>
          <w:rFonts w:eastAsia="方正仿宋_GBK"/>
          <w:snapToGrid w:val="0"/>
          <w:kern w:val="0"/>
          <w:sz w:val="32"/>
          <w:szCs w:val="32"/>
        </w:rPr>
        <w:t>9</w:t>
      </w:r>
      <w:r>
        <w:rPr>
          <w:rFonts w:eastAsia="方正仿宋_GBK" w:hint="eastAsia"/>
          <w:snapToGrid w:val="0"/>
          <w:kern w:val="0"/>
          <w:sz w:val="32"/>
          <w:szCs w:val="32"/>
        </w:rPr>
        <w:t>月，市政府审议通过了《重庆市水利发展</w:t>
      </w:r>
      <w:r>
        <w:rPr>
          <w:rFonts w:eastAsia="方正仿宋_GBK"/>
          <w:snapToGrid w:val="0"/>
          <w:kern w:val="0"/>
          <w:sz w:val="32"/>
          <w:szCs w:val="32"/>
        </w:rPr>
        <w:t>“</w:t>
      </w:r>
      <w:r>
        <w:rPr>
          <w:rFonts w:eastAsia="方正仿宋_GBK" w:hint="eastAsia"/>
          <w:snapToGrid w:val="0"/>
          <w:kern w:val="0"/>
          <w:sz w:val="32"/>
          <w:szCs w:val="32"/>
        </w:rPr>
        <w:t>十二五</w:t>
      </w:r>
      <w:r>
        <w:rPr>
          <w:rFonts w:eastAsia="方正仿宋_GBK"/>
          <w:snapToGrid w:val="0"/>
          <w:kern w:val="0"/>
          <w:sz w:val="32"/>
          <w:szCs w:val="32"/>
        </w:rPr>
        <w:t>”</w:t>
      </w:r>
      <w:r>
        <w:rPr>
          <w:rFonts w:eastAsia="方正仿宋_GBK" w:hint="eastAsia"/>
          <w:snapToGrid w:val="0"/>
          <w:kern w:val="0"/>
          <w:sz w:val="32"/>
          <w:szCs w:val="32"/>
        </w:rPr>
        <w:t>规划调整方案》，明确了小型水库补助标准。市财政克</w:t>
      </w:r>
      <w:r>
        <w:rPr>
          <w:rFonts w:eastAsia="方正仿宋_GBK" w:hint="eastAsia"/>
          <w:snapToGrid w:val="0"/>
          <w:kern w:val="0"/>
          <w:sz w:val="32"/>
          <w:szCs w:val="32"/>
        </w:rPr>
        <w:lastRenderedPageBreak/>
        <w:t>服重重困难、自加压力、多方筹资，已将小型水库建设纳入市级财政补助范畴。</w:t>
      </w:r>
      <w:r>
        <w:rPr>
          <w:rFonts w:eastAsia="方正仿宋_GBK"/>
          <w:snapToGrid w:val="0"/>
          <w:kern w:val="0"/>
          <w:sz w:val="32"/>
          <w:szCs w:val="32"/>
        </w:rPr>
        <w:t>2014</w:t>
      </w:r>
      <w:r>
        <w:rPr>
          <w:rFonts w:eastAsia="方正仿宋_GBK" w:hint="eastAsia"/>
          <w:snapToGrid w:val="0"/>
          <w:kern w:val="0"/>
          <w:sz w:val="32"/>
          <w:szCs w:val="32"/>
        </w:rPr>
        <w:t>年以来，全市共落实市级小型水库建设资金</w:t>
      </w:r>
      <w:r>
        <w:rPr>
          <w:rFonts w:eastAsia="方正仿宋_GBK"/>
          <w:snapToGrid w:val="0"/>
          <w:kern w:val="0"/>
          <w:sz w:val="32"/>
          <w:szCs w:val="32"/>
        </w:rPr>
        <w:t>1.3</w:t>
      </w:r>
      <w:r>
        <w:rPr>
          <w:rFonts w:eastAsia="方正仿宋_GBK" w:hint="eastAsia"/>
          <w:snapToGrid w:val="0"/>
          <w:kern w:val="0"/>
          <w:sz w:val="32"/>
          <w:szCs w:val="32"/>
        </w:rPr>
        <w:t>亿元，主要作为《抗旱规划》项目的市级配套和列入国家规划的项目前期工作补助经费。对列入《西南五省规划》急需建设的小型水库项目也给予了适当补助。</w:t>
      </w:r>
    </w:p>
    <w:p w:rsidR="00875056" w:rsidRDefault="00875056" w:rsidP="00875056">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为支持彭水县小型水库建设，</w:t>
      </w:r>
      <w:r>
        <w:rPr>
          <w:rFonts w:eastAsia="方正仿宋_GBK"/>
          <w:snapToGrid w:val="0"/>
          <w:kern w:val="0"/>
          <w:sz w:val="32"/>
          <w:szCs w:val="32"/>
        </w:rPr>
        <w:t>2014</w:t>
      </w:r>
      <w:r>
        <w:rPr>
          <w:rFonts w:eastAsia="方正仿宋_GBK" w:hint="eastAsia"/>
          <w:snapToGrid w:val="0"/>
          <w:kern w:val="0"/>
          <w:sz w:val="32"/>
          <w:szCs w:val="32"/>
        </w:rPr>
        <w:t>年以来，市水利局、市财政局通过抗旱水源、烟草水源援建、市级财政</w:t>
      </w:r>
      <w:proofErr w:type="gramStart"/>
      <w:r>
        <w:rPr>
          <w:rFonts w:eastAsia="方正仿宋_GBK" w:hint="eastAsia"/>
          <w:snapToGrid w:val="0"/>
          <w:kern w:val="0"/>
          <w:sz w:val="32"/>
          <w:szCs w:val="32"/>
        </w:rPr>
        <w:t>专项等</w:t>
      </w:r>
      <w:proofErr w:type="gramEnd"/>
      <w:r>
        <w:rPr>
          <w:rFonts w:eastAsia="方正仿宋_GBK" w:hint="eastAsia"/>
          <w:snapToGrid w:val="0"/>
          <w:kern w:val="0"/>
          <w:sz w:val="32"/>
          <w:szCs w:val="32"/>
        </w:rPr>
        <w:t>渠道，共安排彭水县小型水库</w:t>
      </w:r>
      <w:proofErr w:type="gramStart"/>
      <w:r>
        <w:rPr>
          <w:rFonts w:eastAsia="方正仿宋_GBK" w:hint="eastAsia"/>
          <w:snapToGrid w:val="0"/>
          <w:kern w:val="0"/>
          <w:sz w:val="32"/>
          <w:szCs w:val="32"/>
        </w:rPr>
        <w:t>工程市</w:t>
      </w:r>
      <w:proofErr w:type="gramEnd"/>
      <w:r>
        <w:rPr>
          <w:rFonts w:eastAsia="方正仿宋_GBK" w:hint="eastAsia"/>
          <w:snapToGrid w:val="0"/>
          <w:kern w:val="0"/>
          <w:sz w:val="32"/>
          <w:szCs w:val="32"/>
        </w:rPr>
        <w:t>及市以上资金</w:t>
      </w:r>
      <w:r>
        <w:rPr>
          <w:rFonts w:eastAsia="方正仿宋_GBK"/>
          <w:snapToGrid w:val="0"/>
          <w:kern w:val="0"/>
          <w:sz w:val="32"/>
          <w:szCs w:val="32"/>
        </w:rPr>
        <w:t>8887</w:t>
      </w:r>
      <w:r>
        <w:rPr>
          <w:rFonts w:eastAsia="方正仿宋_GBK" w:hint="eastAsia"/>
          <w:snapToGrid w:val="0"/>
          <w:kern w:val="0"/>
          <w:sz w:val="32"/>
          <w:szCs w:val="32"/>
        </w:rPr>
        <w:t>万元，高于全市平均水平</w:t>
      </w:r>
      <w:r>
        <w:rPr>
          <w:rFonts w:eastAsia="方正仿宋_GBK"/>
          <w:snapToGrid w:val="0"/>
          <w:kern w:val="0"/>
          <w:sz w:val="32"/>
          <w:szCs w:val="32"/>
        </w:rPr>
        <w:t>448.6%</w:t>
      </w:r>
      <w:r>
        <w:rPr>
          <w:rFonts w:eastAsia="方正仿宋_GBK" w:hint="eastAsia"/>
          <w:snapToGrid w:val="0"/>
          <w:kern w:val="0"/>
          <w:sz w:val="32"/>
          <w:szCs w:val="32"/>
        </w:rPr>
        <w:t>，支持</w:t>
      </w:r>
      <w:proofErr w:type="gramStart"/>
      <w:r>
        <w:rPr>
          <w:rFonts w:eastAsia="方正仿宋_GBK" w:hint="eastAsia"/>
          <w:snapToGrid w:val="0"/>
          <w:kern w:val="0"/>
          <w:sz w:val="32"/>
          <w:szCs w:val="32"/>
        </w:rPr>
        <w:t>推进摩围山</w:t>
      </w:r>
      <w:proofErr w:type="gramEnd"/>
      <w:r>
        <w:rPr>
          <w:rFonts w:eastAsia="方正仿宋_GBK" w:hint="eastAsia"/>
          <w:snapToGrid w:val="0"/>
          <w:kern w:val="0"/>
          <w:sz w:val="32"/>
          <w:szCs w:val="32"/>
        </w:rPr>
        <w:t>、吴家湾、凤凰、</w:t>
      </w:r>
      <w:proofErr w:type="gramStart"/>
      <w:r>
        <w:rPr>
          <w:rFonts w:eastAsia="方正仿宋_GBK" w:hint="eastAsia"/>
          <w:snapToGrid w:val="0"/>
          <w:kern w:val="0"/>
          <w:sz w:val="32"/>
          <w:szCs w:val="32"/>
        </w:rPr>
        <w:t>茨</w:t>
      </w:r>
      <w:proofErr w:type="gramEnd"/>
      <w:r>
        <w:rPr>
          <w:rFonts w:eastAsia="方正仿宋_GBK" w:hint="eastAsia"/>
          <w:snapToGrid w:val="0"/>
          <w:kern w:val="0"/>
          <w:sz w:val="32"/>
          <w:szCs w:val="32"/>
        </w:rPr>
        <w:t>竹湾、野鹅池等</w:t>
      </w:r>
      <w:r>
        <w:rPr>
          <w:rFonts w:eastAsia="方正仿宋_GBK"/>
          <w:snapToGrid w:val="0"/>
          <w:kern w:val="0"/>
          <w:sz w:val="32"/>
          <w:szCs w:val="32"/>
        </w:rPr>
        <w:t>5</w:t>
      </w:r>
      <w:r>
        <w:rPr>
          <w:rFonts w:eastAsia="方正仿宋_GBK" w:hint="eastAsia"/>
          <w:snapToGrid w:val="0"/>
          <w:kern w:val="0"/>
          <w:sz w:val="32"/>
          <w:szCs w:val="32"/>
        </w:rPr>
        <w:t>座小型水库前期工作，并已开工建设。待《西南五省规划》的小型水库工程一旦有中央有补助资金时，将给予彭水县倾斜支持。同时建议彭水县通过</w:t>
      </w:r>
      <w:r>
        <w:rPr>
          <w:rFonts w:eastAsia="方正仿宋_GBK"/>
          <w:snapToGrid w:val="0"/>
          <w:kern w:val="0"/>
          <w:sz w:val="32"/>
          <w:szCs w:val="32"/>
        </w:rPr>
        <w:t>PPP</w:t>
      </w:r>
      <w:r>
        <w:rPr>
          <w:rFonts w:eastAsia="方正仿宋_GBK" w:hint="eastAsia"/>
          <w:snapToGrid w:val="0"/>
          <w:kern w:val="0"/>
          <w:sz w:val="32"/>
          <w:szCs w:val="32"/>
        </w:rPr>
        <w:t>方式吸引社会资本，积极争取专项建设基金、过桥贷款、抵押补充贷款等金融资金，加快小型水库建设，我们将给予积极支持。</w:t>
      </w:r>
    </w:p>
    <w:p w:rsidR="00875056" w:rsidRDefault="00875056" w:rsidP="00875056">
      <w:pPr>
        <w:snapToGrid w:val="0"/>
        <w:spacing w:line="570" w:lineRule="exact"/>
        <w:ind w:firstLineChars="225" w:firstLine="720"/>
        <w:rPr>
          <w:rFonts w:eastAsia="方正仿宋_GBK"/>
          <w:snapToGrid w:val="0"/>
          <w:kern w:val="0"/>
          <w:sz w:val="32"/>
          <w:szCs w:val="32"/>
        </w:rPr>
      </w:pPr>
      <w:r>
        <w:rPr>
          <w:rFonts w:eastAsia="方正仿宋_GBK" w:hint="eastAsia"/>
          <w:snapToGrid w:val="0"/>
          <w:kern w:val="0"/>
          <w:sz w:val="32"/>
          <w:szCs w:val="32"/>
        </w:rPr>
        <w:t>此复函已经王爱祖局长审签。对以上答复您有什么意见，请填写在回执上寄给我们，以便进一步改进工作。</w:t>
      </w:r>
    </w:p>
    <w:p w:rsidR="00875056" w:rsidRDefault="00875056" w:rsidP="00875056">
      <w:pPr>
        <w:snapToGrid w:val="0"/>
        <w:spacing w:line="570" w:lineRule="exact"/>
        <w:rPr>
          <w:rFonts w:eastAsia="方正仿宋_GBK"/>
          <w:snapToGrid w:val="0"/>
          <w:kern w:val="0"/>
          <w:sz w:val="32"/>
          <w:szCs w:val="32"/>
        </w:rPr>
      </w:pPr>
    </w:p>
    <w:p w:rsidR="00875056" w:rsidRDefault="00875056" w:rsidP="00875056">
      <w:pPr>
        <w:snapToGrid w:val="0"/>
        <w:spacing w:line="570" w:lineRule="exact"/>
        <w:ind w:firstLineChars="1450" w:firstLine="4640"/>
        <w:rPr>
          <w:rFonts w:eastAsia="方正仿宋_GBK"/>
          <w:snapToGrid w:val="0"/>
          <w:kern w:val="0"/>
          <w:sz w:val="32"/>
          <w:szCs w:val="32"/>
        </w:rPr>
      </w:pPr>
      <w:r>
        <w:rPr>
          <w:rFonts w:eastAsia="方正仿宋_GBK"/>
          <w:snapToGrid w:val="0"/>
          <w:kern w:val="0"/>
          <w:sz w:val="32"/>
          <w:szCs w:val="32"/>
        </w:rPr>
        <w:t xml:space="preserve">      </w:t>
      </w:r>
      <w:r>
        <w:rPr>
          <w:rFonts w:eastAsia="方正仿宋_GBK" w:hint="eastAsia"/>
          <w:snapToGrid w:val="0"/>
          <w:kern w:val="0"/>
          <w:sz w:val="32"/>
          <w:szCs w:val="32"/>
        </w:rPr>
        <w:t>重庆市水利局</w:t>
      </w:r>
    </w:p>
    <w:p w:rsidR="00875056" w:rsidRDefault="00875056" w:rsidP="00875056">
      <w:pPr>
        <w:tabs>
          <w:tab w:val="left" w:pos="7797"/>
        </w:tabs>
        <w:snapToGrid w:val="0"/>
        <w:spacing w:line="570" w:lineRule="exact"/>
        <w:ind w:firstLineChars="1450" w:firstLine="4640"/>
        <w:rPr>
          <w:rFonts w:eastAsia="方正仿宋_GBK"/>
          <w:snapToGrid w:val="0"/>
          <w:kern w:val="0"/>
          <w:sz w:val="32"/>
          <w:szCs w:val="32"/>
        </w:rPr>
      </w:pPr>
      <w:r>
        <w:rPr>
          <w:rFonts w:eastAsia="方正仿宋_GBK"/>
          <w:snapToGrid w:val="0"/>
          <w:kern w:val="0"/>
          <w:sz w:val="32"/>
          <w:szCs w:val="32"/>
        </w:rPr>
        <w:t xml:space="preserve">     2016</w:t>
      </w:r>
      <w:r>
        <w:rPr>
          <w:rFonts w:eastAsia="方正仿宋_GBK" w:hint="eastAsia"/>
          <w:snapToGrid w:val="0"/>
          <w:kern w:val="0"/>
          <w:sz w:val="32"/>
          <w:szCs w:val="32"/>
        </w:rPr>
        <w:t>年</w:t>
      </w:r>
      <w:r>
        <w:rPr>
          <w:rFonts w:eastAsia="方正仿宋_GBK"/>
          <w:snapToGrid w:val="0"/>
          <w:kern w:val="0"/>
          <w:sz w:val="32"/>
          <w:szCs w:val="32"/>
        </w:rPr>
        <w:t>4</w:t>
      </w:r>
      <w:r>
        <w:rPr>
          <w:rFonts w:eastAsia="方正仿宋_GBK" w:hint="eastAsia"/>
          <w:snapToGrid w:val="0"/>
          <w:kern w:val="0"/>
          <w:sz w:val="32"/>
          <w:szCs w:val="32"/>
        </w:rPr>
        <w:t>月</w:t>
      </w:r>
      <w:r>
        <w:rPr>
          <w:rFonts w:eastAsia="方正仿宋_GBK"/>
          <w:snapToGrid w:val="0"/>
          <w:kern w:val="0"/>
          <w:sz w:val="32"/>
          <w:szCs w:val="32"/>
        </w:rPr>
        <w:t>18</w:t>
      </w:r>
      <w:r>
        <w:rPr>
          <w:rFonts w:eastAsia="方正仿宋_GBK" w:hint="eastAsia"/>
          <w:snapToGrid w:val="0"/>
          <w:kern w:val="0"/>
          <w:sz w:val="32"/>
          <w:szCs w:val="32"/>
        </w:rPr>
        <w:t>日</w:t>
      </w:r>
    </w:p>
    <w:p w:rsidR="00875056" w:rsidRDefault="00875056" w:rsidP="00875056">
      <w:pPr>
        <w:snapToGrid w:val="0"/>
        <w:spacing w:line="594" w:lineRule="exact"/>
        <w:rPr>
          <w:rFonts w:eastAsia="方正仿宋_GBK"/>
          <w:snapToGrid w:val="0"/>
          <w:kern w:val="0"/>
          <w:sz w:val="32"/>
          <w:szCs w:val="32"/>
        </w:rPr>
      </w:pPr>
    </w:p>
    <w:p w:rsidR="00875056" w:rsidRDefault="00875056" w:rsidP="00875056">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联系人：</w:t>
      </w:r>
      <w:r w:rsidR="00A93AB9">
        <w:rPr>
          <w:rFonts w:ascii="方正仿宋_GBK" w:eastAsia="方正仿宋_GBK" w:hAnsi="方正仿宋_GBK" w:hint="eastAsia"/>
          <w:sz w:val="32"/>
          <w:szCs w:val="32"/>
        </w:rPr>
        <w:t>**</w:t>
      </w:r>
    </w:p>
    <w:p w:rsidR="00875056" w:rsidRDefault="00875056" w:rsidP="00875056">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t>联系电话：</w:t>
      </w:r>
      <w:r w:rsidR="00A93AB9">
        <w:rPr>
          <w:rFonts w:ascii="方正仿宋_GBK" w:eastAsia="方正仿宋_GBK" w:hAnsi="方正仿宋_GBK" w:hint="eastAsia"/>
          <w:sz w:val="32"/>
          <w:szCs w:val="32"/>
        </w:rPr>
        <w:t>**</w:t>
      </w:r>
      <w:bookmarkStart w:id="0" w:name="_GoBack"/>
      <w:bookmarkEnd w:id="0"/>
    </w:p>
    <w:p w:rsidR="00875056" w:rsidRDefault="00875056" w:rsidP="00875056"/>
    <w:p w:rsidR="007C4035" w:rsidRDefault="007C4035"/>
    <w:sectPr w:rsidR="007C4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DC" w:rsidRDefault="002679DC" w:rsidP="00875056">
      <w:r>
        <w:separator/>
      </w:r>
    </w:p>
  </w:endnote>
  <w:endnote w:type="continuationSeparator" w:id="0">
    <w:p w:rsidR="002679DC" w:rsidRDefault="002679DC" w:rsidP="0087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DC" w:rsidRDefault="002679DC" w:rsidP="00875056">
      <w:r>
        <w:separator/>
      </w:r>
    </w:p>
  </w:footnote>
  <w:footnote w:type="continuationSeparator" w:id="0">
    <w:p w:rsidR="002679DC" w:rsidRDefault="002679DC" w:rsidP="0087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0E"/>
    <w:rsid w:val="001414E9"/>
    <w:rsid w:val="002679DC"/>
    <w:rsid w:val="007C4035"/>
    <w:rsid w:val="00875056"/>
    <w:rsid w:val="00A93AB9"/>
    <w:rsid w:val="00B8310E"/>
    <w:rsid w:val="00D5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056"/>
    <w:rPr>
      <w:sz w:val="18"/>
      <w:szCs w:val="18"/>
    </w:rPr>
  </w:style>
  <w:style w:type="paragraph" w:styleId="a4">
    <w:name w:val="footer"/>
    <w:basedOn w:val="a"/>
    <w:link w:val="Char0"/>
    <w:uiPriority w:val="99"/>
    <w:unhideWhenUsed/>
    <w:rsid w:val="00875056"/>
    <w:pPr>
      <w:tabs>
        <w:tab w:val="center" w:pos="4153"/>
        <w:tab w:val="right" w:pos="8306"/>
      </w:tabs>
      <w:snapToGrid w:val="0"/>
      <w:jc w:val="left"/>
    </w:pPr>
    <w:rPr>
      <w:sz w:val="18"/>
      <w:szCs w:val="18"/>
    </w:rPr>
  </w:style>
  <w:style w:type="character" w:customStyle="1" w:styleId="Char0">
    <w:name w:val="页脚 Char"/>
    <w:basedOn w:val="a0"/>
    <w:link w:val="a4"/>
    <w:uiPriority w:val="99"/>
    <w:rsid w:val="008750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056"/>
    <w:rPr>
      <w:sz w:val="18"/>
      <w:szCs w:val="18"/>
    </w:rPr>
  </w:style>
  <w:style w:type="paragraph" w:styleId="a4">
    <w:name w:val="footer"/>
    <w:basedOn w:val="a"/>
    <w:link w:val="Char0"/>
    <w:uiPriority w:val="99"/>
    <w:unhideWhenUsed/>
    <w:rsid w:val="00875056"/>
    <w:pPr>
      <w:tabs>
        <w:tab w:val="center" w:pos="4153"/>
        <w:tab w:val="right" w:pos="8306"/>
      </w:tabs>
      <w:snapToGrid w:val="0"/>
      <w:jc w:val="left"/>
    </w:pPr>
    <w:rPr>
      <w:sz w:val="18"/>
      <w:szCs w:val="18"/>
    </w:rPr>
  </w:style>
  <w:style w:type="character" w:customStyle="1" w:styleId="Char0">
    <w:name w:val="页脚 Char"/>
    <w:basedOn w:val="a0"/>
    <w:link w:val="a4"/>
    <w:uiPriority w:val="99"/>
    <w:rsid w:val="008750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2016-08-09T06:49:00Z</dcterms:created>
  <dcterms:modified xsi:type="dcterms:W3CDTF">2016-08-09T06:49:00Z</dcterms:modified>
</cp:coreProperties>
</file>