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ascii="Times New Roman" w:hAnsi="Times New Roman" w:eastAsia="方正小标宋_GBK" w:cs="Times New Roman"/>
          <w:kern w:val="0"/>
          <w:sz w:val="44"/>
          <w:szCs w:val="44"/>
        </w:rPr>
      </w:pPr>
    </w:p>
    <w:p>
      <w:pPr>
        <w:adjustRightInd w:val="0"/>
        <w:snapToGrid w:val="0"/>
        <w:spacing w:line="594"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重庆市水利局</w:t>
      </w:r>
    </w:p>
    <w:p>
      <w:pPr>
        <w:adjustRightInd w:val="0"/>
        <w:snapToGrid w:val="0"/>
        <w:spacing w:line="594"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关于公布开展水资源调度的跨区县江河流域</w:t>
      </w:r>
    </w:p>
    <w:p>
      <w:pPr>
        <w:adjustRightInd w:val="0"/>
        <w:snapToGrid w:val="0"/>
        <w:spacing w:line="594"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名录（第</w:t>
      </w:r>
      <w:r>
        <w:rPr>
          <w:rFonts w:hint="eastAsia" w:ascii="Times New Roman" w:hAnsi="Times New Roman" w:eastAsia="方正小标宋_GBK" w:cs="Times New Roman"/>
          <w:kern w:val="0"/>
          <w:sz w:val="44"/>
          <w:szCs w:val="44"/>
          <w:lang w:eastAsia="zh-CN"/>
        </w:rPr>
        <w:t>三</w:t>
      </w:r>
      <w:r>
        <w:rPr>
          <w:rFonts w:hint="eastAsia" w:ascii="Times New Roman" w:hAnsi="Times New Roman" w:eastAsia="方正小标宋_GBK" w:cs="Times New Roman"/>
          <w:kern w:val="0"/>
          <w:sz w:val="44"/>
          <w:szCs w:val="44"/>
        </w:rPr>
        <w:t>批）的通知</w:t>
      </w:r>
    </w:p>
    <w:p>
      <w:pPr>
        <w:adjustRightInd w:val="0"/>
        <w:snapToGrid w:val="0"/>
        <w:spacing w:line="594" w:lineRule="exact"/>
        <w:rPr>
          <w:rFonts w:ascii="Times New Roman" w:hAnsi="Times New Roman" w:cs="Times New Roman"/>
        </w:rPr>
      </w:pP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各区县（自治县）、两江新区、西部科学城重庆高新区、万盛经开区水行政主管部门：</w:t>
      </w: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推进我市跨区县江河流域水资源统一调度，加强重大调水工程调度管理，根据《水利部关于印发水资源调度管理办法的通知》（水调管〔2021〕314号）（以下简称《办法》）要求，我局组织确定了市级开展水资源调度的跨</w:t>
      </w:r>
      <w:r>
        <w:rPr>
          <w:rFonts w:hint="eastAsia" w:ascii="Times New Roman" w:hAnsi="Times New Roman" w:eastAsia="方正仿宋_GBK" w:cs="Times New Roman"/>
          <w:sz w:val="32"/>
          <w:szCs w:val="32"/>
        </w:rPr>
        <w:t>区县江河</w:t>
      </w:r>
      <w:r>
        <w:rPr>
          <w:rFonts w:ascii="Times New Roman" w:hAnsi="Times New Roman" w:eastAsia="方正仿宋_GBK" w:cs="Times New Roman"/>
          <w:sz w:val="32"/>
          <w:szCs w:val="32"/>
        </w:rPr>
        <w:t>流域名录（第</w:t>
      </w: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rPr>
        <w:t>批），现予以公布。</w:t>
      </w: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水行政主管部门、相关水工程管理单位要高度重视水资源调度管理工作，结合《办法》及名录要求，切实加强统筹协调，落实属地管理职责。我局按照调度需求对名录实行动态管理，及时公布其他需要开展水资源调度的跨区县江河流域和重大调水工程名录。</w:t>
      </w: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ascii="Times New Roman" w:hAnsi="Times New Roman" w:eastAsia="方正仿宋_GBK" w:cs="Times New Roman"/>
          <w:sz w:val="32"/>
          <w:szCs w:val="32"/>
        </w:rPr>
      </w:pP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1598" w:leftChars="304" w:hanging="960" w:hangingChars="3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附件：重庆市开展水资源调度管理的跨区县江河流域名录</w:t>
      </w: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批）</w:t>
      </w: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1598" w:leftChars="304" w:hanging="960" w:hangingChars="300"/>
        <w:textAlignment w:val="auto"/>
        <w:rPr>
          <w:rFonts w:ascii="Times New Roman" w:hAnsi="Times New Roman" w:eastAsia="方正仿宋_GBK" w:cs="Times New Roman"/>
          <w:sz w:val="32"/>
          <w:szCs w:val="32"/>
        </w:rPr>
      </w:pP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1598" w:leftChars="304" w:hanging="960" w:hangingChars="300"/>
        <w:textAlignment w:val="auto"/>
        <w:rPr>
          <w:rFonts w:ascii="Times New Roman" w:hAnsi="Times New Roman" w:eastAsia="方正仿宋_GBK" w:cs="Times New Roman"/>
          <w:sz w:val="32"/>
          <w:szCs w:val="32"/>
        </w:rPr>
      </w:pP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1598" w:leftChars="304" w:hanging="960" w:hangingChars="300"/>
        <w:textAlignment w:val="auto"/>
        <w:rPr>
          <w:rFonts w:ascii="Times New Roman" w:hAnsi="Times New Roman" w:eastAsia="方正仿宋_GBK" w:cs="Times New Roman"/>
          <w:sz w:val="32"/>
          <w:szCs w:val="32"/>
        </w:rPr>
      </w:pP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重庆市水利局</w:t>
      </w:r>
    </w:p>
    <w:p>
      <w:pPr>
        <w:pStyle w:val="7"/>
        <w:adjustRightInd w:val="0"/>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年1月</w:t>
      </w:r>
      <w:r>
        <w:rPr>
          <w:rFonts w:hint="eastAsia" w:ascii="Times New Roman" w:hAnsi="Times New Roman" w:eastAsia="方正仿宋_GBK" w:cs="Times New Roman"/>
          <w:sz w:val="32"/>
          <w:szCs w:val="32"/>
          <w:lang w:val="en-US" w:eastAsia="zh-CN"/>
        </w:rPr>
        <w:t>9</w:t>
      </w:r>
      <w:bookmarkStart w:id="0" w:name="_GoBack"/>
      <w:bookmarkEnd w:id="0"/>
      <w:r>
        <w:rPr>
          <w:rFonts w:ascii="Times New Roman" w:hAnsi="Times New Roman" w:eastAsia="方正仿宋_GBK" w:cs="Times New Roman"/>
          <w:sz w:val="32"/>
          <w:szCs w:val="32"/>
        </w:rPr>
        <w:t>日</w:t>
      </w:r>
    </w:p>
    <w:p>
      <w:pPr>
        <w:pStyle w:val="7"/>
        <w:adjustRightInd w:val="0"/>
        <w:snapToGrid w:val="0"/>
        <w:spacing w:before="0" w:beforeAutospacing="0" w:after="0" w:afterAutospacing="0" w:line="594" w:lineRule="exact"/>
        <w:ind w:left="1598" w:leftChars="304" w:hanging="960" w:hangingChars="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（此件主</w:t>
      </w:r>
      <w:r>
        <w:rPr>
          <w:rFonts w:ascii="Times New Roman" w:hAnsi="Times New Roman" w:eastAsia="方正仿宋_GBK" w:cs="Times New Roman"/>
          <w:sz w:val="32"/>
          <w:szCs w:val="32"/>
        </w:rPr>
        <w:t>动</w:t>
      </w:r>
      <w:r>
        <w:rPr>
          <w:rFonts w:hint="eastAsia" w:ascii="Times New Roman" w:hAnsi="Times New Roman" w:eastAsia="方正仿宋_GBK" w:cs="Times New Roman"/>
          <w:sz w:val="32"/>
          <w:szCs w:val="32"/>
        </w:rPr>
        <w:t>公开发</w:t>
      </w:r>
      <w:r>
        <w:rPr>
          <w:rFonts w:ascii="Times New Roman" w:hAnsi="Times New Roman" w:eastAsia="方正仿宋_GBK" w:cs="Times New Roman"/>
          <w:sz w:val="32"/>
          <w:szCs w:val="32"/>
        </w:rPr>
        <w:t>布</w:t>
      </w:r>
      <w:r>
        <w:rPr>
          <w:rFonts w:hint="eastAsia" w:ascii="Times New Roman" w:hAnsi="Times New Roman" w:eastAsia="方正仿宋_GBK" w:cs="Times New Roman"/>
          <w:sz w:val="32"/>
          <w:szCs w:val="32"/>
        </w:rPr>
        <w:t>）</w:t>
      </w:r>
    </w:p>
    <w:p>
      <w:pPr>
        <w:widowControl/>
        <w:shd w:val="clear" w:color="auto" w:fill="FFFFFF"/>
        <w:spacing w:after="90"/>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（联系人：</w:t>
      </w:r>
      <w:r>
        <w:rPr>
          <w:rFonts w:hint="eastAsia" w:ascii="Times New Roman" w:hAnsi="Times New Roman" w:eastAsia="方正仿宋_GBK" w:cs="Times New Roman"/>
          <w:kern w:val="0"/>
          <w:sz w:val="32"/>
          <w:szCs w:val="32"/>
          <w:lang w:eastAsia="zh-CN"/>
        </w:rPr>
        <w:t>张晓</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联系电话：</w:t>
      </w:r>
      <w:r>
        <w:rPr>
          <w:rFonts w:hint="eastAsia" w:ascii="Times New Roman" w:hAnsi="Times New Roman" w:eastAsia="方正仿宋_GBK" w:cs="Times New Roman"/>
          <w:kern w:val="0"/>
          <w:sz w:val="32"/>
          <w:szCs w:val="32"/>
          <w:lang w:val="en-US" w:eastAsia="zh-CN"/>
        </w:rPr>
        <w:t>88707152</w:t>
      </w:r>
      <w:r>
        <w:rPr>
          <w:rFonts w:hint="eastAsia" w:ascii="Times New Roman" w:hAnsi="Times New Roman" w:eastAsia="方正仿宋_GBK" w:cs="Times New Roman"/>
          <w:kern w:val="0"/>
          <w:sz w:val="32"/>
          <w:szCs w:val="32"/>
        </w:rPr>
        <w:t>）</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pStyle w:val="7"/>
        <w:adjustRightInd w:val="0"/>
        <w:snapToGrid w:val="0"/>
        <w:spacing w:before="0" w:beforeAutospacing="0" w:after="0" w:afterAutospacing="0" w:line="594"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pStyle w:val="7"/>
        <w:adjustRightInd w:val="0"/>
        <w:snapToGrid w:val="0"/>
        <w:spacing w:before="0" w:beforeAutospacing="0" w:after="0" w:afterAutospacing="0" w:line="594" w:lineRule="exact"/>
        <w:rPr>
          <w:rFonts w:ascii="Times New Roman" w:hAnsi="Times New Roman" w:eastAsia="方正黑体_GBK" w:cs="Times New Roman"/>
          <w:sz w:val="32"/>
          <w:szCs w:val="32"/>
        </w:rPr>
      </w:pPr>
    </w:p>
    <w:p>
      <w:pPr>
        <w:pStyle w:val="7"/>
        <w:adjustRightInd w:val="0"/>
        <w:snapToGrid w:val="0"/>
        <w:spacing w:before="0" w:beforeAutospacing="0" w:after="0" w:afterAutospacing="0"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重庆市开展水资源调度管理的跨区县</w:t>
      </w:r>
    </w:p>
    <w:p>
      <w:pPr>
        <w:pStyle w:val="7"/>
        <w:adjustRightInd w:val="0"/>
        <w:snapToGrid w:val="0"/>
        <w:spacing w:before="0" w:beforeAutospacing="0" w:after="0" w:afterAutospacing="0"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江河流域名录</w:t>
      </w:r>
      <w:r>
        <w:rPr>
          <w:rFonts w:hint="eastAsia" w:ascii="Times New Roman" w:hAnsi="Times New Roman" w:eastAsia="方正小标宋_GBK" w:cs="Times New Roman"/>
          <w:sz w:val="44"/>
          <w:szCs w:val="44"/>
        </w:rPr>
        <w:t>（第</w:t>
      </w:r>
      <w:r>
        <w:rPr>
          <w:rFonts w:hint="eastAsia" w:ascii="Times New Roman" w:hAnsi="Times New Roman" w:eastAsia="方正小标宋_GBK" w:cs="Times New Roman"/>
          <w:sz w:val="44"/>
          <w:szCs w:val="44"/>
          <w:lang w:eastAsia="zh-CN"/>
        </w:rPr>
        <w:t>三</w:t>
      </w:r>
      <w:r>
        <w:rPr>
          <w:rFonts w:hint="eastAsia" w:ascii="Times New Roman" w:hAnsi="Times New Roman" w:eastAsia="方正小标宋_GBK" w:cs="Times New Roman"/>
          <w:sz w:val="44"/>
          <w:szCs w:val="44"/>
        </w:rPr>
        <w:t>批）</w:t>
      </w:r>
    </w:p>
    <w:p>
      <w:pPr>
        <w:pStyle w:val="7"/>
        <w:adjustRightInd w:val="0"/>
        <w:snapToGrid w:val="0"/>
        <w:spacing w:before="0" w:beforeAutospacing="0" w:after="0" w:afterAutospacing="0" w:line="594" w:lineRule="exact"/>
        <w:jc w:val="center"/>
        <w:rPr>
          <w:rFonts w:ascii="Times New Roman" w:hAnsi="Times New Roman" w:eastAsia="方正小标宋_GBK" w:cs="Times New Roman"/>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3129"/>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3"/>
            <w:vAlign w:val="center"/>
          </w:tcPr>
          <w:p>
            <w:pPr>
              <w:snapToGrid w:val="0"/>
              <w:jc w:val="center"/>
              <w:rPr>
                <w:rFonts w:ascii="宋体" w:hAnsi="宋体" w:eastAsia="宋体" w:cs="宋体"/>
                <w:b/>
                <w:bCs/>
                <w:sz w:val="28"/>
                <w:szCs w:val="28"/>
              </w:rPr>
            </w:pPr>
            <w:r>
              <w:rPr>
                <w:rFonts w:hint="eastAsia" w:ascii="宋体" w:hAnsi="宋体" w:eastAsia="宋体" w:cs="宋体"/>
                <w:b/>
                <w:bCs/>
                <w:sz w:val="28"/>
                <w:szCs w:val="28"/>
              </w:rPr>
              <w:t>跨区县江河流域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2" w:type="pct"/>
            <w:vAlign w:val="center"/>
          </w:tcPr>
          <w:p>
            <w:pPr>
              <w:snapToGrid w:val="0"/>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1695" w:type="pct"/>
            <w:vAlign w:val="center"/>
          </w:tcPr>
          <w:p>
            <w:pPr>
              <w:snapToGrid w:val="0"/>
              <w:jc w:val="center"/>
              <w:rPr>
                <w:rFonts w:ascii="宋体" w:hAnsi="宋体" w:eastAsia="宋体" w:cs="宋体"/>
                <w:b/>
                <w:bCs/>
                <w:sz w:val="28"/>
                <w:szCs w:val="28"/>
              </w:rPr>
            </w:pPr>
            <w:r>
              <w:rPr>
                <w:rFonts w:hint="eastAsia" w:ascii="宋体" w:hAnsi="宋体" w:eastAsia="宋体" w:cs="宋体"/>
                <w:b/>
                <w:bCs/>
                <w:sz w:val="28"/>
                <w:szCs w:val="28"/>
              </w:rPr>
              <w:t>江河流域名称</w:t>
            </w:r>
          </w:p>
        </w:tc>
        <w:tc>
          <w:tcPr>
            <w:tcW w:w="2572" w:type="pct"/>
            <w:vAlign w:val="center"/>
          </w:tcPr>
          <w:p>
            <w:pPr>
              <w:snapToGrid w:val="0"/>
              <w:jc w:val="center"/>
              <w:rPr>
                <w:rFonts w:ascii="宋体" w:hAnsi="宋体" w:eastAsia="宋体" w:cs="宋体"/>
                <w:b/>
                <w:bCs/>
                <w:sz w:val="28"/>
                <w:szCs w:val="28"/>
              </w:rPr>
            </w:pPr>
            <w:r>
              <w:rPr>
                <w:rFonts w:hint="eastAsia" w:ascii="宋体" w:hAnsi="宋体" w:eastAsia="宋体" w:cs="宋体"/>
                <w:b/>
                <w:bCs/>
                <w:sz w:val="28"/>
                <w:szCs w:val="28"/>
              </w:rPr>
              <w:t>涉及区县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2" w:type="pct"/>
            <w:vAlign w:val="center"/>
          </w:tcPr>
          <w:p>
            <w:pPr>
              <w:snapToGrid w:val="0"/>
              <w:jc w:val="center"/>
              <w:rPr>
                <w:rFonts w:ascii="宋体" w:hAnsi="宋体" w:eastAsia="宋体" w:cs="宋体"/>
                <w:sz w:val="28"/>
                <w:szCs w:val="28"/>
              </w:rPr>
            </w:pPr>
            <w:r>
              <w:rPr>
                <w:rFonts w:hint="eastAsia" w:ascii="宋体" w:hAnsi="宋体" w:eastAsia="宋体" w:cs="宋体"/>
                <w:kern w:val="0"/>
                <w:sz w:val="28"/>
                <w:szCs w:val="28"/>
              </w:rPr>
              <w:t>1</w:t>
            </w:r>
          </w:p>
        </w:tc>
        <w:tc>
          <w:tcPr>
            <w:tcW w:w="1695" w:type="pct"/>
            <w:vAlign w:val="center"/>
          </w:tcPr>
          <w:p>
            <w:pPr>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龙河</w:t>
            </w:r>
          </w:p>
        </w:tc>
        <w:tc>
          <w:tcPr>
            <w:tcW w:w="2572" w:type="pct"/>
            <w:vAlign w:val="center"/>
          </w:tcPr>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rPr>
              <w:t>石柱县、丰都县</w:t>
            </w:r>
            <w:r>
              <w:rPr>
                <w:rFonts w:hint="eastAsia" w:ascii="宋体" w:hAnsi="宋体" w:eastAsia="宋体" w:cs="宋体"/>
                <w:sz w:val="28"/>
                <w:szCs w:val="28"/>
                <w:lang w:eastAsia="zh-CN"/>
              </w:rPr>
              <w:t>、武隆区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2" w:type="pct"/>
            <w:vAlign w:val="center"/>
          </w:tcPr>
          <w:p>
            <w:pPr>
              <w:snapToGrid w:val="0"/>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695" w:type="pct"/>
            <w:vAlign w:val="center"/>
          </w:tcPr>
          <w:p>
            <w:pPr>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阿蓬江</w:t>
            </w:r>
          </w:p>
        </w:tc>
        <w:tc>
          <w:tcPr>
            <w:tcW w:w="2572" w:type="pct"/>
            <w:vAlign w:val="center"/>
          </w:tcPr>
          <w:p>
            <w:pPr>
              <w:snapToGrid w:val="0"/>
              <w:jc w:val="center"/>
              <w:rPr>
                <w:rFonts w:hint="eastAsia" w:ascii="宋体" w:hAnsi="宋体" w:eastAsia="宋体" w:cs="宋体"/>
                <w:sz w:val="28"/>
                <w:szCs w:val="28"/>
              </w:rPr>
            </w:pPr>
            <w:r>
              <w:rPr>
                <w:rFonts w:hint="default" w:ascii="宋体" w:hAnsi="宋体" w:eastAsia="宋体" w:cs="宋体"/>
                <w:kern w:val="0"/>
                <w:sz w:val="28"/>
                <w:szCs w:val="28"/>
                <w:lang w:val="en-US" w:eastAsia="zh-CN"/>
              </w:rPr>
              <w:t>黔江区</w:t>
            </w:r>
            <w:r>
              <w:rPr>
                <w:rFonts w:hint="eastAsia" w:ascii="宋体" w:hAnsi="宋体" w:eastAsia="宋体" w:cs="宋体"/>
                <w:kern w:val="0"/>
                <w:sz w:val="28"/>
                <w:szCs w:val="28"/>
                <w:lang w:val="en-US" w:eastAsia="zh-CN"/>
              </w:rPr>
              <w:t>、</w:t>
            </w:r>
            <w:r>
              <w:rPr>
                <w:rFonts w:hint="default" w:ascii="宋体" w:hAnsi="宋体" w:eastAsia="宋体" w:cs="宋体"/>
                <w:kern w:val="0"/>
                <w:sz w:val="28"/>
                <w:szCs w:val="28"/>
                <w:lang w:val="en-US" w:eastAsia="zh-CN"/>
              </w:rPr>
              <w:t>酉阳县</w:t>
            </w:r>
            <w:r>
              <w:rPr>
                <w:rFonts w:hint="eastAsia" w:ascii="宋体" w:hAnsi="宋体" w:eastAsia="宋体" w:cs="宋体"/>
                <w:kern w:val="0"/>
                <w:sz w:val="28"/>
                <w:szCs w:val="28"/>
                <w:lang w:val="en-US" w:eastAsia="zh-CN"/>
              </w:rPr>
              <w:t>、彭水县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2" w:type="pct"/>
            <w:vAlign w:val="center"/>
          </w:tcPr>
          <w:p>
            <w:pPr>
              <w:snapToGrid w:val="0"/>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695" w:type="pct"/>
            <w:vAlign w:val="center"/>
          </w:tcPr>
          <w:p>
            <w:pPr>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郁江（不含普子河流域）</w:t>
            </w:r>
          </w:p>
        </w:tc>
        <w:tc>
          <w:tcPr>
            <w:tcW w:w="2572" w:type="pct"/>
            <w:vAlign w:val="center"/>
          </w:tcPr>
          <w:p>
            <w:pPr>
              <w:snapToGrid w:val="0"/>
              <w:jc w:val="center"/>
              <w:rPr>
                <w:rFonts w:hint="eastAsia" w:ascii="宋体" w:hAnsi="宋体" w:eastAsia="宋体" w:cs="宋体"/>
                <w:sz w:val="28"/>
                <w:szCs w:val="28"/>
              </w:rPr>
            </w:pPr>
            <w:r>
              <w:rPr>
                <w:rFonts w:hint="eastAsia" w:ascii="宋体" w:hAnsi="宋体" w:eastAsia="宋体" w:cs="宋体"/>
                <w:sz w:val="28"/>
                <w:szCs w:val="28"/>
              </w:rPr>
              <w:t>黔江区、</w:t>
            </w:r>
            <w:r>
              <w:rPr>
                <w:rFonts w:hint="eastAsia" w:ascii="宋体" w:hAnsi="宋体" w:eastAsia="宋体" w:cs="宋体"/>
                <w:sz w:val="28"/>
                <w:szCs w:val="28"/>
                <w:lang w:eastAsia="zh-CN"/>
              </w:rPr>
              <w:t>石柱县、</w:t>
            </w:r>
            <w:r>
              <w:rPr>
                <w:rFonts w:hint="eastAsia" w:ascii="宋体" w:hAnsi="宋体" w:eastAsia="宋体" w:cs="宋体"/>
                <w:sz w:val="28"/>
                <w:szCs w:val="28"/>
              </w:rPr>
              <w:t>彭水县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2" w:type="pct"/>
            <w:vAlign w:val="center"/>
          </w:tcPr>
          <w:p>
            <w:pPr>
              <w:snapToGrid w:val="0"/>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695" w:type="pct"/>
            <w:vAlign w:val="center"/>
          </w:tcPr>
          <w:p>
            <w:pPr>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普子河</w:t>
            </w:r>
          </w:p>
        </w:tc>
        <w:tc>
          <w:tcPr>
            <w:tcW w:w="2572" w:type="pct"/>
            <w:vAlign w:val="center"/>
          </w:tcPr>
          <w:p>
            <w:pPr>
              <w:snapToGrid w:val="0"/>
              <w:jc w:val="center"/>
              <w:rPr>
                <w:rFonts w:hint="eastAsia" w:ascii="宋体" w:hAnsi="宋体" w:eastAsia="宋体" w:cs="宋体"/>
                <w:sz w:val="28"/>
                <w:szCs w:val="28"/>
              </w:rPr>
            </w:pPr>
            <w:r>
              <w:rPr>
                <w:rFonts w:hint="eastAsia" w:ascii="宋体" w:hAnsi="宋体" w:eastAsia="宋体" w:cs="宋体"/>
                <w:sz w:val="28"/>
                <w:szCs w:val="28"/>
              </w:rPr>
              <w:t>石柱县、丰都县、</w:t>
            </w:r>
            <w:r>
              <w:rPr>
                <w:rFonts w:hint="eastAsia" w:ascii="宋体" w:hAnsi="宋体" w:eastAsia="宋体" w:cs="宋体"/>
                <w:sz w:val="28"/>
                <w:szCs w:val="28"/>
                <w:lang w:eastAsia="zh-CN"/>
              </w:rPr>
              <w:t>彭水</w:t>
            </w:r>
            <w:r>
              <w:rPr>
                <w:rFonts w:hint="eastAsia" w:ascii="宋体" w:hAnsi="宋体" w:eastAsia="宋体" w:cs="宋体"/>
                <w:sz w:val="28"/>
                <w:szCs w:val="28"/>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2" w:type="pct"/>
            <w:vAlign w:val="center"/>
          </w:tcPr>
          <w:p>
            <w:pPr>
              <w:snapToGrid w:val="0"/>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695" w:type="pct"/>
            <w:vAlign w:val="center"/>
          </w:tcPr>
          <w:p>
            <w:pPr>
              <w:snapToGrid w:val="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甘龙河</w:t>
            </w:r>
          </w:p>
        </w:tc>
        <w:tc>
          <w:tcPr>
            <w:tcW w:w="2572" w:type="pct"/>
            <w:vAlign w:val="center"/>
          </w:tcPr>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酉阳县、秀山县</w:t>
            </w:r>
          </w:p>
        </w:tc>
      </w:tr>
    </w:tbl>
    <w:p>
      <w:pPr>
        <w:rPr>
          <w:rFonts w:ascii="Times New Roman" w:hAnsi="Times New Roman" w:eastAsia="方正黑体_GBK" w:cs="Times New Roman"/>
          <w:sz w:val="32"/>
          <w:szCs w:val="32"/>
        </w:rPr>
      </w:pPr>
    </w:p>
    <w:sectPr>
      <w:footerReference r:id="rId3" w:type="default"/>
      <w:pgSz w:w="11906" w:h="16838"/>
      <w:pgMar w:top="1984" w:right="1446" w:bottom="1644" w:left="1446"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方正舒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jNjJiNjBjOTEwN2YzY2FmZTQ4NzYyNWFkYzAxOTYifQ=="/>
  </w:docVars>
  <w:rsids>
    <w:rsidRoot w:val="0062202B"/>
    <w:rsid w:val="000424F9"/>
    <w:rsid w:val="001465C5"/>
    <w:rsid w:val="001C206A"/>
    <w:rsid w:val="001D2766"/>
    <w:rsid w:val="003226C4"/>
    <w:rsid w:val="003C5F0E"/>
    <w:rsid w:val="005564E2"/>
    <w:rsid w:val="0062202B"/>
    <w:rsid w:val="00673BA9"/>
    <w:rsid w:val="006F46CF"/>
    <w:rsid w:val="00762DE9"/>
    <w:rsid w:val="00882D99"/>
    <w:rsid w:val="00924C85"/>
    <w:rsid w:val="00A31036"/>
    <w:rsid w:val="00CE455E"/>
    <w:rsid w:val="00E3325E"/>
    <w:rsid w:val="00EE50F5"/>
    <w:rsid w:val="01964EB0"/>
    <w:rsid w:val="0BE4680E"/>
    <w:rsid w:val="19FE7F08"/>
    <w:rsid w:val="1AFD7C51"/>
    <w:rsid w:val="1EAF73C9"/>
    <w:rsid w:val="2474671E"/>
    <w:rsid w:val="3CCA620C"/>
    <w:rsid w:val="3E4BB135"/>
    <w:rsid w:val="3EF67B9A"/>
    <w:rsid w:val="3FFC0A8B"/>
    <w:rsid w:val="4A526697"/>
    <w:rsid w:val="56DFE004"/>
    <w:rsid w:val="5BDFEF1A"/>
    <w:rsid w:val="5FBF2CEA"/>
    <w:rsid w:val="622851E2"/>
    <w:rsid w:val="636F5FE3"/>
    <w:rsid w:val="65D380CF"/>
    <w:rsid w:val="68BF988F"/>
    <w:rsid w:val="6F7A39E2"/>
    <w:rsid w:val="6FFA6439"/>
    <w:rsid w:val="6FFB800C"/>
    <w:rsid w:val="7263D279"/>
    <w:rsid w:val="75FACB33"/>
    <w:rsid w:val="774E64EA"/>
    <w:rsid w:val="77DF9E9B"/>
    <w:rsid w:val="7BFE87FF"/>
    <w:rsid w:val="7BFEFE37"/>
    <w:rsid w:val="7BFF57C1"/>
    <w:rsid w:val="7D8B8055"/>
    <w:rsid w:val="7DFA42CF"/>
    <w:rsid w:val="7F631461"/>
    <w:rsid w:val="7FB655AA"/>
    <w:rsid w:val="7FBC943A"/>
    <w:rsid w:val="87CDDDDA"/>
    <w:rsid w:val="8EDFA34B"/>
    <w:rsid w:val="BBBD8C9D"/>
    <w:rsid w:val="D0FD2590"/>
    <w:rsid w:val="DFFF3911"/>
    <w:rsid w:val="E1FF103D"/>
    <w:rsid w:val="ECEB60D2"/>
    <w:rsid w:val="EDFFDBE2"/>
    <w:rsid w:val="EEFFC240"/>
    <w:rsid w:val="EF57CDF2"/>
    <w:rsid w:val="EFDAF320"/>
    <w:rsid w:val="F36B0797"/>
    <w:rsid w:val="F793A8FD"/>
    <w:rsid w:val="F7A7E150"/>
    <w:rsid w:val="F7BFDB9A"/>
    <w:rsid w:val="FBB54BA7"/>
    <w:rsid w:val="FC976924"/>
    <w:rsid w:val="FC9F6D24"/>
    <w:rsid w:val="FDF875DB"/>
    <w:rsid w:val="FE49F880"/>
    <w:rsid w:val="FF774B7D"/>
    <w:rsid w:val="FFED2B5E"/>
    <w:rsid w:val="FFF4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rPr>
      <w:rFonts w:ascii="Calibri" w:hAnsi="Calibri" w:eastAsia="宋体" w:cs="Times New Roman"/>
      <w:szCs w:val="20"/>
    </w:rPr>
  </w:style>
  <w:style w:type="paragraph" w:styleId="3">
    <w:name w:val="Body Text Indent"/>
    <w:basedOn w:val="1"/>
    <w:next w:val="4"/>
    <w:qFormat/>
    <w:uiPriority w:val="0"/>
    <w:pPr>
      <w:spacing w:line="560" w:lineRule="exact"/>
      <w:ind w:firstLine="624" w:firstLineChars="200"/>
    </w:pPr>
    <w:rPr>
      <w:rFonts w:ascii="仿宋_GB2312" w:hAnsi="Verdana" w:eastAsia="仿宋_GB2312" w:cs="仿宋_GB2312"/>
      <w:sz w:val="32"/>
      <w:szCs w:val="32"/>
    </w:rPr>
  </w:style>
  <w:style w:type="paragraph" w:styleId="4">
    <w:name w:val="envelope return"/>
    <w:basedOn w:val="1"/>
    <w:qFormat/>
    <w:uiPriority w:val="0"/>
    <w:pPr>
      <w:snapToGrid w:val="0"/>
    </w:pPr>
    <w:rPr>
      <w:rFonts w:ascii="Arial" w:hAnsi="Arial"/>
    </w:rPr>
  </w:style>
  <w:style w:type="paragraph" w:styleId="5">
    <w:name w:val="footer"/>
    <w:basedOn w:val="1"/>
    <w:link w:val="12"/>
    <w:semiHidden/>
    <w:unhideWhenUsed/>
    <w:qFormat/>
    <w:uiPriority w:val="0"/>
    <w:pPr>
      <w:tabs>
        <w:tab w:val="center" w:pos="4153"/>
        <w:tab w:val="right" w:pos="8306"/>
      </w:tabs>
      <w:snapToGrid w:val="0"/>
      <w:jc w:val="left"/>
    </w:pPr>
    <w:rPr>
      <w:sz w:val="18"/>
      <w:szCs w:val="18"/>
    </w:rPr>
  </w:style>
  <w:style w:type="paragraph" w:styleId="6">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0"/>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Pages>
  <Words>110</Words>
  <Characters>631</Characters>
  <Lines>5</Lines>
  <Paragraphs>1</Paragraphs>
  <TotalTime>1</TotalTime>
  <ScaleCrop>false</ScaleCrop>
  <LinksUpToDate>false</LinksUpToDate>
  <CharactersWithSpaces>740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2015-01-10T01:20:00Z</dcterms:created>
  <dc:creator>文印室</dc:creator>
  <cp:lastModifiedBy>zyj</cp:lastModifiedBy>
  <cp:lastPrinted>2015-01-10T01:04:00Z</cp:lastPrinted>
  <dcterms:modified xsi:type="dcterms:W3CDTF">2024-01-16T06:36:23Z</dcterms:modified>
  <dc:title>重庆市水利局文件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D6118CC9D6304F88B295EBBE5A37B834_12</vt:lpwstr>
  </property>
</Properties>
</file>