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关于第三届“重庆水利实干家”名单的公示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届“重庆水利实干家”主题宣传活动方案，经初审、网络点赞、现场考察采访、宣传报道、专家评审，形成了第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届“重庆水利实干家”名单。经市水利局2023年第18次局党组会议审定，现予以公示，请社会各界监督，公示期为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星期一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）—2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星期四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任何单位或个人如有异议，请于公示期结束前（以邮戳时间为准）将相关意见实名书面反馈至重庆市水利局（对外合作与科技信息化处），书面意见请写明提出异议的事实依据和证明材料。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</w:t>
      </w:r>
    </w:p>
    <w:p>
      <w:pPr>
        <w:ind w:firstLine="640" w:firstLineChars="200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重庆市水利局对外合作与科技信息化处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姚能霞；联系电话：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（023）89079006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15086883999。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邮寄地址：重庆市渝北区龙溪街道新南路3号水利大厦1717室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届“重庆水利实干家”名单</w:t>
      </w:r>
    </w:p>
    <w:tbl>
      <w:tblPr>
        <w:tblStyle w:val="5"/>
        <w:tblW w:w="98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65"/>
        <w:gridCol w:w="7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汪孝安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巫溪县水利局水资源科科长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阎应红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渝北区双龙水库管理所所长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吴邦和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万州区农村饮水安全中心主任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钰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重庆市水利工程质量中心站供排水科科长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周长山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云阳县水利局水土保持站站长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李顺祥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重庆市西部水资源开发有限公司党支部书记、董事长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蒋民乐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重庆市水文监测总站郭家水文站站长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邓代兵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重庆高新区生态环境局副局长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郑绍文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梁平区河长办公室综合科科长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罗玉铃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璧山区水文水质监测站站长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MjE0YjZjMzhkZGU5OGQxYWIzNzZiNTE4YmZiZTkifQ=="/>
  </w:docVars>
  <w:rsids>
    <w:rsidRoot w:val="00000000"/>
    <w:rsid w:val="39321B4C"/>
    <w:rsid w:val="6BD336CF"/>
    <w:rsid w:val="79F7ACF3"/>
    <w:rsid w:val="FFDBD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ind w:firstLine="1280" w:firstLineChars="400"/>
    </w:pPr>
    <w:rPr>
      <w:rFonts w:ascii="Times New Roman" w:hAnsi="Times New Roman" w:eastAsia="宋体" w:cs="Times New Roman"/>
      <w:sz w:val="32"/>
      <w:szCs w:val="20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2023-09-24T11:37:00Z</dcterms:created>
  <dc:creator>冉长军</dc:creator>
  <cp:lastModifiedBy>uos</cp:lastModifiedBy>
  <dcterms:modified xsi:type="dcterms:W3CDTF">2023-09-25T14:14:41Z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F2FD6404667D4A6195D3DDDF13A8DBCD_12</vt:lpwstr>
  </property>
</Properties>
</file>