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8A" w:rsidRDefault="00D6318A">
      <w:pPr>
        <w:adjustRightInd w:val="0"/>
        <w:snapToGrid w:val="0"/>
        <w:spacing w:line="594" w:lineRule="exact"/>
        <w:jc w:val="center"/>
        <w:rPr>
          <w:rFonts w:ascii="Times New Roman" w:eastAsia="方正小标宋_GBK" w:hAnsi="Times New Roman" w:cs="Times New Roman"/>
          <w:kern w:val="0"/>
          <w:sz w:val="44"/>
          <w:szCs w:val="44"/>
        </w:rPr>
      </w:pPr>
    </w:p>
    <w:p w:rsidR="00D6318A" w:rsidRDefault="00D6318A">
      <w:pPr>
        <w:adjustRightInd w:val="0"/>
        <w:snapToGrid w:val="0"/>
        <w:spacing w:line="594" w:lineRule="exact"/>
        <w:jc w:val="center"/>
        <w:rPr>
          <w:rFonts w:ascii="Times New Roman" w:eastAsia="方正小标宋_GBK" w:hAnsi="Times New Roman" w:cs="Times New Roman"/>
          <w:kern w:val="0"/>
          <w:sz w:val="44"/>
          <w:szCs w:val="44"/>
        </w:rPr>
      </w:pPr>
    </w:p>
    <w:p w:rsidR="00D6318A" w:rsidRDefault="00D6318A">
      <w:pPr>
        <w:adjustRightInd w:val="0"/>
        <w:snapToGrid w:val="0"/>
        <w:spacing w:line="594" w:lineRule="exact"/>
        <w:jc w:val="center"/>
        <w:rPr>
          <w:rFonts w:ascii="Times New Roman" w:eastAsia="方正小标宋_GBK" w:hAnsi="Times New Roman" w:cs="Times New Roman"/>
          <w:kern w:val="0"/>
          <w:sz w:val="44"/>
          <w:szCs w:val="44"/>
        </w:rPr>
      </w:pPr>
    </w:p>
    <w:p w:rsidR="00D6318A" w:rsidRDefault="008A4019">
      <w:pPr>
        <w:adjustRightInd w:val="0"/>
        <w:snapToGrid w:val="0"/>
        <w:spacing w:line="594"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重庆市水利局</w:t>
      </w:r>
    </w:p>
    <w:p w:rsidR="00D6318A" w:rsidRDefault="008A4019">
      <w:pPr>
        <w:adjustRightInd w:val="0"/>
        <w:snapToGrid w:val="0"/>
        <w:spacing w:line="594"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关于公布</w:t>
      </w:r>
      <w:r>
        <w:rPr>
          <w:rFonts w:ascii="Times New Roman" w:eastAsia="方正小标宋_GBK" w:hAnsi="Times New Roman" w:cs="Times New Roman"/>
          <w:kern w:val="0"/>
          <w:sz w:val="44"/>
          <w:szCs w:val="44"/>
        </w:rPr>
        <w:t>跨区县</w:t>
      </w:r>
      <w:r>
        <w:rPr>
          <w:rFonts w:ascii="Times New Roman" w:eastAsia="方正小标宋_GBK" w:hAnsi="Times New Roman" w:cs="Times New Roman"/>
          <w:kern w:val="0"/>
          <w:sz w:val="44"/>
          <w:szCs w:val="44"/>
        </w:rPr>
        <w:t>开展水资源调度</w:t>
      </w:r>
      <w:r>
        <w:rPr>
          <w:rFonts w:ascii="Times New Roman" w:eastAsia="方正小标宋_GBK" w:hAnsi="Times New Roman" w:cs="Times New Roman"/>
          <w:kern w:val="0"/>
          <w:sz w:val="44"/>
          <w:szCs w:val="44"/>
        </w:rPr>
        <w:t>江河流域名录（第</w:t>
      </w:r>
      <w:r>
        <w:rPr>
          <w:rFonts w:ascii="Times New Roman" w:eastAsia="方正小标宋_GBK" w:hAnsi="Times New Roman" w:cs="Times New Roman" w:hint="eastAsia"/>
          <w:kern w:val="0"/>
          <w:sz w:val="44"/>
          <w:szCs w:val="44"/>
        </w:rPr>
        <w:t>二</w:t>
      </w:r>
      <w:r>
        <w:rPr>
          <w:rFonts w:ascii="Times New Roman" w:eastAsia="方正小标宋_GBK" w:hAnsi="Times New Roman" w:cs="Times New Roman"/>
          <w:kern w:val="0"/>
          <w:sz w:val="44"/>
          <w:szCs w:val="44"/>
        </w:rPr>
        <w:t>批）的通知</w:t>
      </w:r>
    </w:p>
    <w:p w:rsidR="00D6318A" w:rsidRDefault="00D6318A">
      <w:pPr>
        <w:adjustRightInd w:val="0"/>
        <w:snapToGrid w:val="0"/>
        <w:spacing w:line="594" w:lineRule="exact"/>
        <w:rPr>
          <w:rFonts w:ascii="Times New Roman" w:hAnsi="Times New Roman" w:cs="Times New Roman"/>
        </w:rPr>
      </w:pPr>
    </w:p>
    <w:p w:rsidR="00D6318A" w:rsidRDefault="008A4019">
      <w:pPr>
        <w:pStyle w:val="a7"/>
        <w:adjustRightInd w:val="0"/>
        <w:snapToGrid w:val="0"/>
        <w:spacing w:before="0" w:beforeAutospacing="0" w:after="0" w:afterAutospacing="0"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各区县（自治县）、两江新区、西部科学城重庆高新区、万盛经开区水行政主管部门：</w:t>
      </w:r>
    </w:p>
    <w:p w:rsidR="00D6318A" w:rsidRDefault="008A4019">
      <w:pPr>
        <w:pStyle w:val="a7"/>
        <w:adjustRightInd w:val="0"/>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为推进我市跨区县江河流域水资源统一调度，加强重大调水工程调度管理，根据《水利部关于印发水资源调度管理办法的通知》（水调管〔</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314</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以下简称《办法》）要求，我局组织确定了市级开展水资源调度的跨</w:t>
      </w:r>
      <w:r>
        <w:rPr>
          <w:rFonts w:ascii="Times New Roman" w:eastAsia="方正仿宋_GBK" w:hAnsi="Times New Roman" w:cs="Times New Roman" w:hint="eastAsia"/>
          <w:sz w:val="32"/>
          <w:szCs w:val="32"/>
        </w:rPr>
        <w:t>区县江河</w:t>
      </w:r>
      <w:r>
        <w:rPr>
          <w:rFonts w:ascii="Times New Roman" w:eastAsia="方正仿宋_GBK" w:hAnsi="Times New Roman" w:cs="Times New Roman"/>
          <w:sz w:val="32"/>
          <w:szCs w:val="32"/>
        </w:rPr>
        <w:t>流域名录（第</w:t>
      </w:r>
      <w:r>
        <w:rPr>
          <w:rFonts w:ascii="Times New Roman" w:eastAsia="方正仿宋_GBK" w:hAnsi="Times New Roman" w:cs="Times New Roman" w:hint="eastAsia"/>
          <w:sz w:val="32"/>
          <w:szCs w:val="32"/>
        </w:rPr>
        <w:t>二</w:t>
      </w:r>
      <w:r>
        <w:rPr>
          <w:rFonts w:ascii="Times New Roman" w:eastAsia="方正仿宋_GBK" w:hAnsi="Times New Roman" w:cs="Times New Roman"/>
          <w:sz w:val="32"/>
          <w:szCs w:val="32"/>
        </w:rPr>
        <w:t>批），现予以公布。</w:t>
      </w:r>
    </w:p>
    <w:p w:rsidR="00D6318A" w:rsidRDefault="008A4019">
      <w:pPr>
        <w:pStyle w:val="a7"/>
        <w:adjustRightInd w:val="0"/>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区县水行政主管部门、相关水工程管理单位要高度重视水资源调度管理工作，结合《办法》及名录要求，切实加强统筹协调，落实属地管理职责。我局按照调度需求对名录实行动态管理，及时公布其他需要开展水资源调度的跨区县江河流域和重大调水工程名录。</w:t>
      </w:r>
    </w:p>
    <w:p w:rsidR="00D6318A" w:rsidRDefault="00D6318A">
      <w:pPr>
        <w:pStyle w:val="a7"/>
        <w:adjustRightInd w:val="0"/>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p>
    <w:p w:rsidR="00D6318A" w:rsidRDefault="008A4019">
      <w:pPr>
        <w:pStyle w:val="a7"/>
        <w:adjustRightInd w:val="0"/>
        <w:snapToGrid w:val="0"/>
        <w:spacing w:before="0" w:beforeAutospacing="0" w:after="0" w:afterAutospacing="0" w:line="594" w:lineRule="exact"/>
        <w:ind w:leftChars="304" w:left="1598"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附件：重庆市开展水资源调度管理的跨区县江河流域名录</w:t>
      </w:r>
      <w:r>
        <w:rPr>
          <w:rFonts w:ascii="Times New Roman" w:eastAsia="方正仿宋_GBK" w:hAnsi="Times New Roman" w:cs="Times New Roman" w:hint="eastAsia"/>
          <w:sz w:val="32"/>
          <w:szCs w:val="32"/>
        </w:rPr>
        <w:t>（第二批）</w:t>
      </w:r>
    </w:p>
    <w:p w:rsidR="00D6318A" w:rsidRDefault="00D6318A">
      <w:pPr>
        <w:pStyle w:val="a7"/>
        <w:adjustRightInd w:val="0"/>
        <w:snapToGrid w:val="0"/>
        <w:spacing w:before="0" w:beforeAutospacing="0" w:after="0" w:afterAutospacing="0" w:line="594" w:lineRule="exact"/>
        <w:ind w:leftChars="304" w:left="1598" w:hangingChars="300" w:hanging="960"/>
        <w:rPr>
          <w:rFonts w:ascii="Times New Roman" w:eastAsia="方正仿宋_GBK" w:hAnsi="Times New Roman" w:cs="Times New Roman"/>
          <w:sz w:val="32"/>
          <w:szCs w:val="32"/>
        </w:rPr>
      </w:pPr>
    </w:p>
    <w:p w:rsidR="00D6318A" w:rsidRDefault="008A4019">
      <w:pPr>
        <w:pStyle w:val="a7"/>
        <w:adjustRightInd w:val="0"/>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重庆市水利局</w:t>
      </w:r>
    </w:p>
    <w:p w:rsidR="00D6318A" w:rsidRDefault="008A4019">
      <w:pPr>
        <w:pStyle w:val="a7"/>
        <w:adjustRightInd w:val="0"/>
        <w:snapToGrid w:val="0"/>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bookmarkStart w:id="0" w:name="_GoBack"/>
      <w:bookmarkEnd w:id="0"/>
      <w:r w:rsidR="00ED3C96">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日</w:t>
      </w:r>
    </w:p>
    <w:p w:rsidR="00D6318A" w:rsidRDefault="008A4019">
      <w:pPr>
        <w:pStyle w:val="a7"/>
        <w:adjustRightInd w:val="0"/>
        <w:snapToGrid w:val="0"/>
        <w:spacing w:before="0" w:beforeAutospacing="0" w:after="0" w:afterAutospacing="0" w:line="594" w:lineRule="exact"/>
        <w:ind w:leftChars="304" w:left="1598" w:hangingChars="300" w:hanging="9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（此件主</w:t>
      </w:r>
      <w:r>
        <w:rPr>
          <w:rFonts w:ascii="Times New Roman" w:eastAsia="方正仿宋_GBK" w:hAnsi="Times New Roman" w:cs="Times New Roman"/>
          <w:sz w:val="32"/>
          <w:szCs w:val="32"/>
        </w:rPr>
        <w:t>动</w:t>
      </w:r>
      <w:r>
        <w:rPr>
          <w:rFonts w:ascii="Times New Roman" w:eastAsia="方正仿宋_GBK" w:hAnsi="Times New Roman" w:cs="Times New Roman" w:hint="eastAsia"/>
          <w:sz w:val="32"/>
          <w:szCs w:val="32"/>
        </w:rPr>
        <w:t>公开发</w:t>
      </w:r>
      <w:r>
        <w:rPr>
          <w:rFonts w:ascii="Times New Roman" w:eastAsia="方正仿宋_GBK" w:hAnsi="Times New Roman" w:cs="Times New Roman"/>
          <w:sz w:val="32"/>
          <w:szCs w:val="32"/>
        </w:rPr>
        <w:t>布</w:t>
      </w:r>
      <w:r>
        <w:rPr>
          <w:rFonts w:ascii="Times New Roman" w:eastAsia="方正仿宋_GBK" w:hAnsi="Times New Roman" w:cs="Times New Roman" w:hint="eastAsia"/>
          <w:sz w:val="32"/>
          <w:szCs w:val="32"/>
        </w:rPr>
        <w:t>）</w:t>
      </w:r>
    </w:p>
    <w:p w:rsidR="00D6318A" w:rsidRDefault="008A4019">
      <w:pPr>
        <w:widowControl/>
        <w:shd w:val="clear" w:color="auto" w:fill="FFFFFF"/>
        <w:spacing w:after="90"/>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（联系人：</w:t>
      </w:r>
      <w:r>
        <w:rPr>
          <w:rFonts w:ascii="Times New Roman" w:eastAsia="方正仿宋_GBK" w:hAnsi="Times New Roman" w:cs="Times New Roman"/>
          <w:kern w:val="0"/>
          <w:sz w:val="32"/>
          <w:szCs w:val="32"/>
        </w:rPr>
        <w:t>罗臻</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联系电话：</w:t>
      </w:r>
      <w:r>
        <w:rPr>
          <w:rFonts w:ascii="Times New Roman" w:eastAsia="方正仿宋_GBK" w:hAnsi="Times New Roman" w:cs="Times New Roman"/>
          <w:kern w:val="0"/>
          <w:sz w:val="32"/>
          <w:szCs w:val="32"/>
        </w:rPr>
        <w:t>89070437</w:t>
      </w:r>
      <w:r>
        <w:rPr>
          <w:rFonts w:ascii="Times New Roman" w:eastAsia="方正仿宋_GBK" w:hAnsi="Times New Roman" w:cs="Times New Roman" w:hint="eastAsia"/>
          <w:kern w:val="0"/>
          <w:sz w:val="32"/>
          <w:szCs w:val="32"/>
        </w:rPr>
        <w:t>）</w:t>
      </w:r>
    </w:p>
    <w:p w:rsidR="00D6318A" w:rsidRDefault="008A4019">
      <w:pPr>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D6318A" w:rsidRDefault="008A4019">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8A4019">
      <w:pPr>
        <w:pStyle w:val="a7"/>
        <w:adjustRightInd w:val="0"/>
        <w:snapToGrid w:val="0"/>
        <w:spacing w:before="0" w:beforeAutospacing="0" w:after="0" w:afterAutospacing="0"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重庆市开展水资源调度管理的跨区县</w:t>
      </w:r>
    </w:p>
    <w:p w:rsidR="00D6318A" w:rsidRDefault="008A4019">
      <w:pPr>
        <w:pStyle w:val="a7"/>
        <w:adjustRightInd w:val="0"/>
        <w:snapToGrid w:val="0"/>
        <w:spacing w:before="0" w:beforeAutospacing="0" w:after="0" w:afterAutospacing="0"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江河流域名录</w:t>
      </w:r>
      <w:r>
        <w:rPr>
          <w:rFonts w:ascii="Times New Roman" w:eastAsia="方正小标宋_GBK" w:hAnsi="Times New Roman" w:cs="Times New Roman" w:hint="eastAsia"/>
          <w:sz w:val="44"/>
          <w:szCs w:val="44"/>
        </w:rPr>
        <w:t>（第二批）</w:t>
      </w:r>
    </w:p>
    <w:p w:rsidR="00D6318A" w:rsidRDefault="00D6318A">
      <w:pPr>
        <w:pStyle w:val="a7"/>
        <w:adjustRightInd w:val="0"/>
        <w:snapToGrid w:val="0"/>
        <w:spacing w:before="0" w:beforeAutospacing="0" w:after="0" w:afterAutospacing="0" w:line="594" w:lineRule="exact"/>
        <w:jc w:val="center"/>
        <w:rPr>
          <w:rFonts w:ascii="Times New Roman" w:eastAsia="方正小标宋_GBK" w:hAnsi="Times New Roman" w:cs="Times New Roman"/>
          <w:sz w:val="44"/>
          <w:szCs w:val="4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3133"/>
        <w:gridCol w:w="4739"/>
      </w:tblGrid>
      <w:tr w:rsidR="00D6318A">
        <w:trPr>
          <w:trHeight w:val="624"/>
          <w:jc w:val="center"/>
        </w:trPr>
        <w:tc>
          <w:tcPr>
            <w:tcW w:w="5000" w:type="pct"/>
            <w:gridSpan w:val="3"/>
            <w:vAlign w:val="center"/>
          </w:tcPr>
          <w:p w:rsidR="00D6318A" w:rsidRDefault="008A4019">
            <w:pPr>
              <w:snapToGrid w:val="0"/>
              <w:jc w:val="center"/>
              <w:rPr>
                <w:rFonts w:ascii="宋体" w:eastAsia="宋体" w:hAnsi="宋体" w:cs="宋体"/>
                <w:b/>
                <w:bCs/>
                <w:sz w:val="28"/>
                <w:szCs w:val="28"/>
              </w:rPr>
            </w:pPr>
            <w:r>
              <w:rPr>
                <w:rFonts w:ascii="宋体" w:eastAsia="宋体" w:hAnsi="宋体" w:cs="宋体" w:hint="eastAsia"/>
                <w:b/>
                <w:bCs/>
                <w:sz w:val="28"/>
                <w:szCs w:val="28"/>
              </w:rPr>
              <w:t>跨区县江河流域</w:t>
            </w:r>
          </w:p>
        </w:tc>
      </w:tr>
      <w:tr w:rsidR="00D6318A">
        <w:trPr>
          <w:trHeight w:val="624"/>
          <w:jc w:val="center"/>
        </w:trPr>
        <w:tc>
          <w:tcPr>
            <w:tcW w:w="736" w:type="pct"/>
            <w:vAlign w:val="center"/>
          </w:tcPr>
          <w:p w:rsidR="00D6318A" w:rsidRDefault="008A4019">
            <w:pPr>
              <w:snapToGrid w:val="0"/>
              <w:jc w:val="center"/>
              <w:rPr>
                <w:rFonts w:ascii="宋体" w:eastAsia="宋体" w:hAnsi="宋体" w:cs="宋体"/>
                <w:b/>
                <w:bCs/>
                <w:sz w:val="28"/>
                <w:szCs w:val="28"/>
              </w:rPr>
            </w:pPr>
            <w:r>
              <w:rPr>
                <w:rFonts w:ascii="宋体" w:eastAsia="宋体" w:hAnsi="宋体" w:cs="宋体" w:hint="eastAsia"/>
                <w:b/>
                <w:bCs/>
                <w:sz w:val="28"/>
                <w:szCs w:val="28"/>
              </w:rPr>
              <w:t>序号</w:t>
            </w:r>
          </w:p>
        </w:tc>
        <w:tc>
          <w:tcPr>
            <w:tcW w:w="1697" w:type="pct"/>
            <w:vAlign w:val="center"/>
          </w:tcPr>
          <w:p w:rsidR="00D6318A" w:rsidRDefault="008A4019">
            <w:pPr>
              <w:snapToGrid w:val="0"/>
              <w:jc w:val="center"/>
              <w:rPr>
                <w:rFonts w:ascii="宋体" w:eastAsia="宋体" w:hAnsi="宋体" w:cs="宋体"/>
                <w:b/>
                <w:bCs/>
                <w:sz w:val="28"/>
                <w:szCs w:val="28"/>
              </w:rPr>
            </w:pPr>
            <w:r>
              <w:rPr>
                <w:rFonts w:ascii="宋体" w:eastAsia="宋体" w:hAnsi="宋体" w:cs="宋体" w:hint="eastAsia"/>
                <w:b/>
                <w:bCs/>
                <w:sz w:val="28"/>
                <w:szCs w:val="28"/>
              </w:rPr>
              <w:t>江河流域名称</w:t>
            </w:r>
          </w:p>
        </w:tc>
        <w:tc>
          <w:tcPr>
            <w:tcW w:w="2567" w:type="pct"/>
            <w:vAlign w:val="center"/>
          </w:tcPr>
          <w:p w:rsidR="00D6318A" w:rsidRDefault="008A4019">
            <w:pPr>
              <w:snapToGrid w:val="0"/>
              <w:jc w:val="center"/>
              <w:rPr>
                <w:rFonts w:ascii="宋体" w:eastAsia="宋体" w:hAnsi="宋体" w:cs="宋体"/>
                <w:b/>
                <w:bCs/>
                <w:sz w:val="28"/>
                <w:szCs w:val="28"/>
              </w:rPr>
            </w:pPr>
            <w:r>
              <w:rPr>
                <w:rFonts w:ascii="宋体" w:eastAsia="宋体" w:hAnsi="宋体" w:cs="宋体" w:hint="eastAsia"/>
                <w:b/>
                <w:bCs/>
                <w:sz w:val="28"/>
                <w:szCs w:val="28"/>
              </w:rPr>
              <w:t>涉及区县</w:t>
            </w:r>
          </w:p>
        </w:tc>
      </w:tr>
      <w:tr w:rsidR="00D6318A">
        <w:trPr>
          <w:trHeight w:val="624"/>
          <w:jc w:val="center"/>
        </w:trPr>
        <w:tc>
          <w:tcPr>
            <w:tcW w:w="736" w:type="pct"/>
            <w:vAlign w:val="center"/>
          </w:tcPr>
          <w:p w:rsidR="00D6318A" w:rsidRDefault="008A4019">
            <w:pPr>
              <w:snapToGrid w:val="0"/>
              <w:jc w:val="center"/>
              <w:rPr>
                <w:rFonts w:ascii="宋体" w:eastAsia="宋体" w:hAnsi="宋体" w:cs="宋体"/>
                <w:sz w:val="28"/>
                <w:szCs w:val="28"/>
              </w:rPr>
            </w:pPr>
            <w:r>
              <w:rPr>
                <w:rFonts w:ascii="宋体" w:eastAsia="宋体" w:hAnsi="宋体" w:cs="宋体" w:hint="eastAsia"/>
                <w:kern w:val="0"/>
                <w:sz w:val="28"/>
                <w:szCs w:val="28"/>
              </w:rPr>
              <w:t>1</w:t>
            </w:r>
          </w:p>
        </w:tc>
        <w:tc>
          <w:tcPr>
            <w:tcW w:w="1697" w:type="pct"/>
            <w:vAlign w:val="center"/>
          </w:tcPr>
          <w:p w:rsidR="00D6318A" w:rsidRDefault="008A4019">
            <w:pPr>
              <w:snapToGrid w:val="0"/>
              <w:jc w:val="center"/>
              <w:rPr>
                <w:rFonts w:ascii="宋体" w:eastAsia="宋体" w:hAnsi="宋体" w:cs="宋体"/>
                <w:sz w:val="28"/>
                <w:szCs w:val="28"/>
              </w:rPr>
            </w:pPr>
            <w:r>
              <w:rPr>
                <w:rFonts w:ascii="宋体" w:eastAsia="宋体" w:hAnsi="宋体" w:cs="宋体" w:hint="eastAsia"/>
                <w:sz w:val="28"/>
                <w:szCs w:val="28"/>
              </w:rPr>
              <w:t>龙溪河</w:t>
            </w:r>
          </w:p>
        </w:tc>
        <w:tc>
          <w:tcPr>
            <w:tcW w:w="2567" w:type="pct"/>
            <w:vAlign w:val="center"/>
          </w:tcPr>
          <w:p w:rsidR="00D6318A" w:rsidRDefault="008A4019">
            <w:pPr>
              <w:snapToGrid w:val="0"/>
              <w:jc w:val="center"/>
              <w:rPr>
                <w:rFonts w:ascii="宋体" w:eastAsia="宋体" w:hAnsi="宋体" w:cs="宋体"/>
                <w:sz w:val="28"/>
                <w:szCs w:val="28"/>
              </w:rPr>
            </w:pPr>
            <w:r>
              <w:rPr>
                <w:rFonts w:ascii="宋体" w:eastAsia="宋体" w:hAnsi="宋体" w:cs="宋体" w:hint="eastAsia"/>
                <w:sz w:val="28"/>
                <w:szCs w:val="28"/>
              </w:rPr>
              <w:t>长寿区、</w:t>
            </w:r>
            <w:r>
              <w:rPr>
                <w:rFonts w:ascii="宋体" w:eastAsia="宋体" w:hAnsi="宋体" w:cs="宋体"/>
                <w:sz w:val="28"/>
                <w:szCs w:val="28"/>
              </w:rPr>
              <w:t>梁平区、垫江县、忠县</w:t>
            </w:r>
          </w:p>
        </w:tc>
      </w:tr>
      <w:tr w:rsidR="00D6318A">
        <w:trPr>
          <w:trHeight w:val="624"/>
          <w:jc w:val="center"/>
        </w:trPr>
        <w:tc>
          <w:tcPr>
            <w:tcW w:w="736" w:type="pct"/>
            <w:vAlign w:val="center"/>
          </w:tcPr>
          <w:p w:rsidR="00D6318A" w:rsidRDefault="008A4019">
            <w:pPr>
              <w:snapToGrid w:val="0"/>
              <w:jc w:val="center"/>
              <w:rPr>
                <w:rFonts w:ascii="宋体" w:eastAsia="宋体" w:hAnsi="宋体" w:cs="宋体"/>
                <w:kern w:val="0"/>
                <w:sz w:val="28"/>
                <w:szCs w:val="28"/>
              </w:rPr>
            </w:pPr>
            <w:r>
              <w:rPr>
                <w:rFonts w:ascii="宋体" w:eastAsia="宋体" w:hAnsi="宋体" w:cs="宋体" w:hint="eastAsia"/>
                <w:kern w:val="0"/>
                <w:sz w:val="28"/>
                <w:szCs w:val="28"/>
              </w:rPr>
              <w:t>2</w:t>
            </w:r>
          </w:p>
        </w:tc>
        <w:tc>
          <w:tcPr>
            <w:tcW w:w="1697" w:type="pct"/>
            <w:vAlign w:val="center"/>
          </w:tcPr>
          <w:p w:rsidR="00D6318A" w:rsidRDefault="008A4019">
            <w:pPr>
              <w:snapToGrid w:val="0"/>
              <w:jc w:val="center"/>
              <w:rPr>
                <w:rFonts w:ascii="宋体" w:eastAsia="宋体" w:hAnsi="宋体" w:cs="宋体"/>
                <w:sz w:val="28"/>
                <w:szCs w:val="28"/>
              </w:rPr>
            </w:pPr>
            <w:r>
              <w:rPr>
                <w:rFonts w:ascii="宋体" w:eastAsia="宋体" w:hAnsi="宋体" w:cs="宋体" w:hint="eastAsia"/>
                <w:sz w:val="28"/>
                <w:szCs w:val="28"/>
              </w:rPr>
              <w:t>大溪河（南川）</w:t>
            </w:r>
          </w:p>
        </w:tc>
        <w:tc>
          <w:tcPr>
            <w:tcW w:w="2567" w:type="pct"/>
            <w:vAlign w:val="center"/>
          </w:tcPr>
          <w:p w:rsidR="00D6318A" w:rsidRDefault="008A4019">
            <w:pPr>
              <w:snapToGrid w:val="0"/>
              <w:jc w:val="center"/>
              <w:rPr>
                <w:rFonts w:ascii="宋体" w:eastAsia="宋体" w:hAnsi="宋体" w:cs="宋体"/>
                <w:sz w:val="28"/>
                <w:szCs w:val="28"/>
              </w:rPr>
            </w:pPr>
            <w:r>
              <w:rPr>
                <w:rFonts w:ascii="宋体" w:eastAsia="宋体" w:hAnsi="宋体" w:cs="宋体" w:hint="eastAsia"/>
                <w:sz w:val="28"/>
                <w:szCs w:val="28"/>
              </w:rPr>
              <w:t>涪陵区、</w:t>
            </w:r>
            <w:r>
              <w:rPr>
                <w:rFonts w:ascii="宋体" w:eastAsia="宋体" w:hAnsi="宋体" w:cs="宋体"/>
                <w:sz w:val="28"/>
                <w:szCs w:val="28"/>
              </w:rPr>
              <w:t>南川区、武隆区</w:t>
            </w:r>
          </w:p>
        </w:tc>
      </w:tr>
      <w:tr w:rsidR="00D6318A">
        <w:trPr>
          <w:trHeight w:val="624"/>
          <w:jc w:val="center"/>
        </w:trPr>
        <w:tc>
          <w:tcPr>
            <w:tcW w:w="736" w:type="pct"/>
            <w:vAlign w:val="center"/>
          </w:tcPr>
          <w:p w:rsidR="00D6318A" w:rsidRDefault="008A4019">
            <w:pPr>
              <w:snapToGrid w:val="0"/>
              <w:jc w:val="center"/>
              <w:rPr>
                <w:rFonts w:ascii="宋体" w:eastAsia="宋体" w:hAnsi="宋体" w:cs="宋体"/>
                <w:kern w:val="0"/>
                <w:sz w:val="28"/>
                <w:szCs w:val="28"/>
              </w:rPr>
            </w:pPr>
            <w:r>
              <w:rPr>
                <w:rFonts w:ascii="宋体" w:eastAsia="宋体" w:hAnsi="宋体" w:cs="宋体" w:hint="eastAsia"/>
                <w:kern w:val="0"/>
                <w:sz w:val="28"/>
                <w:szCs w:val="28"/>
              </w:rPr>
              <w:t>3</w:t>
            </w:r>
          </w:p>
        </w:tc>
        <w:tc>
          <w:tcPr>
            <w:tcW w:w="1697" w:type="pct"/>
            <w:vAlign w:val="center"/>
          </w:tcPr>
          <w:p w:rsidR="00D6318A" w:rsidRDefault="008A4019">
            <w:pPr>
              <w:snapToGrid w:val="0"/>
              <w:jc w:val="center"/>
              <w:rPr>
                <w:rFonts w:ascii="宋体" w:eastAsia="宋体" w:hAnsi="宋体" w:cs="宋体"/>
                <w:sz w:val="28"/>
                <w:szCs w:val="28"/>
              </w:rPr>
            </w:pPr>
            <w:r>
              <w:rPr>
                <w:rFonts w:ascii="宋体" w:eastAsia="宋体" w:hAnsi="宋体" w:cs="宋体" w:hint="eastAsia"/>
                <w:sz w:val="28"/>
                <w:szCs w:val="28"/>
              </w:rPr>
              <w:t>大溪河</w:t>
            </w:r>
          </w:p>
        </w:tc>
        <w:tc>
          <w:tcPr>
            <w:tcW w:w="2567" w:type="pct"/>
            <w:vAlign w:val="center"/>
          </w:tcPr>
          <w:p w:rsidR="00D6318A" w:rsidRDefault="008A4019">
            <w:pPr>
              <w:snapToGrid w:val="0"/>
              <w:jc w:val="center"/>
              <w:rPr>
                <w:rFonts w:ascii="宋体" w:eastAsia="宋体" w:hAnsi="宋体" w:cs="宋体"/>
                <w:sz w:val="28"/>
                <w:szCs w:val="28"/>
              </w:rPr>
            </w:pPr>
            <w:r>
              <w:rPr>
                <w:rFonts w:ascii="宋体" w:eastAsia="宋体" w:hAnsi="宋体" w:cs="宋体" w:hint="eastAsia"/>
                <w:sz w:val="28"/>
                <w:szCs w:val="28"/>
              </w:rPr>
              <w:t>奉节县</w:t>
            </w:r>
            <w:r>
              <w:rPr>
                <w:rFonts w:ascii="宋体" w:eastAsia="宋体" w:hAnsi="宋体" w:cs="宋体"/>
                <w:sz w:val="28"/>
                <w:szCs w:val="28"/>
              </w:rPr>
              <w:t>、巫山县</w:t>
            </w:r>
          </w:p>
        </w:tc>
      </w:tr>
      <w:tr w:rsidR="00D6318A">
        <w:trPr>
          <w:trHeight w:val="624"/>
          <w:jc w:val="center"/>
        </w:trPr>
        <w:tc>
          <w:tcPr>
            <w:tcW w:w="736" w:type="pct"/>
            <w:vAlign w:val="center"/>
          </w:tcPr>
          <w:p w:rsidR="00D6318A" w:rsidRDefault="008A4019">
            <w:pPr>
              <w:snapToGrid w:val="0"/>
              <w:jc w:val="center"/>
              <w:rPr>
                <w:rFonts w:ascii="宋体" w:eastAsia="宋体" w:hAnsi="宋体" w:cs="宋体"/>
                <w:kern w:val="0"/>
                <w:sz w:val="28"/>
                <w:szCs w:val="28"/>
              </w:rPr>
            </w:pPr>
            <w:r>
              <w:rPr>
                <w:rFonts w:ascii="宋体" w:eastAsia="宋体" w:hAnsi="宋体" w:cs="宋体" w:hint="eastAsia"/>
                <w:kern w:val="0"/>
                <w:sz w:val="28"/>
                <w:szCs w:val="28"/>
              </w:rPr>
              <w:t>4</w:t>
            </w:r>
          </w:p>
        </w:tc>
        <w:tc>
          <w:tcPr>
            <w:tcW w:w="1697" w:type="pct"/>
            <w:vAlign w:val="center"/>
          </w:tcPr>
          <w:p w:rsidR="00D6318A" w:rsidRDefault="008A4019">
            <w:pPr>
              <w:snapToGrid w:val="0"/>
              <w:jc w:val="center"/>
              <w:rPr>
                <w:rFonts w:ascii="宋体" w:eastAsia="宋体" w:hAnsi="宋体" w:cs="宋体"/>
                <w:sz w:val="28"/>
                <w:szCs w:val="28"/>
              </w:rPr>
            </w:pPr>
            <w:r>
              <w:rPr>
                <w:rFonts w:ascii="宋体" w:eastAsia="宋体" w:hAnsi="宋体" w:cs="宋体" w:hint="eastAsia"/>
                <w:sz w:val="28"/>
                <w:szCs w:val="28"/>
              </w:rPr>
              <w:t>梅溪河</w:t>
            </w:r>
          </w:p>
        </w:tc>
        <w:tc>
          <w:tcPr>
            <w:tcW w:w="2567" w:type="pct"/>
            <w:vAlign w:val="center"/>
          </w:tcPr>
          <w:p w:rsidR="00D6318A" w:rsidRDefault="008A4019">
            <w:pPr>
              <w:snapToGrid w:val="0"/>
              <w:jc w:val="center"/>
              <w:rPr>
                <w:rFonts w:ascii="宋体" w:eastAsia="宋体" w:hAnsi="宋体" w:cs="宋体"/>
                <w:sz w:val="28"/>
                <w:szCs w:val="28"/>
              </w:rPr>
            </w:pPr>
            <w:r>
              <w:rPr>
                <w:rFonts w:ascii="宋体" w:eastAsia="宋体" w:hAnsi="宋体" w:cs="宋体" w:hint="eastAsia"/>
                <w:sz w:val="28"/>
                <w:szCs w:val="28"/>
              </w:rPr>
              <w:t>云阳县、</w:t>
            </w:r>
            <w:r>
              <w:rPr>
                <w:rFonts w:ascii="宋体" w:eastAsia="宋体" w:hAnsi="宋体" w:cs="宋体"/>
                <w:sz w:val="28"/>
                <w:szCs w:val="28"/>
              </w:rPr>
              <w:t>奉节县、巫溪县</w:t>
            </w:r>
          </w:p>
        </w:tc>
      </w:tr>
      <w:tr w:rsidR="00D6318A">
        <w:trPr>
          <w:trHeight w:val="624"/>
          <w:jc w:val="center"/>
        </w:trPr>
        <w:tc>
          <w:tcPr>
            <w:tcW w:w="736" w:type="pct"/>
            <w:vAlign w:val="center"/>
          </w:tcPr>
          <w:p w:rsidR="00D6318A" w:rsidRDefault="008A4019">
            <w:pPr>
              <w:snapToGrid w:val="0"/>
              <w:jc w:val="center"/>
              <w:rPr>
                <w:rFonts w:ascii="宋体" w:eastAsia="宋体" w:hAnsi="宋体" w:cs="宋体"/>
                <w:kern w:val="0"/>
                <w:sz w:val="28"/>
                <w:szCs w:val="28"/>
              </w:rPr>
            </w:pPr>
            <w:r>
              <w:rPr>
                <w:rFonts w:ascii="宋体" w:eastAsia="宋体" w:hAnsi="宋体" w:cs="宋体" w:hint="eastAsia"/>
                <w:kern w:val="0"/>
                <w:sz w:val="28"/>
                <w:szCs w:val="28"/>
              </w:rPr>
              <w:t>5</w:t>
            </w:r>
          </w:p>
        </w:tc>
        <w:tc>
          <w:tcPr>
            <w:tcW w:w="1697" w:type="pct"/>
            <w:vAlign w:val="center"/>
          </w:tcPr>
          <w:p w:rsidR="00D6318A" w:rsidRDefault="008A4019">
            <w:pPr>
              <w:snapToGrid w:val="0"/>
              <w:jc w:val="center"/>
              <w:rPr>
                <w:rFonts w:ascii="宋体" w:eastAsia="宋体" w:hAnsi="宋体" w:cs="宋体"/>
                <w:sz w:val="28"/>
                <w:szCs w:val="28"/>
              </w:rPr>
            </w:pPr>
            <w:r>
              <w:rPr>
                <w:rFonts w:ascii="宋体" w:eastAsia="宋体" w:hAnsi="宋体" w:cs="宋体" w:hint="eastAsia"/>
                <w:sz w:val="28"/>
                <w:szCs w:val="28"/>
              </w:rPr>
              <w:t>汤溪河</w:t>
            </w:r>
          </w:p>
        </w:tc>
        <w:tc>
          <w:tcPr>
            <w:tcW w:w="2567" w:type="pct"/>
            <w:vAlign w:val="center"/>
          </w:tcPr>
          <w:p w:rsidR="00D6318A" w:rsidRDefault="008A4019">
            <w:pPr>
              <w:snapToGrid w:val="0"/>
              <w:jc w:val="center"/>
              <w:rPr>
                <w:rFonts w:ascii="宋体" w:eastAsia="宋体" w:hAnsi="宋体" w:cs="宋体"/>
                <w:sz w:val="28"/>
                <w:szCs w:val="28"/>
              </w:rPr>
            </w:pPr>
            <w:r>
              <w:rPr>
                <w:rFonts w:ascii="宋体" w:eastAsia="宋体" w:hAnsi="宋体" w:cs="宋体" w:hint="eastAsia"/>
                <w:sz w:val="28"/>
                <w:szCs w:val="28"/>
              </w:rPr>
              <w:t>开州区、</w:t>
            </w:r>
            <w:r>
              <w:rPr>
                <w:rFonts w:ascii="宋体" w:eastAsia="宋体" w:hAnsi="宋体" w:cs="宋体"/>
                <w:sz w:val="28"/>
                <w:szCs w:val="28"/>
              </w:rPr>
              <w:t>云阳县、巫溪县</w:t>
            </w:r>
          </w:p>
        </w:tc>
      </w:tr>
      <w:tr w:rsidR="00D6318A">
        <w:trPr>
          <w:trHeight w:val="624"/>
          <w:jc w:val="center"/>
        </w:trPr>
        <w:tc>
          <w:tcPr>
            <w:tcW w:w="736" w:type="pct"/>
            <w:vAlign w:val="center"/>
          </w:tcPr>
          <w:p w:rsidR="00D6318A" w:rsidRDefault="008A4019">
            <w:pPr>
              <w:snapToGrid w:val="0"/>
              <w:jc w:val="center"/>
              <w:rPr>
                <w:rFonts w:ascii="宋体" w:eastAsia="宋体" w:hAnsi="宋体" w:cs="宋体"/>
                <w:kern w:val="0"/>
                <w:sz w:val="28"/>
                <w:szCs w:val="28"/>
              </w:rPr>
            </w:pPr>
            <w:r>
              <w:rPr>
                <w:rFonts w:ascii="宋体" w:eastAsia="宋体" w:hAnsi="宋体" w:cs="宋体" w:hint="eastAsia"/>
                <w:kern w:val="0"/>
                <w:sz w:val="28"/>
                <w:szCs w:val="28"/>
              </w:rPr>
              <w:t>6</w:t>
            </w:r>
          </w:p>
        </w:tc>
        <w:tc>
          <w:tcPr>
            <w:tcW w:w="1697" w:type="pct"/>
            <w:vAlign w:val="center"/>
          </w:tcPr>
          <w:p w:rsidR="00D6318A" w:rsidRDefault="008A4019">
            <w:pPr>
              <w:snapToGrid w:val="0"/>
              <w:jc w:val="center"/>
              <w:rPr>
                <w:rFonts w:ascii="宋体" w:eastAsia="宋体" w:hAnsi="宋体" w:cs="宋体"/>
                <w:sz w:val="28"/>
                <w:szCs w:val="28"/>
              </w:rPr>
            </w:pPr>
            <w:r>
              <w:rPr>
                <w:rFonts w:ascii="宋体" w:eastAsia="宋体" w:hAnsi="宋体" w:cs="宋体" w:hint="eastAsia"/>
                <w:sz w:val="28"/>
                <w:szCs w:val="28"/>
              </w:rPr>
              <w:t>小江</w:t>
            </w:r>
          </w:p>
        </w:tc>
        <w:tc>
          <w:tcPr>
            <w:tcW w:w="2567" w:type="pct"/>
            <w:vAlign w:val="center"/>
          </w:tcPr>
          <w:p w:rsidR="00D6318A" w:rsidRDefault="008A4019">
            <w:pPr>
              <w:snapToGrid w:val="0"/>
              <w:jc w:val="center"/>
              <w:rPr>
                <w:rFonts w:ascii="宋体" w:eastAsia="宋体" w:hAnsi="宋体" w:cs="宋体"/>
                <w:sz w:val="28"/>
                <w:szCs w:val="28"/>
              </w:rPr>
            </w:pPr>
            <w:r>
              <w:rPr>
                <w:rFonts w:ascii="宋体" w:eastAsia="宋体" w:hAnsi="宋体" w:cs="宋体" w:hint="eastAsia"/>
                <w:sz w:val="28"/>
                <w:szCs w:val="28"/>
              </w:rPr>
              <w:t>万州区</w:t>
            </w:r>
            <w:r>
              <w:rPr>
                <w:rFonts w:ascii="宋体" w:eastAsia="宋体" w:hAnsi="宋体" w:cs="宋体"/>
                <w:sz w:val="28"/>
                <w:szCs w:val="28"/>
              </w:rPr>
              <w:t>、开州区、梁平区、云阳县</w:t>
            </w:r>
          </w:p>
        </w:tc>
      </w:tr>
    </w:tbl>
    <w:p w:rsidR="00D6318A" w:rsidRDefault="008A4019">
      <w:pPr>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D6318A">
      <w:pPr>
        <w:pStyle w:val="a7"/>
        <w:adjustRightInd w:val="0"/>
        <w:snapToGrid w:val="0"/>
        <w:spacing w:before="0" w:beforeAutospacing="0" w:after="0" w:afterAutospacing="0" w:line="594" w:lineRule="exact"/>
        <w:rPr>
          <w:rFonts w:ascii="Times New Roman" w:eastAsia="方正黑体_GBK" w:hAnsi="Times New Roman" w:cs="Times New Roman"/>
          <w:sz w:val="32"/>
          <w:szCs w:val="32"/>
        </w:rPr>
      </w:pPr>
    </w:p>
    <w:p w:rsidR="00D6318A" w:rsidRDefault="008A4019">
      <w:pPr>
        <w:pStyle w:val="a7"/>
        <w:pBdr>
          <w:top w:val="single" w:sz="4" w:space="0" w:color="auto"/>
          <w:bottom w:val="single" w:sz="4" w:space="0" w:color="auto"/>
        </w:pBdr>
        <w:adjustRightInd w:val="0"/>
        <w:snapToGrid w:val="0"/>
        <w:spacing w:before="0" w:beforeAutospacing="0" w:after="0" w:afterAutospacing="0" w:line="594" w:lineRule="exact"/>
        <w:rPr>
          <w:rFonts w:ascii="Times New Roman" w:eastAsia="方正黑体_GBK" w:hAnsi="Times New Roman" w:cs="Times New Roman"/>
          <w:sz w:val="32"/>
          <w:szCs w:val="32"/>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重庆市水利局办公室</w:t>
      </w:r>
      <w:r>
        <w:rPr>
          <w:rFonts w:ascii="Times New Roman" w:eastAsia="方正仿宋_GBK" w:hAnsi="Times New Roman" w:cs="Times New Roman"/>
          <w:sz w:val="28"/>
          <w:szCs w:val="28"/>
        </w:rPr>
        <w:t xml:space="preserve">             </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2022</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29</w:t>
      </w:r>
      <w:r>
        <w:rPr>
          <w:rFonts w:ascii="Times New Roman" w:eastAsia="方正仿宋_GBK" w:hAnsi="Times New Roman" w:cs="Times New Roman"/>
          <w:sz w:val="28"/>
          <w:szCs w:val="28"/>
        </w:rPr>
        <w:t>日印发</w:t>
      </w:r>
    </w:p>
    <w:sectPr w:rsidR="00D6318A">
      <w:footerReference w:type="default" r:id="rId8"/>
      <w:pgSz w:w="11906" w:h="16838"/>
      <w:pgMar w:top="1984" w:right="1446" w:bottom="1644" w:left="1446"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019" w:rsidRDefault="008A4019">
      <w:r>
        <w:separator/>
      </w:r>
    </w:p>
  </w:endnote>
  <w:endnote w:type="continuationSeparator" w:id="0">
    <w:p w:rsidR="008A4019" w:rsidRDefault="008A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方正舒体"/>
    <w:charset w:val="86"/>
    <w:family w:val="auto"/>
    <w:pitch w:val="default"/>
    <w:sig w:usb0="00000000" w:usb1="00000000"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Verdana">
    <w:altName w:val="DejaVu Sans"/>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18A" w:rsidRDefault="008A4019">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318A" w:rsidRDefault="008A4019">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D3C96">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6318A" w:rsidRDefault="008A4019">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D3C96">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019" w:rsidRDefault="008A4019">
      <w:r>
        <w:separator/>
      </w:r>
    </w:p>
  </w:footnote>
  <w:footnote w:type="continuationSeparator" w:id="0">
    <w:p w:rsidR="008A4019" w:rsidRDefault="008A401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易晖佯">
    <w15:presenceInfo w15:providerId="None" w15:userId="易晖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2B"/>
    <w:rsid w:val="BBBD8C9D"/>
    <w:rsid w:val="BEF7170F"/>
    <w:rsid w:val="CFB7A012"/>
    <w:rsid w:val="D9BAF184"/>
    <w:rsid w:val="DB6CE635"/>
    <w:rsid w:val="DFFF3911"/>
    <w:rsid w:val="EEFFC240"/>
    <w:rsid w:val="EFDAF320"/>
    <w:rsid w:val="F36B0797"/>
    <w:rsid w:val="F5D88652"/>
    <w:rsid w:val="F7A7E150"/>
    <w:rsid w:val="F7BFDB9A"/>
    <w:rsid w:val="FC976924"/>
    <w:rsid w:val="FDF875DB"/>
    <w:rsid w:val="FE49F880"/>
    <w:rsid w:val="FE5B3AF2"/>
    <w:rsid w:val="FF5D34AE"/>
    <w:rsid w:val="FF774B7D"/>
    <w:rsid w:val="FFF9269F"/>
    <w:rsid w:val="FFFF21C3"/>
    <w:rsid w:val="000424F9"/>
    <w:rsid w:val="001465C5"/>
    <w:rsid w:val="001C206A"/>
    <w:rsid w:val="001D2766"/>
    <w:rsid w:val="003226C4"/>
    <w:rsid w:val="003C5F0E"/>
    <w:rsid w:val="005564E2"/>
    <w:rsid w:val="0062202B"/>
    <w:rsid w:val="00673BA9"/>
    <w:rsid w:val="006F46CF"/>
    <w:rsid w:val="00762DE9"/>
    <w:rsid w:val="00882D99"/>
    <w:rsid w:val="008A4019"/>
    <w:rsid w:val="00924C85"/>
    <w:rsid w:val="00A31036"/>
    <w:rsid w:val="00CE455E"/>
    <w:rsid w:val="00D6318A"/>
    <w:rsid w:val="00E3325E"/>
    <w:rsid w:val="00ED3C96"/>
    <w:rsid w:val="00EE50F5"/>
    <w:rsid w:val="19FE7F08"/>
    <w:rsid w:val="1FDD1ADA"/>
    <w:rsid w:val="28FFD458"/>
    <w:rsid w:val="3EF67B9A"/>
    <w:rsid w:val="3FFC0A8B"/>
    <w:rsid w:val="56DFE004"/>
    <w:rsid w:val="5BDFEF1A"/>
    <w:rsid w:val="5FBF2CEA"/>
    <w:rsid w:val="636F5FE3"/>
    <w:rsid w:val="65D380CF"/>
    <w:rsid w:val="68BF988F"/>
    <w:rsid w:val="6EFB0009"/>
    <w:rsid w:val="6FFA6439"/>
    <w:rsid w:val="6FFB800C"/>
    <w:rsid w:val="7263D279"/>
    <w:rsid w:val="774E64EA"/>
    <w:rsid w:val="7BFEFE37"/>
    <w:rsid w:val="7DF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envelope retur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line="240" w:lineRule="auto"/>
      <w:ind w:firstLine="420"/>
    </w:pPr>
    <w:rPr>
      <w:rFonts w:ascii="Calibri" w:eastAsia="宋体" w:hAnsi="Calibri" w:cs="Times New Roman"/>
      <w:szCs w:val="20"/>
    </w:rPr>
  </w:style>
  <w:style w:type="paragraph" w:styleId="a3">
    <w:name w:val="Body Text Indent"/>
    <w:basedOn w:val="a"/>
    <w:next w:val="a4"/>
    <w:qFormat/>
    <w:pPr>
      <w:spacing w:line="560" w:lineRule="exact"/>
      <w:ind w:firstLineChars="200" w:firstLine="624"/>
    </w:pPr>
    <w:rPr>
      <w:rFonts w:ascii="仿宋_GB2312" w:eastAsia="仿宋_GB2312" w:hAnsi="Verdana" w:cs="仿宋_GB2312"/>
      <w:sz w:val="32"/>
      <w:szCs w:val="32"/>
    </w:rPr>
  </w:style>
  <w:style w:type="paragraph" w:styleId="a4">
    <w:name w:val="envelope return"/>
    <w:basedOn w:val="a"/>
    <w:qFormat/>
    <w:pPr>
      <w:snapToGrid w:val="0"/>
    </w:pPr>
    <w:rPr>
      <w:rFonts w:ascii="Arial" w:hAnsi="Arial"/>
    </w:rPr>
  </w:style>
  <w:style w:type="paragraph" w:styleId="a5">
    <w:name w:val="footer"/>
    <w:basedOn w:val="a"/>
    <w:link w:val="Char"/>
    <w:semiHidden/>
    <w:unhideWhenUsed/>
    <w:qFormat/>
    <w:pPr>
      <w:tabs>
        <w:tab w:val="center" w:pos="4153"/>
        <w:tab w:val="right" w:pos="8306"/>
      </w:tabs>
      <w:snapToGrid w:val="0"/>
      <w:jc w:val="left"/>
    </w:pPr>
    <w:rPr>
      <w:sz w:val="18"/>
      <w:szCs w:val="18"/>
    </w:rPr>
  </w:style>
  <w:style w:type="paragraph" w:styleId="a6">
    <w:name w:val="header"/>
    <w:basedOn w:val="a"/>
    <w:link w:val="Char0"/>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envelope retur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line="240" w:lineRule="auto"/>
      <w:ind w:firstLine="420"/>
    </w:pPr>
    <w:rPr>
      <w:rFonts w:ascii="Calibri" w:eastAsia="宋体" w:hAnsi="Calibri" w:cs="Times New Roman"/>
      <w:szCs w:val="20"/>
    </w:rPr>
  </w:style>
  <w:style w:type="paragraph" w:styleId="a3">
    <w:name w:val="Body Text Indent"/>
    <w:basedOn w:val="a"/>
    <w:next w:val="a4"/>
    <w:qFormat/>
    <w:pPr>
      <w:spacing w:line="560" w:lineRule="exact"/>
      <w:ind w:firstLineChars="200" w:firstLine="624"/>
    </w:pPr>
    <w:rPr>
      <w:rFonts w:ascii="仿宋_GB2312" w:eastAsia="仿宋_GB2312" w:hAnsi="Verdana" w:cs="仿宋_GB2312"/>
      <w:sz w:val="32"/>
      <w:szCs w:val="32"/>
    </w:rPr>
  </w:style>
  <w:style w:type="paragraph" w:styleId="a4">
    <w:name w:val="envelope return"/>
    <w:basedOn w:val="a"/>
    <w:qFormat/>
    <w:pPr>
      <w:snapToGrid w:val="0"/>
    </w:pPr>
    <w:rPr>
      <w:rFonts w:ascii="Arial" w:hAnsi="Arial"/>
    </w:rPr>
  </w:style>
  <w:style w:type="paragraph" w:styleId="a5">
    <w:name w:val="footer"/>
    <w:basedOn w:val="a"/>
    <w:link w:val="Char"/>
    <w:semiHidden/>
    <w:unhideWhenUsed/>
    <w:qFormat/>
    <w:pPr>
      <w:tabs>
        <w:tab w:val="center" w:pos="4153"/>
        <w:tab w:val="right" w:pos="8306"/>
      </w:tabs>
      <w:snapToGrid w:val="0"/>
      <w:jc w:val="left"/>
    </w:pPr>
    <w:rPr>
      <w:sz w:val="18"/>
      <w:szCs w:val="18"/>
    </w:rPr>
  </w:style>
  <w:style w:type="paragraph" w:styleId="a6">
    <w:name w:val="header"/>
    <w:basedOn w:val="a"/>
    <w:link w:val="Char0"/>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106</Words>
  <Characters>606</Characters>
  <Application>Microsoft Office Word</Application>
  <DocSecurity>0</DocSecurity>
  <Lines>5</Lines>
  <Paragraphs>1</Paragraphs>
  <ScaleCrop>false</ScaleCrop>
  <Company>www.ftpdown.com</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重庆市水利局文件</dc:title>
  <dc:creator>文印室</dc:creator>
  <cp:lastModifiedBy>王雄</cp:lastModifiedBy>
  <cp:revision>17</cp:revision>
  <cp:lastPrinted>2015-01-09T01:04:00Z</cp:lastPrinted>
  <dcterms:created xsi:type="dcterms:W3CDTF">2015-01-09T01:20:00Z</dcterms:created>
  <dcterms:modified xsi:type="dcterms:W3CDTF">2022-11-11T01:43:00Z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