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66" w:rsidRPr="002C5B66" w:rsidRDefault="002C5B66" w:rsidP="002C5B66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kern w:val="0"/>
          <w:sz w:val="36"/>
          <w:szCs w:val="24"/>
        </w:rPr>
      </w:pPr>
      <w:r w:rsidRPr="002C5B66">
        <w:rPr>
          <w:rFonts w:ascii="宋体" w:eastAsia="宋体" w:hAnsi="宋体" w:cs="宋体" w:hint="eastAsia"/>
          <w:b/>
          <w:kern w:val="0"/>
          <w:sz w:val="36"/>
          <w:szCs w:val="24"/>
        </w:rPr>
        <w:t>重庆市水利局关于做好2021年水文测报汛前准备工作的通知</w:t>
      </w:r>
    </w:p>
    <w:p w:rsidR="00541BAF" w:rsidRPr="00541BAF" w:rsidRDefault="00541BAF" w:rsidP="00541B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各区县（自治县）、两江新区、重庆高新区、万盛经开区水行政主管部门，市水文监测总站：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为切实做好水文测报汛前准备工作，认真贯彻水利部《关于做好2021年水文测报汛前准备工作的通知》（办水文函〔2021〕140号）文件精神，保障汛</w:t>
      </w:r>
      <w:bookmarkStart w:id="0" w:name="_GoBack"/>
      <w:bookmarkEnd w:id="0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期水文测报正常开展，确保测得到、测得准、报得出、报得及时，现将有关事项通知如下：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一、高度重视，精心组织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各单位要充分认识水文测报汛前准备工作的重要性、必要性，树立防大汛、抗大旱、保安全的责任意识，加强组织领导，强化责任落实，明确任务分工，精心组织开展汛前准备工作，及时认真解决水文测报工作存在的问题，对安全隐患易发、多发、常发的环节进行深入检查，重点岗位要逐一检查落实安全防控措施，克服侥幸心理和麻痹思想，根据实际情况研究安全高效的对策方案，全力备战大汛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二、做好汛前准备，保障测报质量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（一）汛前准备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测站要把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汛前整站和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安全隐患排查作为汛前准备的一项重要任务抓紧抓实。完成水尺水准点校测、大断面测量、铁塔除锈、缆绳打油、测验环境整治、报汛渠道畅通、遥测站巡检等汛前准备工作，做到水尺刻度清晰，断面桩、水准点、觇牌等设施完好，遥测站信息准确完整。完成浮标、测验耗材、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测具等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水文测验物资准备，备齐备足备品备件，做到物资齐全、数量充足、储备得当等。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（二）测报设施设备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做好水文计量器具的检定校准、水文测报设施设备运行测试和维护保养工作，健全水文计量器具和运行维护管理台账，抓紧时间对水文测报设施、仪器设备、供电系统、安全防护装备等运行状况进行检查，督促运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维单位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做好遥测站点的巡检维修工作，并对遥测站点巡检维修质量进行抽查工作，确保汛期发生暴雨洪水时测得到、报得出。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（三）完善测报方案编制，开展应急演练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各单位要针对测验方式改革和区域洪水特性，抓紧完善水文站测流测洪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测沙方案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、测验任务书及超标准洪水测报预案的修订。按照超标准洪水测报预案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有针对性的开展水文测报演练，要熟悉各类测验新仪器设备使用，提高应对大洪水的能力和水平。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（四）做好“四随”工作，提升测验质量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加强水文标准规范的学习，做好“四随”工作，日清月结，按月整编；推进先进水文测报技术装备应用，加大对自动监测设备的对比测验分析，凡满足测验精度的成果及时上报审批；强化对遥测站监督管理，确保监测数据完整、资料质量可靠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（五）做好洪水预警预报方案修编，提升预警预报能力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完成重要预警断面警戒、保证等特征水位复核，完成水情预警指标修订，完成防汛基础数据的整理与分析，开展洪水预警预报方案修编，加强业务系统及网络检查，打下开展洪水预警预报工作的基础。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三、强化安全意识，确保水文测报安全生产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（一）制度建设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各单位要牢固树立安全生产红线意识，进一步完善安全制度、操作规程、重大事件记事簿、电话记录簿和安全检查台账等，加强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原始成果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资料的安全保管。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（二）加强测站安全生产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水文测报人员要加强安全生产和自我防范意识，加强测站设施设备的安全生产管理，筑牢安全生产红线。进一步检查缆道运行、自备电源运转、通信装置等是否正常，电线布设是否安全，避雷设施是否完好，维护修复保养是否到位，安全警示标志和安防救生设备是否配置齐全，做到安全隐患不留死角。发现运行异常的测站应立即排查、尽快解决，不能马上解决的问题要尽快提出替代方案，确保水文站点的设施设备安全、测验人员安全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（三）加强在建水文工程的监管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加强在建水文工程的监督管理，对重点部位、重点作业现场进行督促检查，加强对施工单位或人员的安全监管，重要地段配置安全警示标志，发现重大险情及时采取停产撤人、转移疏散、避险逃生等防范措施。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四、其他事项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（一）各水文测站在开展汛前准备期间必须按照当地防疫等级及实际状况，确保临时用工和本部门人员的防疫安全，存在风险较高或可能的，应缓办或采取避让措施；各单位应汛前完成</w:t>
      </w:r>
      <w:proofErr w:type="gramStart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整站任务</w:t>
      </w:r>
      <w:proofErr w:type="gramEnd"/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，各管理部门应跟踪进度情况，及时了解和掌握各项测报准备工作进展，积极跟进应对措施和方案。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二）市水文总站按照市水利局《关于印发重庆市水文测报监督检查评定办法（试行）等办法的通知》要求，加强区县水文站监督检查和业务指导。以暗访方式，每季度监督检查1次，全年覆盖所有区县水文测站；业务指导重点关注重要水文站的现场指导，可采用电话和现场指导方式，逐步提升区县水文测站测验质量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（三）各区县应按要求每月及时报送水位、流量、降水等月报。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重庆市水利局</w:t>
      </w: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2021年3月12日</w:t>
      </w:r>
    </w:p>
    <w:p w:rsidR="00541BAF" w:rsidRPr="00541BAF" w:rsidRDefault="00541BAF" w:rsidP="00541BA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</w:p>
    <w:p w:rsidR="00541BAF" w:rsidRPr="00541BAF" w:rsidRDefault="00541BAF" w:rsidP="00541BA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41BAF" w:rsidRPr="00541BAF" w:rsidRDefault="00541BAF" w:rsidP="00541BA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（联系人：于宝荣；联系电话：61961963）</w:t>
      </w:r>
      <w:r w:rsidRPr="00541BAF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DC5DE0" w:rsidRPr="00541BAF" w:rsidRDefault="00DC5DE0" w:rsidP="00541BAF"/>
    <w:sectPr w:rsidR="00DC5DE0" w:rsidRPr="0054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07612E"/>
    <w:rsid w:val="00171888"/>
    <w:rsid w:val="00171CCE"/>
    <w:rsid w:val="001C6BFB"/>
    <w:rsid w:val="002C5B66"/>
    <w:rsid w:val="003254B1"/>
    <w:rsid w:val="004328EF"/>
    <w:rsid w:val="004734CE"/>
    <w:rsid w:val="00541BAF"/>
    <w:rsid w:val="0058023F"/>
    <w:rsid w:val="00662A09"/>
    <w:rsid w:val="00720C92"/>
    <w:rsid w:val="007A521D"/>
    <w:rsid w:val="008837D5"/>
    <w:rsid w:val="009245FD"/>
    <w:rsid w:val="00A03866"/>
    <w:rsid w:val="00AA49AF"/>
    <w:rsid w:val="00B41288"/>
    <w:rsid w:val="00DC5DE0"/>
    <w:rsid w:val="00E05E5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20</cp:revision>
  <dcterms:created xsi:type="dcterms:W3CDTF">2024-01-30T03:13:00Z</dcterms:created>
  <dcterms:modified xsi:type="dcterms:W3CDTF">2024-01-30T08:29:00Z</dcterms:modified>
</cp:coreProperties>
</file>