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4" w:lineRule="exact"/>
        <w:jc w:val="center"/>
        <w:rPr>
          <w:rFonts w:ascii="方正小标宋_GBK" w:hAnsi="宋体" w:eastAsia="方正小标宋_GBK" w:cs="宋体"/>
          <w:color w:val="575C61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color w:val="575C61"/>
          <w:kern w:val="0"/>
          <w:sz w:val="44"/>
          <w:szCs w:val="44"/>
        </w:rPr>
        <w:t>关于20</w:t>
      </w:r>
      <w:r>
        <w:rPr>
          <w:rFonts w:ascii="方正小标宋_GBK" w:hAnsi="宋体" w:eastAsia="方正小标宋_GBK" w:cs="宋体"/>
          <w:color w:val="575C61"/>
          <w:kern w:val="0"/>
          <w:sz w:val="44"/>
          <w:szCs w:val="44"/>
        </w:rPr>
        <w:t>20</w:t>
      </w:r>
      <w:r>
        <w:rPr>
          <w:rFonts w:hint="eastAsia" w:ascii="方正小标宋_GBK" w:hAnsi="宋体" w:eastAsia="方正小标宋_GBK" w:cs="宋体"/>
          <w:color w:val="575C61"/>
          <w:kern w:val="0"/>
          <w:sz w:val="44"/>
          <w:szCs w:val="44"/>
        </w:rPr>
        <w:t>年度国家</w:t>
      </w:r>
      <w:r>
        <w:rPr>
          <w:rFonts w:ascii="方正小标宋_GBK" w:hAnsi="宋体" w:eastAsia="方正小标宋_GBK" w:cs="宋体"/>
          <w:color w:val="575C61"/>
          <w:kern w:val="0"/>
          <w:sz w:val="44"/>
          <w:szCs w:val="44"/>
        </w:rPr>
        <w:t>级</w:t>
      </w:r>
      <w:r>
        <w:rPr>
          <w:rFonts w:hint="eastAsia" w:ascii="方正小标宋_GBK" w:hAnsi="宋体" w:eastAsia="方正小标宋_GBK" w:cs="宋体"/>
          <w:color w:val="575C61"/>
          <w:kern w:val="0"/>
          <w:sz w:val="44"/>
          <w:szCs w:val="44"/>
        </w:rPr>
        <w:t>县域节水型社会达标验收通过单位名单的公示</w:t>
      </w:r>
    </w:p>
    <w:p>
      <w:pPr>
        <w:widowControl/>
        <w:shd w:val="clear" w:color="auto" w:fill="FFFFFF"/>
        <w:spacing w:line="594" w:lineRule="exact"/>
        <w:jc w:val="center"/>
        <w:rPr>
          <w:rFonts w:ascii="方正小标宋_GBK" w:hAnsi="宋体" w:eastAsia="方正小标宋_GBK" w:cs="宋体"/>
          <w:color w:val="575C61"/>
          <w:kern w:val="0"/>
          <w:sz w:val="44"/>
          <w:szCs w:val="44"/>
        </w:rPr>
      </w:pP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根据《水利部关于开展县域节水型社会达标建设工作的通知》（水资源〔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2017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184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号）要求，市水利局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联合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市经济信息委、市农业农村委、市城市管理局、市机关事务局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等市级部门和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专家组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对申报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2020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国家级县域节水型社会达标的县（区）进行了验收。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按照水利部确定的达标标准、程序和要求，现对市级验收通过的涪陵区等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个区（县）进行公示。公示期限为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2020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日至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16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日。如有异议，请向全市节约用水办公室反映，联系电话：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023-89079382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，邮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箱：</w:t>
      </w:r>
      <w:r>
        <w:rPr>
          <w:rFonts w:ascii="Times New Roman" w:hAnsi="Times New Roman" w:eastAsia="方正仿宋_GBK" w:cs="Times New Roman"/>
          <w:color w:val="575C61"/>
          <w:kern w:val="0"/>
          <w:sz w:val="32"/>
          <w:szCs w:val="32"/>
        </w:rPr>
        <w:t>cqsjsb@163.com</w:t>
      </w:r>
      <w:r>
        <w:rPr>
          <w:rFonts w:hint="eastAsia" w:ascii="Times New Roman" w:hAnsi="Times New Roman" w:eastAsia="方正仿宋_GBK" w:cs="Times New Roman"/>
          <w:color w:val="575C61"/>
          <w:kern w:val="0"/>
          <w:sz w:val="32"/>
          <w:szCs w:val="32"/>
        </w:rPr>
        <w:t>。经公示无异议的，将向水利部推荐作为国家级县域节水型社会达标单位。</w:t>
      </w:r>
    </w:p>
    <w:p>
      <w:pPr>
        <w:pStyle w:val="5"/>
        <w:shd w:val="clear" w:color="auto" w:fill="FFFFFF"/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575C6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575C61"/>
          <w:sz w:val="32"/>
          <w:szCs w:val="32"/>
        </w:rPr>
        <w:t>特此公示。</w:t>
      </w:r>
    </w:p>
    <w:p>
      <w:pPr>
        <w:pStyle w:val="5"/>
        <w:shd w:val="clear" w:color="auto" w:fill="FFFFFF"/>
        <w:spacing w:line="594" w:lineRule="exact"/>
        <w:ind w:firstLine="320" w:firstLineChars="100"/>
        <w:rPr>
          <w:rFonts w:ascii="Times New Roman" w:hAnsi="Times New Roman" w:eastAsia="方正仿宋_GBK" w:cs="Times New Roman"/>
          <w:color w:val="575C61"/>
          <w:sz w:val="32"/>
          <w:szCs w:val="32"/>
        </w:rPr>
      </w:pPr>
    </w:p>
    <w:p>
      <w:pPr>
        <w:pStyle w:val="5"/>
        <w:shd w:val="clear" w:color="auto" w:fill="FFFFFF"/>
        <w:spacing w:line="594" w:lineRule="exact"/>
        <w:ind w:firstLine="320" w:firstLineChars="100"/>
        <w:rPr>
          <w:rFonts w:ascii="Times New Roman" w:hAnsi="Times New Roman" w:eastAsia="方正仿宋_GBK" w:cs="Times New Roman"/>
          <w:color w:val="575C61"/>
          <w:sz w:val="32"/>
          <w:szCs w:val="32"/>
        </w:rPr>
      </w:pPr>
    </w:p>
    <w:p>
      <w:pPr>
        <w:pStyle w:val="5"/>
        <w:shd w:val="clear" w:color="auto" w:fill="FFFFFF"/>
        <w:spacing w:line="594" w:lineRule="exact"/>
        <w:ind w:firstLine="4640" w:firstLineChars="1450"/>
        <w:rPr>
          <w:rFonts w:ascii="Times New Roman" w:hAnsi="Times New Roman" w:eastAsia="方正仿宋_GBK" w:cs="Times New Roman"/>
          <w:color w:val="575C6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575C61"/>
          <w:sz w:val="32"/>
          <w:szCs w:val="32"/>
        </w:rPr>
        <w:t>重庆市水利局</w:t>
      </w:r>
    </w:p>
    <w:p>
      <w:pPr>
        <w:pStyle w:val="5"/>
        <w:shd w:val="clear" w:color="auto" w:fill="FFFFFF"/>
        <w:spacing w:line="594" w:lineRule="exact"/>
        <w:ind w:firstLine="4320" w:firstLineChars="1350"/>
        <w:rPr>
          <w:rFonts w:ascii="Times New Roman" w:hAnsi="Times New Roman" w:eastAsia="方正仿宋_GBK" w:cs="Times New Roman"/>
          <w:color w:val="575C61"/>
          <w:sz w:val="32"/>
          <w:szCs w:val="32"/>
        </w:rPr>
      </w:pPr>
      <w:r>
        <w:rPr>
          <w:rFonts w:ascii="Times New Roman" w:hAnsi="Times New Roman" w:eastAsia="方正仿宋_GBK" w:cs="Times New Roman"/>
          <w:color w:val="575C61"/>
          <w:sz w:val="32"/>
          <w:szCs w:val="32"/>
        </w:rPr>
        <w:t>2020</w:t>
      </w:r>
      <w:r>
        <w:rPr>
          <w:rFonts w:hint="eastAsia" w:ascii="Times New Roman" w:hAnsi="Times New Roman" w:eastAsia="方正仿宋_GBK" w:cs="Times New Roman"/>
          <w:color w:val="575C61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575C61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color w:val="575C61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color w:val="575C61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color w:val="575C61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color w:val="575C61"/>
          <w:sz w:val="32"/>
          <w:szCs w:val="32"/>
        </w:rPr>
        <w:t> </w:t>
      </w:r>
    </w:p>
    <w:p>
      <w:pPr>
        <w:widowControl/>
        <w:shd w:val="clear" w:color="auto" w:fill="FFFFFF"/>
        <w:spacing w:line="594" w:lineRule="exact"/>
        <w:ind w:firstLine="480"/>
        <w:rPr>
          <w:rFonts w:ascii="方正仿宋_GBK" w:hAnsi="宋体" w:eastAsia="方正仿宋_GBK" w:cs="宋体"/>
          <w:color w:val="575C61"/>
          <w:kern w:val="0"/>
          <w:sz w:val="32"/>
          <w:szCs w:val="32"/>
        </w:rPr>
      </w:pPr>
    </w:p>
    <w:p>
      <w:pPr>
        <w:widowControl/>
        <w:shd w:val="clear" w:color="auto" w:fill="FFFFFF"/>
        <w:spacing w:line="594" w:lineRule="exact"/>
        <w:ind w:firstLine="480"/>
        <w:rPr>
          <w:rFonts w:ascii="方正仿宋_GBK" w:hAnsi="宋体" w:eastAsia="方正仿宋_GBK" w:cs="宋体"/>
          <w:color w:val="575C61"/>
          <w:kern w:val="0"/>
          <w:sz w:val="32"/>
          <w:szCs w:val="32"/>
        </w:rPr>
      </w:pPr>
    </w:p>
    <w:p>
      <w:pPr>
        <w:widowControl/>
        <w:shd w:val="clear" w:color="auto" w:fill="FFFFFF"/>
        <w:spacing w:line="594" w:lineRule="exact"/>
        <w:ind w:firstLine="480"/>
        <w:rPr>
          <w:rFonts w:ascii="方正仿宋_GBK" w:hAnsi="宋体" w:eastAsia="方正仿宋_GBK" w:cs="宋体"/>
          <w:color w:val="575C61"/>
          <w:kern w:val="0"/>
          <w:sz w:val="32"/>
          <w:szCs w:val="32"/>
        </w:rPr>
      </w:pPr>
    </w:p>
    <w:p>
      <w:pPr>
        <w:widowControl/>
        <w:shd w:val="clear" w:color="auto" w:fill="FFFFFF"/>
        <w:spacing w:line="594" w:lineRule="exact"/>
        <w:ind w:firstLine="480"/>
        <w:rPr>
          <w:rFonts w:ascii="方正仿宋_GBK" w:hAnsi="宋体" w:eastAsia="方正仿宋_GBK" w:cs="宋体"/>
          <w:color w:val="575C61"/>
          <w:kern w:val="0"/>
          <w:sz w:val="32"/>
          <w:szCs w:val="32"/>
        </w:rPr>
      </w:pPr>
    </w:p>
    <w:p>
      <w:pPr>
        <w:widowControl/>
        <w:shd w:val="clear" w:color="auto" w:fill="FFFFFF"/>
        <w:spacing w:line="594" w:lineRule="exact"/>
        <w:ind w:firstLine="0"/>
        <w:rPr>
          <w:rFonts w:ascii="方正仿宋_GBK" w:hAnsi="宋体" w:eastAsia="方正仿宋_GBK" w:cs="宋体"/>
          <w:color w:val="575C61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575C61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94" w:lineRule="exact"/>
        <w:ind w:firstLine="0"/>
        <w:jc w:val="center"/>
        <w:rPr>
          <w:rFonts w:ascii="方正小标宋_GBK" w:hAnsi="宋体" w:eastAsia="方正小标宋_GBK" w:cs="宋体"/>
          <w:color w:val="575C61"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color w:val="575C61"/>
          <w:kern w:val="0"/>
          <w:sz w:val="44"/>
          <w:szCs w:val="44"/>
        </w:rPr>
        <w:t>2020</w:t>
      </w:r>
      <w:r>
        <w:rPr>
          <w:rFonts w:hint="eastAsia" w:ascii="方正小标宋_GBK" w:hAnsi="宋体" w:eastAsia="方正小标宋_GBK" w:cs="宋体"/>
          <w:color w:val="575C61"/>
          <w:kern w:val="0"/>
          <w:sz w:val="44"/>
          <w:szCs w:val="44"/>
        </w:rPr>
        <w:t>年度</w:t>
      </w:r>
      <w:r>
        <w:rPr>
          <w:rFonts w:hint="eastAsia" w:ascii="方正小标宋_GBK" w:hAnsi="宋体" w:eastAsia="方正小标宋_GBK" w:cs="宋体"/>
          <w:color w:val="575C61"/>
          <w:kern w:val="0"/>
          <w:sz w:val="44"/>
          <w:szCs w:val="44"/>
        </w:rPr>
        <w:t>国家级</w:t>
      </w:r>
      <w:r>
        <w:rPr>
          <w:rFonts w:hint="eastAsia" w:ascii="方正小标宋_GBK" w:hAnsi="宋体" w:eastAsia="方正小标宋_GBK" w:cs="宋体"/>
          <w:color w:val="575C61"/>
          <w:kern w:val="0"/>
          <w:sz w:val="44"/>
          <w:szCs w:val="44"/>
        </w:rPr>
        <w:t>县域节水型社会达标验收通过单位名单</w:t>
      </w:r>
    </w:p>
    <w:p>
      <w:pPr>
        <w:spacing w:line="594" w:lineRule="exact"/>
        <w:rPr>
          <w:rFonts w:ascii="方正仿宋_GBK" w:hAnsi="宋体" w:eastAsia="方正仿宋_GBK" w:cs="宋体"/>
          <w:color w:val="575C61"/>
          <w:kern w:val="0"/>
          <w:sz w:val="32"/>
          <w:szCs w:val="32"/>
        </w:rPr>
      </w:pPr>
    </w:p>
    <w:p>
      <w:pPr>
        <w:spacing w:line="594" w:lineRule="exact"/>
        <w:rPr>
          <w:rFonts w:ascii="方正仿宋_GBK" w:hAnsi="宋体" w:eastAsia="方正仿宋_GBK" w:cs="宋体"/>
          <w:color w:val="575C61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575C61"/>
          <w:kern w:val="0"/>
          <w:sz w:val="32"/>
          <w:szCs w:val="32"/>
        </w:rPr>
        <w:t>涪陵区</w:t>
      </w:r>
    </w:p>
    <w:p>
      <w:pPr>
        <w:spacing w:line="594" w:lineRule="exact"/>
        <w:rPr>
          <w:rFonts w:ascii="方正仿宋_GBK" w:hAnsi="宋体" w:eastAsia="方正仿宋_GBK" w:cs="宋体"/>
          <w:color w:val="575C61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575C61"/>
          <w:kern w:val="0"/>
          <w:sz w:val="32"/>
          <w:szCs w:val="32"/>
        </w:rPr>
        <w:t>长寿区</w:t>
      </w:r>
    </w:p>
    <w:p>
      <w:pPr>
        <w:spacing w:line="594" w:lineRule="exact"/>
        <w:rPr>
          <w:rFonts w:ascii="方正仿宋_GBK" w:hAnsi="宋体" w:eastAsia="方正仿宋_GBK" w:cs="宋体"/>
          <w:color w:val="575C61"/>
          <w:kern w:val="0"/>
          <w:sz w:val="32"/>
          <w:szCs w:val="32"/>
        </w:rPr>
      </w:pPr>
      <w:r>
        <w:rPr>
          <w:rFonts w:ascii="方正仿宋_GBK" w:hAnsi="宋体" w:eastAsia="方正仿宋_GBK" w:cs="宋体"/>
          <w:color w:val="575C61"/>
          <w:kern w:val="0"/>
          <w:sz w:val="32"/>
          <w:szCs w:val="32"/>
        </w:rPr>
        <w:t>梁平区</w:t>
      </w: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color w:val="575C61"/>
          <w:kern w:val="0"/>
          <w:sz w:val="32"/>
          <w:szCs w:val="32"/>
        </w:rPr>
        <w:t>垫江县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30"/>
    <w:rsid w:val="001D2DA6"/>
    <w:rsid w:val="002D19AD"/>
    <w:rsid w:val="00367E30"/>
    <w:rsid w:val="00B16B9A"/>
    <w:rsid w:val="00DE17C1"/>
    <w:rsid w:val="00E8246D"/>
    <w:rsid w:val="728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2020-12-10T08:10:00Z</dcterms:created>
  <dc:creator>鲁义奎</dc:creator>
  <cp:lastModifiedBy>zyj</cp:lastModifiedBy>
  <dcterms:modified xsi:type="dcterms:W3CDTF">2024-02-01T10:40:28Z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