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napToGrid w:val="0"/>
        <w:spacing w:line="594" w:lineRule="exact"/>
        <w:ind w:left="0" w:leftChars="0" w:firstLine="0" w:firstLineChars="0"/>
        <w:jc w:val="center"/>
        <w:textAlignment w:val="auto"/>
        <w:rPr>
          <w:rFonts w:hint="default" w:ascii="Times New Roman" w:hAnsi="Times New Roman"/>
          <w:color w:val="000000"/>
          <w:lang w:val="en-US" w:eastAsia="zh-CN"/>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ascii="Times New Roman" w:hAnsi="Times New Roman" w:eastAsia="方正小标宋_GBK"/>
          <w:color w:val="000000"/>
          <w:sz w:val="44"/>
          <w:szCs w:val="44"/>
        </w:rPr>
        <w:t>重庆市水利局</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方正小标宋_GBK"/>
          <w:b w:val="0"/>
          <w:color w:val="000000"/>
          <w:sz w:val="44"/>
          <w:szCs w:val="44"/>
          <w:lang w:eastAsia="zh-CN"/>
        </w:rPr>
      </w:pPr>
      <w:r>
        <w:rPr>
          <w:rFonts w:ascii="Times New Roman" w:hAnsi="Times New Roman" w:eastAsia="方正小标宋_GBK"/>
          <w:color w:val="000000"/>
          <w:sz w:val="44"/>
          <w:szCs w:val="44"/>
        </w:rPr>
        <w:t>关于</w:t>
      </w:r>
      <w:r>
        <w:rPr>
          <w:rFonts w:hint="eastAsia" w:eastAsia="方正小标宋_GBK" w:cs="方正小标宋_GBK"/>
          <w:b w:val="0"/>
          <w:color w:val="000000"/>
          <w:sz w:val="44"/>
          <w:szCs w:val="44"/>
          <w:lang w:eastAsia="zh-CN"/>
        </w:rPr>
        <w:t>彭水桑柘大同风电项目</w:t>
      </w:r>
      <w:r>
        <w:rPr>
          <w:rFonts w:hint="eastAsia" w:ascii="Times New Roman" w:hAnsi="Times New Roman" w:eastAsia="方正小标宋_GBK" w:cs="方正小标宋_GBK"/>
          <w:b w:val="0"/>
          <w:color w:val="000000"/>
          <w:sz w:val="44"/>
          <w:szCs w:val="44"/>
          <w:lang w:eastAsia="zh-CN"/>
        </w:rPr>
        <w:t>水土保持</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r>
        <w:rPr>
          <w:rFonts w:hint="eastAsia" w:ascii="Times New Roman" w:hAnsi="Times New Roman" w:eastAsia="方正小标宋_GBK" w:cs="方正小标宋_GBK"/>
          <w:b w:val="0"/>
          <w:color w:val="000000"/>
          <w:sz w:val="44"/>
          <w:szCs w:val="44"/>
          <w:lang w:eastAsia="zh-CN"/>
        </w:rPr>
        <w:t>方案</w:t>
      </w:r>
      <w:r>
        <w:rPr>
          <w:rFonts w:ascii="Times New Roman" w:hAnsi="Times New Roman" w:eastAsia="方正小标宋_GBK"/>
          <w:color w:val="000000"/>
          <w:sz w:val="44"/>
          <w:szCs w:val="44"/>
        </w:rPr>
        <w:t>准予行政许可的决定</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ascii="Times New Roman" w:hAnsi="Times New Roman"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both"/>
        <w:textAlignment w:val="auto"/>
        <w:rPr>
          <w:rFonts w:ascii="Times New Roman" w:hAnsi="Times New Roman" w:eastAsia="方正仿宋_GBK"/>
          <w:color w:val="auto"/>
          <w:sz w:val="32"/>
          <w:szCs w:val="32"/>
        </w:rPr>
      </w:pPr>
      <w:r>
        <w:rPr>
          <w:rFonts w:hint="eastAsia" w:eastAsia="方正仿宋_GBK" w:cs="Times New Roman"/>
          <w:b w:val="0"/>
          <w:color w:val="auto"/>
          <w:sz w:val="32"/>
          <w:szCs w:val="32"/>
          <w:lang w:eastAsia="zh-CN"/>
        </w:rPr>
        <w:t>彭水县中京电投新能源有限公司</w:t>
      </w:r>
      <w:r>
        <w:rPr>
          <w:rFonts w:ascii="Times New Roman" w:hAnsi="Times New Roman" w:eastAsia="方正仿宋_GBK"/>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你</w:t>
      </w:r>
      <w:r>
        <w:rPr>
          <w:rFonts w:hint="eastAsia" w:ascii="Times New Roman" w:hAnsi="Times New Roman" w:eastAsia="方正仿宋_GBK" w:cs="Times New Roman"/>
          <w:color w:val="auto"/>
          <w:sz w:val="32"/>
          <w:szCs w:val="32"/>
          <w:lang w:eastAsia="zh-CN"/>
        </w:rPr>
        <w:t>司</w:t>
      </w:r>
      <w:r>
        <w:rPr>
          <w:rFonts w:hint="default" w:ascii="Times New Roman" w:hAnsi="Times New Roman" w:eastAsia="方正仿宋_GBK" w:cs="Times New Roman"/>
          <w:color w:val="auto"/>
          <w:sz w:val="32"/>
          <w:szCs w:val="32"/>
          <w:lang w:eastAsia="zh-CN"/>
        </w:rPr>
        <w:t>提交的</w:t>
      </w:r>
      <w:r>
        <w:rPr>
          <w:rFonts w:hint="eastAsia" w:ascii="Times New Roman" w:hAnsi="Times New Roman" w:eastAsia="方正仿宋_GBK" w:cs="Times New Roman"/>
          <w:color w:val="auto"/>
          <w:sz w:val="32"/>
          <w:szCs w:val="32"/>
          <w:lang w:eastAsia="zh-CN"/>
        </w:rPr>
        <w:t>彭水桑柘大同风电项目水土保持方案</w:t>
      </w:r>
      <w:r>
        <w:rPr>
          <w:rFonts w:hint="default" w:ascii="Times New Roman" w:hAnsi="Times New Roman" w:eastAsia="方正仿宋_GBK" w:cs="Times New Roman"/>
          <w:color w:val="auto"/>
          <w:sz w:val="32"/>
          <w:szCs w:val="32"/>
          <w:lang w:eastAsia="zh-CN"/>
        </w:rPr>
        <w:t>审批申请（项目代码：</w:t>
      </w:r>
      <w:r>
        <w:rPr>
          <w:rFonts w:hint="default" w:ascii="Times New Roman" w:hAnsi="Times New Roman" w:eastAsia="方正仿宋_GBK" w:cs="Times New Roman"/>
          <w:color w:val="auto"/>
          <w:sz w:val="32"/>
          <w:szCs w:val="32"/>
          <w:lang w:val="en-US" w:eastAsia="zh-CN"/>
        </w:rPr>
        <w:t>2312-500243-04-01-220578</w:t>
      </w:r>
      <w:r>
        <w:rPr>
          <w:rFonts w:hint="default" w:ascii="Times New Roman" w:hAnsi="Times New Roman" w:eastAsia="方正仿宋_GBK" w:cs="Times New Roman"/>
          <w:color w:val="auto"/>
          <w:sz w:val="32"/>
          <w:szCs w:val="32"/>
          <w:lang w:eastAsia="zh-CN"/>
        </w:rPr>
        <w:t>）和《</w:t>
      </w:r>
      <w:r>
        <w:rPr>
          <w:rFonts w:hint="eastAsia" w:ascii="Times New Roman" w:hAnsi="Times New Roman" w:eastAsia="方正仿宋_GBK" w:cs="Times New Roman"/>
          <w:color w:val="auto"/>
          <w:sz w:val="32"/>
          <w:szCs w:val="32"/>
          <w:lang w:eastAsia="zh-CN"/>
        </w:rPr>
        <w:t>彭水桑柘大同风电项目水土保持方案</w:t>
      </w:r>
      <w:r>
        <w:rPr>
          <w:rFonts w:hint="default" w:ascii="Times New Roman" w:hAnsi="Times New Roman" w:eastAsia="方正仿宋_GBK" w:cs="Times New Roman"/>
          <w:color w:val="auto"/>
          <w:sz w:val="32"/>
          <w:szCs w:val="32"/>
          <w:lang w:eastAsia="zh-CN"/>
        </w:rPr>
        <w:t>报告书》收悉。经审查，该申请符合法定条件，根据《中华人民共和国行政许可法》第三十八条第一款、《水行政许可实施办法》第三十二条第一项规定，决定准予行政许可。</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一</w:t>
      </w:r>
      <w:r>
        <w:rPr>
          <w:rFonts w:ascii="Times New Roman" w:hAnsi="Times New Roman" w:eastAsia="方正黑体_GBK"/>
          <w:color w:val="auto"/>
          <w:sz w:val="32"/>
          <w:szCs w:val="32"/>
        </w:rPr>
        <w:t>、水土保持方案总体意见</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lang w:eastAsia="zh-CN"/>
        </w:rPr>
        <w:t>（一）</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（三）同意水土流失防治责任范围界定，该项目水土流失防治责任范围面积为69.</w:t>
      </w:r>
      <w:r>
        <w:rPr>
          <w:rFonts w:hint="eastAsia" w:eastAsia="方正仿宋_GBK" w:cs="Times New Roman"/>
          <w:color w:val="auto"/>
          <w:sz w:val="32"/>
          <w:szCs w:val="32"/>
          <w:lang w:val="en-US" w:eastAsia="zh-CN"/>
        </w:rPr>
        <w:t>68</w:t>
      </w:r>
      <w:r>
        <w:rPr>
          <w:rFonts w:hint="eastAsia" w:ascii="Times New Roman" w:hAnsi="Times New Roman" w:eastAsia="方正仿宋_GBK" w:cs="Times New Roman"/>
          <w:color w:val="auto"/>
          <w:sz w:val="32"/>
          <w:szCs w:val="32"/>
        </w:rPr>
        <w:t>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w:t>
      </w:r>
      <w:r>
        <w:rPr>
          <w:rFonts w:hint="eastAsia" w:eastAsia="方正仿宋_GBK" w:cs="Times New Roman"/>
          <w:color w:val="auto"/>
          <w:sz w:val="32"/>
          <w:szCs w:val="32"/>
          <w:lang w:eastAsia="zh-CN"/>
        </w:rPr>
        <w:t>项目</w:t>
      </w:r>
      <w:r>
        <w:rPr>
          <w:rFonts w:hint="eastAsia" w:ascii="Times New Roman" w:hAnsi="Times New Roman" w:eastAsia="方正仿宋_GBK" w:cs="Times New Roman"/>
          <w:color w:val="auto"/>
          <w:sz w:val="32"/>
          <w:szCs w:val="32"/>
        </w:rPr>
        <w:t>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（五）同意水土流失防治目标。其中：水土流失治理度达到97%，土壤流失控制比等于1.0，渣土防护率达到89%，表土保护率达到92%，林草植被恢复率达到97%，林草覆盖率25%</w:t>
      </w:r>
      <w:r>
        <w:rPr>
          <w:rFonts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仿宋_GBK"/>
          <w:bCs/>
          <w:color w:val="auto"/>
          <w:sz w:val="32"/>
          <w:szCs w:val="32"/>
        </w:rPr>
      </w:pPr>
      <w:r>
        <w:rPr>
          <w:rFonts w:hint="eastAsia" w:ascii="Times New Roman" w:hAnsi="Times New Roman" w:eastAsia="方正仿宋_GBK"/>
          <w:bCs/>
          <w:color w:val="auto"/>
          <w:sz w:val="32"/>
          <w:szCs w:val="32"/>
        </w:rPr>
        <w:t>（六）基本同意水土流失</w:t>
      </w:r>
      <w:r>
        <w:rPr>
          <w:rFonts w:ascii="Times New Roman" w:hAnsi="Times New Roman" w:eastAsia="方正仿宋_GBK"/>
          <w:bCs/>
          <w:color w:val="auto"/>
          <w:sz w:val="32"/>
          <w:szCs w:val="32"/>
        </w:rPr>
        <w:t>防治分区和分区防治措施体系。</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olor w:val="FF0000"/>
          <w:sz w:val="32"/>
          <w:szCs w:val="32"/>
        </w:rPr>
      </w:pPr>
      <w:r>
        <w:rPr>
          <w:rFonts w:hint="eastAsia" w:ascii="Times New Roman" w:hAnsi="Times New Roman" w:eastAsia="方正仿宋_GBK"/>
          <w:bCs/>
          <w:color w:val="auto"/>
          <w:sz w:val="32"/>
          <w:szCs w:val="32"/>
        </w:rPr>
        <w:t>（七）基本</w:t>
      </w:r>
      <w:r>
        <w:rPr>
          <w:rFonts w:ascii="Times New Roman" w:hAnsi="Times New Roman" w:eastAsia="方正仿宋_GBK"/>
          <w:bCs/>
          <w:color w:val="auto"/>
          <w:sz w:val="32"/>
          <w:szCs w:val="32"/>
        </w:rPr>
        <w:t>同意水土保持监测时段、内容和方法。</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二</w:t>
      </w:r>
      <w:r>
        <w:rPr>
          <w:rFonts w:ascii="Times New Roman" w:hAnsi="Times New Roman" w:eastAsia="方正黑体_GBK"/>
          <w:color w:val="auto"/>
          <w:sz w:val="32"/>
          <w:szCs w:val="32"/>
        </w:rPr>
        <w:t>、水土保持方案投资</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水土保持方案工程静态总投资2923.19万元，其中：主体已列2208.47万元，方案新增714.72万元（其中：工程措施165.50万元，植物措施59.71万元，监测措施42.14万元，</w:t>
      </w:r>
      <w:r>
        <w:rPr>
          <w:rFonts w:hint="eastAsia"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临时措施204.59万元，独立费用110.30万元，基本预备费34.93万元，水土保持补偿费97.552万元）。</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640" w:firstLineChars="200"/>
        <w:jc w:val="both"/>
        <w:textAlignment w:val="auto"/>
        <w:rPr>
          <w:rFonts w:ascii="Times New Roman" w:hAnsi="Times New Roman" w:eastAsia="方正黑体_GBK"/>
          <w:color w:val="auto"/>
          <w:sz w:val="32"/>
          <w:szCs w:val="32"/>
        </w:rPr>
      </w:pPr>
      <w:r>
        <w:rPr>
          <w:rFonts w:hint="eastAsia" w:ascii="Times New Roman" w:hAnsi="Times New Roman" w:eastAsia="方正黑体_GBK"/>
          <w:color w:val="auto"/>
          <w:sz w:val="32"/>
          <w:szCs w:val="32"/>
        </w:rPr>
        <w:t>三</w:t>
      </w:r>
      <w:r>
        <w:rPr>
          <w:rFonts w:ascii="Times New Roman" w:hAnsi="Times New Roman" w:eastAsia="方正黑体_GBK"/>
          <w:color w:val="auto"/>
          <w:sz w:val="32"/>
          <w:szCs w:val="32"/>
        </w:rPr>
        <w:t>、工作要求</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（一）根据水土保持法律法规和规范标准，认真做好项目建设过程中水土流失防治工作，切实落实水土保持</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三同时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制度。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依据批准的水土保持方案与主体工程同步开展水土保持施工图设计，按程序与主体工程设计一并报经有关部门审核，作为水土保持措施实施的依据。重要防护对象应当开展点对点勘察与设计。无设计的水土保持措施，不得通过水土保持设施自主验收。</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（三）严格控制施工扰动范围，禁止随意占压破坏地貌植被。加强对施工单位的管理，在招投标文件和施工合同中明确施工单位的水土保持责任，强化奖惩制度，规范施工行为。</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四）依法做好水土保持监测工作，加强水土流失动态监控。在工程建设期间应将水土保持监测季报按规定在网站公开，同时在业主项目部和施工项目部公开，并按规定向我局、所在区县水行政主管部门按时报送监测季报和总结报告。</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（五）按照水土保持监理标准和规范开展水土保持工程施工监理，确保水土保持工程建设质量和进度。</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（六）项目开工前向主管税务机关申报缴纳水土保持补偿费。</w:t>
      </w:r>
    </w:p>
    <w:p>
      <w:pPr>
        <w:keepNext w:val="0"/>
        <w:keepLines w:val="0"/>
        <w:pageBreakBefore w:val="0"/>
        <w:widowControl w:val="0"/>
        <w:kinsoku/>
        <w:wordWrap/>
        <w:overflowPunct/>
        <w:topLinePunct w:val="0"/>
        <w:autoSpaceDE/>
        <w:autoSpaceDN/>
        <w:bidi w:val="0"/>
        <w:snapToGrid w:val="0"/>
        <w:spacing w:line="594" w:lineRule="exact"/>
        <w:ind w:left="0" w:leftChars="0" w:firstLine="640" w:firstLineChars="200"/>
        <w:jc w:val="both"/>
        <w:textAlignment w:val="auto"/>
        <w:rPr>
          <w:rFonts w:hint="eastAsia" w:ascii="Times New Roman" w:hAnsi="Times New Roman" w:eastAsia="方正仿宋_GBK" w:cs="Times New Roman"/>
          <w:snapToGrid w:val="0"/>
          <w:color w:val="auto"/>
          <w:kern w:val="0"/>
          <w:sz w:val="32"/>
          <w:szCs w:val="32"/>
          <w:lang w:eastAsia="zh-CN"/>
        </w:rPr>
      </w:pPr>
      <w:r>
        <w:rPr>
          <w:rFonts w:hint="default" w:ascii="Times New Roman" w:hAnsi="Times New Roman" w:eastAsia="方正仿宋_GBK" w:cs="Times New Roman"/>
          <w:snapToGrid w:val="0"/>
          <w:color w:val="auto"/>
          <w:kern w:val="0"/>
          <w:sz w:val="32"/>
          <w:szCs w:val="32"/>
        </w:rPr>
        <w:t>（七）本项目的地点、规模如发生重大变化，或者水土保持方案实施过程中水土保持措施发生重大变更的，应按</w:t>
      </w:r>
      <w:r>
        <w:rPr>
          <w:rFonts w:hint="eastAsia" w:ascii="Times New Roman" w:hAnsi="Times New Roman" w:eastAsia="方正仿宋_GBK"/>
          <w:snapToGrid w:val="0"/>
          <w:color w:val="auto"/>
          <w:kern w:val="0"/>
          <w:sz w:val="32"/>
          <w:szCs w:val="32"/>
        </w:rPr>
        <w:t>照“</w:t>
      </w:r>
      <w:r>
        <w:rPr>
          <w:rFonts w:hint="eastAsia" w:ascii="Times New Roman" w:hAnsi="Times New Roman" w:eastAsia="方正仿宋_GBK" w:cs="Times New Roman"/>
          <w:snapToGrid w:val="0"/>
          <w:color w:val="auto"/>
          <w:kern w:val="0"/>
          <w:sz w:val="32"/>
          <w:szCs w:val="32"/>
          <w:lang w:eastAsia="zh-CN"/>
        </w:rPr>
        <w:t>水利部第</w:t>
      </w:r>
      <w:r>
        <w:rPr>
          <w:rFonts w:hint="eastAsia" w:ascii="Times New Roman" w:hAnsi="Times New Roman" w:eastAsia="方正仿宋_GBK" w:cs="Times New Roman"/>
          <w:snapToGrid w:val="0"/>
          <w:color w:val="auto"/>
          <w:kern w:val="0"/>
          <w:sz w:val="32"/>
          <w:szCs w:val="32"/>
          <w:lang w:val="en-US" w:eastAsia="zh-CN"/>
        </w:rPr>
        <w:t>53号令</w:t>
      </w:r>
      <w:r>
        <w:rPr>
          <w:rFonts w:hint="eastAsia" w:ascii="Times New Roman" w:hAnsi="Times New Roman" w:eastAsia="方正仿宋_GBK" w:cs="Times New Roman"/>
          <w:snapToGrid w:val="0"/>
          <w:color w:val="auto"/>
          <w:kern w:val="0"/>
          <w:sz w:val="32"/>
          <w:szCs w:val="32"/>
          <w:lang w:eastAsia="zh-CN"/>
        </w:rPr>
        <w:t>”规定办理。确需</w:t>
      </w:r>
      <w:r>
        <w:rPr>
          <w:rFonts w:hint="default" w:ascii="Times New Roman" w:hAnsi="Times New Roman" w:eastAsia="方正仿宋_GBK" w:cs="Times New Roman"/>
          <w:i w:val="0"/>
          <w:caps w:val="0"/>
          <w:snapToGrid w:val="0"/>
          <w:color w:val="auto"/>
          <w:spacing w:val="0"/>
          <w:kern w:val="0"/>
          <w:sz w:val="32"/>
          <w:szCs w:val="32"/>
          <w:shd w:val="clear" w:color="auto" w:fill="auto"/>
        </w:rPr>
        <w:t>在水土保持方案确定的弃渣场以外新设弃渣场的，或者因弃渣量增加导致弃渣场等级提高的，生产建设单位应</w:t>
      </w:r>
      <w:r>
        <w:rPr>
          <w:rFonts w:hint="default" w:ascii="Times New Roman" w:hAnsi="Times New Roman" w:eastAsia="方正仿宋_GBK"/>
          <w:snapToGrid w:val="0"/>
          <w:color w:val="auto"/>
          <w:kern w:val="0"/>
          <w:sz w:val="32"/>
          <w:szCs w:val="32"/>
        </w:rPr>
        <w:t>当开展弃渣减量化、资源化论证，在弃渣前编制水土保持方案补充报告，</w:t>
      </w:r>
      <w:r>
        <w:rPr>
          <w:rFonts w:hint="default" w:ascii="Times New Roman" w:hAnsi="Times New Roman" w:eastAsia="方正仿宋_GBK"/>
          <w:snapToGrid w:val="0"/>
          <w:color w:val="auto"/>
          <w:kern w:val="0"/>
          <w:sz w:val="32"/>
          <w:szCs w:val="32"/>
          <w:lang w:eastAsia="zh-CN"/>
        </w:rPr>
        <w:t>并完成弃渣场变更审批手续</w:t>
      </w:r>
      <w:r>
        <w:rPr>
          <w:rFonts w:hint="eastAsia" w:ascii="Times New Roman" w:hAnsi="Times New Roman" w:eastAsia="方正仿宋_GBK" w:cs="Times New Roman"/>
          <w:snapToGrid w:val="0"/>
          <w:color w:val="auto"/>
          <w:kern w:val="0"/>
          <w:sz w:val="32"/>
          <w:szCs w:val="32"/>
          <w:lang w:eastAsia="zh-CN"/>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default" w:ascii="Times New Roman" w:hAnsi="Times New Roman" w:eastAsia="方正仿宋_GBK" w:cs="Times New Roman"/>
          <w:snapToGrid w:val="0"/>
          <w:color w:val="auto"/>
          <w:kern w:val="0"/>
          <w:sz w:val="32"/>
          <w:szCs w:val="32"/>
        </w:rPr>
      </w:pPr>
      <w:r>
        <w:rPr>
          <w:rFonts w:hint="default" w:ascii="Times New Roman" w:hAnsi="Times New Roman" w:eastAsia="方正仿宋_GBK" w:cs="Times New Roman"/>
          <w:snapToGrid w:val="0"/>
          <w:color w:val="auto"/>
          <w:kern w:val="0"/>
          <w:sz w:val="32"/>
          <w:szCs w:val="32"/>
        </w:rPr>
        <w:t>（八）严格按照批准的水土保持方案和后续设计落实各项水土保持措施，合理安排施工时序和水土保持措施实施进度，严格控制施工期间水土流失。</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ascii="Times New Roman" w:hAnsi="Times New Roman" w:eastAsia="方正仿宋_GBK"/>
          <w:snapToGrid w:val="0"/>
          <w:color w:val="auto"/>
          <w:kern w:val="0"/>
          <w:sz w:val="32"/>
          <w:szCs w:val="32"/>
        </w:rPr>
      </w:pPr>
      <w:r>
        <w:rPr>
          <w:rFonts w:hint="default" w:ascii="Times New Roman" w:hAnsi="Times New Roman" w:eastAsia="方正仿宋_GBK" w:cs="Times New Roman"/>
          <w:snapToGrid w:val="0"/>
          <w:color w:val="auto"/>
          <w:kern w:val="0"/>
          <w:sz w:val="32"/>
          <w:szCs w:val="32"/>
        </w:rPr>
        <w:t>（九）</w:t>
      </w:r>
      <w:r>
        <w:rPr>
          <w:rFonts w:hint="default" w:ascii="Times New Roman" w:hAnsi="Times New Roman" w:eastAsia="方正仿宋_GBK" w:cs="Times New Roman"/>
          <w:color w:val="auto"/>
          <w:sz w:val="32"/>
          <w:szCs w:val="32"/>
        </w:rPr>
        <w:t>工程完工后、项目投产使用前应及时组织开展水土保持设施自主验收，并在水土保持设施自主验收通过3个月内，向我局报备验收材料（包括</w:t>
      </w:r>
      <w:r>
        <w:rPr>
          <w:rFonts w:hint="default" w:ascii="Times New Roman" w:hAnsi="Times New Roman" w:eastAsia="方正仿宋_GBK" w:cs="Times New Roman"/>
          <w:snapToGrid w:val="0"/>
          <w:color w:val="auto"/>
          <w:kern w:val="0"/>
          <w:sz w:val="32"/>
          <w:szCs w:val="32"/>
        </w:rPr>
        <w:t>水土保持设施验收鉴定书、水土保持设</w:t>
      </w:r>
      <w:r>
        <w:rPr>
          <w:rFonts w:ascii="Times New Roman" w:hAnsi="Times New Roman" w:eastAsia="方正仿宋_GBK"/>
          <w:snapToGrid w:val="0"/>
          <w:color w:val="auto"/>
          <w:kern w:val="0"/>
          <w:sz w:val="32"/>
          <w:szCs w:val="32"/>
        </w:rPr>
        <w:t>施验收报告和水土保持监测总结报告等）。</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ascii="Times New Roman" w:hAnsi="Times New Roman" w:eastAsia="方正仿宋_GBK"/>
          <w:snapToGrid w:val="0"/>
          <w:color w:val="auto"/>
          <w:kern w:val="0"/>
          <w:sz w:val="32"/>
          <w:szCs w:val="32"/>
        </w:rPr>
      </w:pPr>
      <w:r>
        <w:rPr>
          <w:rFonts w:ascii="Times New Roman" w:hAnsi="Times New Roman" w:eastAsia="方正仿宋_GBK"/>
          <w:snapToGrid w:val="0"/>
          <w:color w:val="auto"/>
          <w:kern w:val="0"/>
          <w:sz w:val="32"/>
          <w:szCs w:val="32"/>
        </w:rPr>
        <w:t>（十）本行政许可决定有效期为</w:t>
      </w:r>
      <w:r>
        <w:rPr>
          <w:rFonts w:hint="eastAsia" w:ascii="Times New Roman" w:hAnsi="Times New Roman" w:eastAsia="方正仿宋_GBK"/>
          <w:snapToGrid w:val="0"/>
          <w:color w:val="auto"/>
          <w:kern w:val="0"/>
          <w:sz w:val="32"/>
          <w:szCs w:val="32"/>
          <w:lang w:val="en-US" w:eastAsia="zh-CN"/>
        </w:rPr>
        <w:t>3</w:t>
      </w:r>
      <w:r>
        <w:rPr>
          <w:rFonts w:ascii="Times New Roman" w:hAnsi="Times New Roman" w:eastAsia="方正仿宋_GBK"/>
          <w:snapToGrid w:val="0"/>
          <w:color w:val="auto"/>
          <w:kern w:val="0"/>
          <w:sz w:val="32"/>
          <w:szCs w:val="32"/>
        </w:rPr>
        <w:t>年，</w:t>
      </w:r>
      <w:r>
        <w:rPr>
          <w:rFonts w:hint="eastAsia" w:ascii="Times New Roman" w:hAnsi="Times New Roman" w:eastAsia="方正仿宋_GBK"/>
          <w:snapToGrid w:val="0"/>
          <w:color w:val="auto"/>
          <w:kern w:val="0"/>
          <w:sz w:val="32"/>
          <w:szCs w:val="32"/>
          <w:lang w:eastAsia="zh-CN"/>
        </w:rPr>
        <w:t>水土保持方案</w:t>
      </w:r>
      <w:r>
        <w:rPr>
          <w:rFonts w:ascii="Times New Roman" w:hAnsi="Times New Roman" w:eastAsia="方正仿宋_GBK"/>
          <w:snapToGrid w:val="0"/>
          <w:color w:val="auto"/>
          <w:kern w:val="0"/>
          <w:sz w:val="32"/>
          <w:szCs w:val="32"/>
        </w:rPr>
        <w:t>自</w:t>
      </w:r>
      <w:r>
        <w:rPr>
          <w:rFonts w:hint="eastAsia" w:ascii="Times New Roman" w:hAnsi="Times New Roman" w:eastAsia="方正仿宋_GBK"/>
          <w:snapToGrid w:val="0"/>
          <w:color w:val="auto"/>
          <w:kern w:val="0"/>
          <w:sz w:val="32"/>
          <w:szCs w:val="32"/>
          <w:lang w:val="en-US" w:eastAsia="zh-CN"/>
        </w:rPr>
        <w:t>批准之</w:t>
      </w:r>
      <w:r>
        <w:rPr>
          <w:rFonts w:ascii="Times New Roman" w:hAnsi="Times New Roman" w:eastAsia="方正仿宋_GBK"/>
          <w:snapToGrid w:val="0"/>
          <w:color w:val="auto"/>
          <w:kern w:val="0"/>
          <w:sz w:val="32"/>
          <w:szCs w:val="32"/>
        </w:rPr>
        <w:t>日起</w:t>
      </w:r>
      <w:r>
        <w:rPr>
          <w:rFonts w:hint="eastAsia" w:ascii="Times New Roman" w:hAnsi="Times New Roman" w:eastAsia="方正仿宋_GBK"/>
          <w:snapToGrid w:val="0"/>
          <w:color w:val="auto"/>
          <w:kern w:val="0"/>
          <w:sz w:val="32"/>
          <w:szCs w:val="32"/>
          <w:lang w:eastAsia="zh-CN"/>
        </w:rPr>
        <w:t>满</w:t>
      </w:r>
      <w:r>
        <w:rPr>
          <w:rFonts w:hint="eastAsia" w:ascii="Times New Roman" w:hAnsi="Times New Roman" w:eastAsia="方正仿宋_GBK"/>
          <w:snapToGrid w:val="0"/>
          <w:color w:val="auto"/>
          <w:kern w:val="0"/>
          <w:sz w:val="32"/>
          <w:szCs w:val="32"/>
          <w:lang w:val="en-US" w:eastAsia="zh-CN"/>
        </w:rPr>
        <w:t>3年，生产建设项目方开工建设的，其水土保持方案</w:t>
      </w:r>
      <w:r>
        <w:rPr>
          <w:rFonts w:hint="eastAsia" w:ascii="Times New Roman" w:hAnsi="Times New Roman" w:eastAsia="方正仿宋_GBK" w:cs="方正仿宋_GBK"/>
          <w:b w:val="0"/>
          <w:bCs w:val="0"/>
          <w:snapToGrid w:val="0"/>
          <w:color w:val="auto"/>
          <w:spacing w:val="0"/>
          <w:w w:val="100"/>
          <w:kern w:val="0"/>
          <w:sz w:val="32"/>
          <w:szCs w:val="32"/>
          <w:lang w:val="en-US" w:eastAsia="zh-CN"/>
        </w:rPr>
        <w:t>开工建设前</w:t>
      </w:r>
      <w:r>
        <w:rPr>
          <w:rFonts w:hint="eastAsia" w:ascii="Times New Roman" w:hAnsi="Times New Roman" w:eastAsia="方正仿宋_GBK"/>
          <w:snapToGrid w:val="0"/>
          <w:color w:val="auto"/>
          <w:kern w:val="0"/>
          <w:sz w:val="32"/>
          <w:szCs w:val="32"/>
          <w:lang w:val="en-US" w:eastAsia="zh-CN"/>
        </w:rPr>
        <w:t>报我局重新审核</w:t>
      </w:r>
      <w:r>
        <w:rPr>
          <w:rFonts w:ascii="Times New Roman" w:hAnsi="Times New Roman" w:eastAsia="方正仿宋_GBK"/>
          <w:snapToGrid w:val="0"/>
          <w:color w:val="auto"/>
          <w:kern w:val="0"/>
          <w:sz w:val="32"/>
          <w:szCs w:val="32"/>
        </w:rPr>
        <w:t>。</w:t>
      </w:r>
    </w:p>
    <w:p>
      <w:pPr>
        <w:keepNext w:val="0"/>
        <w:keepLines w:val="0"/>
        <w:pageBreakBefore w:val="0"/>
        <w:widowControl w:val="0"/>
        <w:kinsoku/>
        <w:wordWrap/>
        <w:overflowPunct/>
        <w:topLinePunct w:val="0"/>
        <w:autoSpaceDE/>
        <w:autoSpaceDN/>
        <w:bidi w:val="0"/>
        <w:snapToGrid w:val="0"/>
        <w:spacing w:line="594" w:lineRule="exact"/>
        <w:ind w:left="0" w:leftChars="0" w:right="0" w:firstLine="640" w:firstLineChars="20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adjustRightInd/>
        <w:snapToGrid w:val="0"/>
        <w:spacing w:line="594" w:lineRule="exact"/>
        <w:ind w:left="1278" w:leftChars="228" w:right="0" w:hanging="640" w:hangingChars="2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附件：1</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bCs/>
          <w:color w:val="auto"/>
          <w:sz w:val="32"/>
          <w:szCs w:val="32"/>
          <w:lang w:eastAsia="zh-CN"/>
        </w:rPr>
        <w:t>彭水桑柘大同风电项目</w:t>
      </w:r>
      <w:r>
        <w:rPr>
          <w:rFonts w:hint="eastAsia" w:ascii="Times New Roman" w:hAnsi="Times New Roman" w:eastAsia="方正仿宋_GBK" w:cs="方正仿宋_GBK"/>
          <w:bCs/>
          <w:color w:val="auto"/>
          <w:spacing w:val="-11"/>
          <w:sz w:val="32"/>
          <w:szCs w:val="32"/>
        </w:rPr>
        <w:t>水土保持方案</w:t>
      </w:r>
      <w:r>
        <w:rPr>
          <w:rFonts w:hint="eastAsia" w:ascii="Times New Roman" w:hAnsi="Times New Roman" w:eastAsia="方正仿宋_GBK" w:cs="方正仿宋_GBK"/>
          <w:bCs/>
          <w:snapToGrid w:val="0"/>
          <w:color w:val="auto"/>
          <w:spacing w:val="-11"/>
          <w:kern w:val="0"/>
          <w:sz w:val="32"/>
          <w:szCs w:val="32"/>
        </w:rPr>
        <w:t>特性表</w:t>
      </w:r>
    </w:p>
    <w:p>
      <w:pPr>
        <w:keepNext w:val="0"/>
        <w:keepLines w:val="0"/>
        <w:pageBreakBefore w:val="0"/>
        <w:widowControl w:val="0"/>
        <w:kinsoku/>
        <w:wordWrap/>
        <w:overflowPunct/>
        <w:topLinePunct w:val="0"/>
        <w:autoSpaceDE/>
        <w:autoSpaceDN/>
        <w:bidi w:val="0"/>
        <w:adjustRightInd/>
        <w:snapToGrid w:val="0"/>
        <w:spacing w:line="594" w:lineRule="exact"/>
        <w:ind w:left="1916" w:leftChars="570" w:right="0" w:hanging="320" w:hangingChars="100"/>
        <w:jc w:val="both"/>
        <w:textAlignment w:val="auto"/>
        <w:rPr>
          <w:rFonts w:hint="eastAsia" w:ascii="Times New Roman" w:hAnsi="Times New Roman" w:eastAsia="方正仿宋_GBK" w:cs="方正仿宋_GBK"/>
          <w:snapToGrid w:val="0"/>
          <w:color w:val="auto"/>
          <w:kern w:val="0"/>
          <w:sz w:val="32"/>
          <w:szCs w:val="32"/>
        </w:rPr>
      </w:pPr>
      <w:r>
        <w:rPr>
          <w:rFonts w:hint="eastAsia" w:ascii="Times New Roman" w:hAnsi="Times New Roman" w:eastAsia="方正仿宋_GBK" w:cs="方正仿宋_GBK"/>
          <w:snapToGrid w:val="0"/>
          <w:color w:val="auto"/>
          <w:kern w:val="0"/>
          <w:sz w:val="32"/>
          <w:szCs w:val="32"/>
        </w:rPr>
        <w:t>2</w:t>
      </w:r>
      <w:r>
        <w:rPr>
          <w:rFonts w:hint="eastAsia" w:ascii="Times New Roman" w:hAnsi="Times New Roman" w:eastAsia="方正仿宋_GBK" w:cs="方正仿宋_GBK"/>
          <w:snapToGrid w:val="0"/>
          <w:color w:val="auto"/>
          <w:kern w:val="32"/>
          <w:sz w:val="32"/>
          <w:szCs w:val="32"/>
        </w:rPr>
        <w:t>．</w:t>
      </w:r>
      <w:r>
        <w:rPr>
          <w:rFonts w:hint="eastAsia" w:eastAsia="方正仿宋_GBK" w:cs="方正仿宋_GBK"/>
          <w:snapToGrid w:val="0"/>
          <w:color w:val="auto"/>
          <w:kern w:val="0"/>
          <w:sz w:val="32"/>
          <w:szCs w:val="32"/>
          <w:lang w:eastAsia="zh-CN"/>
        </w:rPr>
        <w:t>彭水桑柘大同风电项目</w:t>
      </w:r>
      <w:r>
        <w:rPr>
          <w:rFonts w:hint="eastAsia" w:ascii="Times New Roman" w:hAnsi="Times New Roman" w:eastAsia="方正仿宋_GBK" w:cs="方正仿宋_GBK"/>
          <w:snapToGrid w:val="0"/>
          <w:color w:val="auto"/>
          <w:spacing w:val="-6"/>
          <w:kern w:val="0"/>
          <w:sz w:val="32"/>
          <w:szCs w:val="32"/>
        </w:rPr>
        <w:t>水土保持方案报告</w:t>
      </w:r>
      <w:r>
        <w:rPr>
          <w:rFonts w:hint="eastAsia" w:ascii="Times New Roman" w:hAnsi="Times New Roman" w:eastAsia="方正仿宋_GBK" w:cs="方正仿宋_GBK"/>
          <w:snapToGrid w:val="0"/>
          <w:color w:val="auto"/>
          <w:kern w:val="0"/>
          <w:sz w:val="32"/>
          <w:szCs w:val="32"/>
        </w:rPr>
        <w:t>书专家</w:t>
      </w:r>
      <w:r>
        <w:rPr>
          <w:rFonts w:hint="eastAsia" w:eastAsia="方正仿宋_GBK" w:cs="方正仿宋_GBK"/>
          <w:snapToGrid w:val="0"/>
          <w:color w:val="auto"/>
          <w:kern w:val="0"/>
          <w:sz w:val="32"/>
          <w:szCs w:val="32"/>
          <w:lang w:eastAsia="zh-CN"/>
        </w:rPr>
        <w:t>评审</w:t>
      </w:r>
      <w:r>
        <w:rPr>
          <w:rFonts w:hint="eastAsia" w:ascii="Times New Roman" w:hAnsi="Times New Roman" w:eastAsia="方正仿宋_GBK" w:cs="方正仿宋_GBK"/>
          <w:snapToGrid w:val="0"/>
          <w:color w:val="auto"/>
          <w:kern w:val="0"/>
          <w:sz w:val="32"/>
          <w:szCs w:val="32"/>
        </w:rPr>
        <w:t>意见</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仿宋_GBK"/>
          <w:snapToGrid w:val="0"/>
          <w:color w:val="auto"/>
          <w:kern w:val="0"/>
          <w:sz w:val="32"/>
          <w:szCs w:val="32"/>
        </w:rPr>
      </w:pPr>
    </w:p>
    <w:p>
      <w:pPr>
        <w:keepNext w:val="0"/>
        <w:keepLines w:val="0"/>
        <w:pageBreakBefore w:val="0"/>
        <w:widowControl w:val="0"/>
        <w:kinsoku/>
        <w:wordWrap/>
        <w:overflowPunct/>
        <w:topLinePunct w:val="0"/>
        <w:autoSpaceDE/>
        <w:autoSpaceDN/>
        <w:bidi w:val="0"/>
        <w:snapToGrid w:val="0"/>
        <w:spacing w:line="594" w:lineRule="exact"/>
        <w:ind w:left="0" w:leftChars="0" w:right="0" w:firstLine="5760" w:firstLineChars="18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重庆市水利局</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5440" w:firstLineChars="17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202</w:t>
      </w:r>
      <w:r>
        <w:rPr>
          <w:rFonts w:hint="eastAsia" w:eastAsia="方正仿宋_GBK"/>
          <w:color w:val="auto"/>
          <w:sz w:val="32"/>
          <w:szCs w:val="32"/>
          <w:lang w:val="en-US" w:eastAsia="zh-CN"/>
        </w:rPr>
        <w:t>4</w:t>
      </w:r>
      <w:r>
        <w:rPr>
          <w:rFonts w:ascii="Times New Roman" w:hAnsi="Times New Roman" w:eastAsia="方正仿宋_GBK"/>
          <w:color w:val="auto"/>
          <w:sz w:val="32"/>
          <w:szCs w:val="32"/>
        </w:rPr>
        <w:t>年</w:t>
      </w:r>
      <w:r>
        <w:rPr>
          <w:rFonts w:hint="eastAsia" w:eastAsia="方正仿宋_GBK"/>
          <w:color w:val="auto"/>
          <w:sz w:val="32"/>
          <w:szCs w:val="32"/>
          <w:lang w:val="en-US" w:eastAsia="zh-CN"/>
        </w:rPr>
        <w:t>10</w:t>
      </w:r>
      <w:r>
        <w:rPr>
          <w:rFonts w:ascii="Times New Roman" w:hAnsi="Times New Roman" w:eastAsia="方正仿宋_GBK"/>
          <w:color w:val="auto"/>
          <w:sz w:val="32"/>
          <w:szCs w:val="32"/>
        </w:rPr>
        <w:t>月</w:t>
      </w:r>
      <w:r>
        <w:rPr>
          <w:rFonts w:hint="eastAsia" w:eastAsia="方正仿宋_GBK"/>
          <w:color w:val="auto"/>
          <w:sz w:val="32"/>
          <w:szCs w:val="32"/>
          <w:lang w:val="en-US" w:eastAsia="zh-CN"/>
        </w:rPr>
        <w:t>30</w:t>
      </w:r>
      <w:r>
        <w:rPr>
          <w:rFonts w:ascii="Times New Roman" w:hAnsi="Times New Roman" w:eastAsia="方正仿宋_GBK"/>
          <w:color w:val="auto"/>
          <w:sz w:val="32"/>
          <w:szCs w:val="32"/>
        </w:rPr>
        <w:t>日</w:t>
      </w:r>
    </w:p>
    <w:p>
      <w:pPr>
        <w:keepNext w:val="0"/>
        <w:keepLines w:val="0"/>
        <w:pageBreakBefore w:val="0"/>
        <w:widowControl w:val="0"/>
        <w:kinsoku/>
        <w:wordWrap/>
        <w:overflowPunct/>
        <w:topLinePunct w:val="0"/>
        <w:autoSpaceDE/>
        <w:autoSpaceDN/>
        <w:bidi w:val="0"/>
        <w:snapToGrid w:val="0"/>
        <w:spacing w:line="594" w:lineRule="exact"/>
        <w:ind w:firstLine="640" w:firstLineChars="200"/>
        <w:jc w:val="left"/>
        <w:textAlignment w:val="auto"/>
        <w:rPr>
          <w:rFonts w:ascii="Times New Roman" w:hAnsi="Times New Roman" w:eastAsia="方正仿宋_GBK" w:cs="Times New Roman"/>
          <w:snapToGrid w:val="0"/>
          <w:color w:val="auto"/>
          <w:kern w:val="0"/>
          <w:sz w:val="32"/>
          <w:szCs w:val="32"/>
        </w:rPr>
      </w:pPr>
      <w:r>
        <w:rPr>
          <w:rFonts w:ascii="Times New Roman" w:hAnsi="Times New Roman" w:eastAsia="方正仿宋_GBK" w:cs="Times New Roman"/>
          <w:snapToGrid w:val="0"/>
          <w:color w:val="auto"/>
          <w:kern w:val="0"/>
          <w:sz w:val="32"/>
          <w:szCs w:val="32"/>
        </w:rPr>
        <w:t>（此件</w:t>
      </w:r>
      <w:r>
        <w:rPr>
          <w:rFonts w:hint="eastAsia" w:ascii="Times New Roman" w:hAnsi="Times New Roman" w:eastAsia="方正仿宋_GBK" w:cs="Times New Roman"/>
          <w:snapToGrid w:val="0"/>
          <w:color w:val="auto"/>
          <w:kern w:val="0"/>
          <w:sz w:val="32"/>
          <w:szCs w:val="32"/>
          <w:lang w:eastAsia="zh-CN"/>
        </w:rPr>
        <w:t>主动</w:t>
      </w:r>
      <w:r>
        <w:rPr>
          <w:rFonts w:ascii="Times New Roman" w:hAnsi="Times New Roman" w:eastAsia="方正仿宋_GBK" w:cs="Times New Roman"/>
          <w:snapToGrid w:val="0"/>
          <w:color w:val="auto"/>
          <w:kern w:val="0"/>
          <w:sz w:val="32"/>
          <w:szCs w:val="32"/>
        </w:rPr>
        <w:t>公开发布）</w:t>
      </w:r>
    </w:p>
    <w:p>
      <w:pPr>
        <w:ind w:firstLine="640" w:firstLineChars="200"/>
        <w:rPr>
          <w:color w:val="auto"/>
        </w:rPr>
      </w:pPr>
      <w:r>
        <w:rPr>
          <w:rFonts w:ascii="Times New Roman" w:hAnsi="Times New Roman" w:eastAsia="方正仿宋_GBK" w:cs="Times New Roman"/>
          <w:snapToGrid w:val="0"/>
          <w:color w:val="auto"/>
          <w:kern w:val="0"/>
          <w:sz w:val="32"/>
          <w:szCs w:val="32"/>
        </w:rPr>
        <w:t>（联系人：张</w:t>
      </w:r>
      <w:r>
        <w:rPr>
          <w:rFonts w:hint="eastAsia" w:ascii="Times New Roman" w:hAnsi="Times New Roman" w:eastAsia="方正仿宋_GBK" w:cs="Times New Roman"/>
          <w:snapToGrid w:val="0"/>
          <w:color w:val="auto"/>
          <w:kern w:val="0"/>
          <w:sz w:val="32"/>
          <w:szCs w:val="32"/>
        </w:rPr>
        <w:t>春才</w:t>
      </w:r>
      <w:r>
        <w:rPr>
          <w:rFonts w:ascii="Times New Roman" w:hAnsi="Times New Roman" w:eastAsia="方正仿宋_GBK" w:cs="Times New Roman"/>
          <w:snapToGrid w:val="0"/>
          <w:color w:val="auto"/>
          <w:kern w:val="0"/>
          <w:sz w:val="32"/>
          <w:szCs w:val="32"/>
        </w:rPr>
        <w:t>；联系电话：02388707091）</w:t>
      </w:r>
    </w:p>
    <w:p>
      <w:pPr>
        <w:keepNext w:val="0"/>
        <w:keepLines w:val="0"/>
        <w:pageBreakBefore w:val="0"/>
        <w:widowControl w:val="0"/>
        <w:kinsoku/>
        <w:wordWrap/>
        <w:overflowPunct/>
        <w:topLinePunct w:val="0"/>
        <w:autoSpaceDE/>
        <w:autoSpaceDN/>
        <w:bidi w:val="0"/>
        <w:adjustRightInd/>
        <w:snapToGrid w:val="0"/>
        <w:spacing w:line="594" w:lineRule="exact"/>
        <w:ind w:left="0" w:leftChars="0" w:right="0" w:firstLine="0" w:firstLineChars="0"/>
        <w:jc w:val="both"/>
        <w:textAlignment w:val="auto"/>
        <w:rPr>
          <w:rFonts w:hint="eastAsia" w:ascii="Times New Roman" w:hAnsi="Times New Roman" w:eastAsia="方正黑体_GBK"/>
          <w:b w:val="0"/>
          <w:color w:val="auto"/>
          <w:sz w:val="32"/>
          <w:szCs w:val="32"/>
          <w:lang w:val="en-US" w:eastAsia="zh-CN"/>
        </w:rPr>
      </w:pPr>
      <w:r>
        <w:rPr>
          <w:rFonts w:hint="eastAsia" w:ascii="Times New Roman" w:hAnsi="Times New Roman" w:eastAsia="方正仿宋_GBK" w:cs="方正仿宋"/>
          <w:b w:val="0"/>
          <w:color w:val="auto"/>
          <w:sz w:val="32"/>
          <w:szCs w:val="36"/>
        </w:rPr>
        <w:br w:type="page"/>
      </w:r>
      <w:r>
        <w:rPr>
          <w:rFonts w:hint="eastAsia" w:ascii="Times New Roman" w:hAnsi="Times New Roman" w:eastAsia="方正黑体_GBK" w:cs="方正黑体_GBK"/>
          <w:b w:val="0"/>
          <w:color w:val="auto"/>
          <w:sz w:val="32"/>
          <w:szCs w:val="32"/>
        </w:rPr>
        <w:t>附件</w:t>
      </w:r>
      <w:r>
        <w:rPr>
          <w:rFonts w:hint="eastAsia" w:ascii="Times New Roman" w:hAnsi="Times New Roman" w:eastAsia="方正黑体_GBK" w:cs="方正黑体_GBK"/>
          <w:b w:val="0"/>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eastAsia="方正小标宋_GBK" w:cs="方正小标宋_GBK"/>
          <w:bCs/>
          <w:color w:val="auto"/>
          <w:spacing w:val="0"/>
          <w:w w:val="100"/>
          <w:sz w:val="36"/>
          <w:szCs w:val="36"/>
          <w:lang w:eastAsia="zh-CN"/>
        </w:rPr>
      </w:pPr>
    </w:p>
    <w:p>
      <w:pPr>
        <w:keepNext w:val="0"/>
        <w:keepLines w:val="0"/>
        <w:pageBreakBefore w:val="0"/>
        <w:widowControl w:val="0"/>
        <w:kinsoku/>
        <w:wordWrap/>
        <w:overflowPunct/>
        <w:topLinePunct w:val="0"/>
        <w:autoSpaceDE/>
        <w:autoSpaceDN/>
        <w:bidi w:val="0"/>
        <w:adjustRightInd/>
        <w:snapToGrid w:val="0"/>
        <w:spacing w:line="594" w:lineRule="exact"/>
        <w:ind w:left="0" w:leftChars="0" w:firstLine="0" w:firstLineChars="0"/>
        <w:jc w:val="center"/>
        <w:textAlignment w:val="auto"/>
        <w:rPr>
          <w:rFonts w:hint="eastAsia" w:ascii="Times New Roman" w:hAnsi="Times New Roman" w:eastAsia="方正黑体_GBK" w:cs="方正黑体_GBK"/>
          <w:b w:val="0"/>
          <w:color w:val="auto"/>
          <w:sz w:val="32"/>
          <w:szCs w:val="32"/>
        </w:rPr>
      </w:pPr>
      <w:r>
        <w:rPr>
          <w:rFonts w:hint="eastAsia" w:eastAsia="方正小标宋_GBK" w:cs="方正小标宋_GBK"/>
          <w:bCs/>
          <w:color w:val="auto"/>
          <w:spacing w:val="0"/>
          <w:w w:val="100"/>
          <w:sz w:val="36"/>
          <w:szCs w:val="36"/>
          <w:lang w:eastAsia="zh-CN"/>
        </w:rPr>
        <w:t>彭水桑柘大同风电项目</w:t>
      </w:r>
      <w:r>
        <w:rPr>
          <w:rFonts w:hint="eastAsia" w:ascii="Times New Roman" w:hAnsi="Times New Roman" w:eastAsia="方正小标宋_GBK" w:cs="方正小标宋_GBK"/>
          <w:bCs/>
          <w:color w:val="auto"/>
          <w:spacing w:val="0"/>
          <w:w w:val="100"/>
          <w:sz w:val="36"/>
          <w:szCs w:val="36"/>
        </w:rPr>
        <w:t>水土保持方案</w:t>
      </w:r>
      <w:r>
        <w:rPr>
          <w:rFonts w:hint="eastAsia" w:ascii="Times New Roman" w:hAnsi="Times New Roman" w:eastAsia="方正小标宋_GBK" w:cs="方正小标宋_GBK"/>
          <w:bCs/>
          <w:snapToGrid w:val="0"/>
          <w:color w:val="auto"/>
          <w:spacing w:val="0"/>
          <w:w w:val="100"/>
          <w:kern w:val="0"/>
          <w:sz w:val="36"/>
          <w:szCs w:val="36"/>
        </w:rPr>
        <w:t>特性表</w:t>
      </w:r>
    </w:p>
    <w:tbl>
      <w:tblPr>
        <w:tblStyle w:val="1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7"/>
        <w:gridCol w:w="265"/>
        <w:gridCol w:w="597"/>
        <w:gridCol w:w="218"/>
        <w:gridCol w:w="773"/>
        <w:gridCol w:w="697"/>
        <w:gridCol w:w="1326"/>
        <w:gridCol w:w="1011"/>
        <w:gridCol w:w="377"/>
        <w:gridCol w:w="698"/>
        <w:gridCol w:w="677"/>
        <w:gridCol w:w="228"/>
        <w:gridCol w:w="738"/>
        <w:gridCol w:w="294"/>
        <w:gridCol w:w="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269"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18"/>
                <w:szCs w:val="18"/>
              </w:rPr>
              <w:t>项目名称</w:t>
            </w:r>
          </w:p>
        </w:tc>
        <w:tc>
          <w:tcPr>
            <w:tcW w:w="3014"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18"/>
                <w:szCs w:val="18"/>
              </w:rPr>
              <w:t>彭水桑柘大同风电项目</w:t>
            </w:r>
          </w:p>
        </w:tc>
        <w:tc>
          <w:tcPr>
            <w:tcW w:w="2991"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18"/>
                <w:szCs w:val="18"/>
              </w:rPr>
              <w:t>流域管理机构</w:t>
            </w:r>
          </w:p>
        </w:tc>
        <w:tc>
          <w:tcPr>
            <w:tcW w:w="195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auto"/>
                <w:sz w:val="21"/>
                <w:szCs w:val="21"/>
              </w:rPr>
            </w:pPr>
            <w:r>
              <w:rPr>
                <w:rFonts w:ascii="Times New Roman" w:hAnsi="Times New Roman" w:eastAsia="仿宋_GB2312" w:cs="Times New Roman"/>
                <w:color w:val="auto"/>
                <w:sz w:val="18"/>
                <w:szCs w:val="18"/>
              </w:rPr>
              <w:t>长江水利委员会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69"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涉及省（市、区）</w:t>
            </w:r>
          </w:p>
        </w:tc>
        <w:tc>
          <w:tcPr>
            <w:tcW w:w="991"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重庆市</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涉及地市或个数</w:t>
            </w:r>
          </w:p>
        </w:tc>
        <w:tc>
          <w:tcPr>
            <w:tcW w:w="1011" w:type="dxa"/>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w:t>
            </w:r>
          </w:p>
        </w:tc>
        <w:tc>
          <w:tcPr>
            <w:tcW w:w="1980"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涉及县或个数</w:t>
            </w:r>
          </w:p>
        </w:tc>
        <w:tc>
          <w:tcPr>
            <w:tcW w:w="195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彭水县</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72"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项目规模</w:t>
            </w:r>
          </w:p>
        </w:tc>
        <w:tc>
          <w:tcPr>
            <w:tcW w:w="4622" w:type="dxa"/>
            <w:gridSpan w:val="6"/>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本项目规模为中型工程，装机容量为100MW，拟安装20台单机容量为5.0MW的风力发电机组，风机叶轮直径200m，轮毂高度115m，新建110kV的升压站一座。建设35kV集电线路26.10km，其中架空路径长约24.20km（90基塔），埋地电缆路径长约1.90km。</w:t>
            </w:r>
          </w:p>
        </w:tc>
        <w:tc>
          <w:tcPr>
            <w:tcW w:w="1075"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总投资(万元)</w:t>
            </w:r>
          </w:p>
        </w:tc>
        <w:tc>
          <w:tcPr>
            <w:tcW w:w="905"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51740.12</w:t>
            </w:r>
          </w:p>
        </w:tc>
        <w:tc>
          <w:tcPr>
            <w:tcW w:w="1032"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土建投资(万元)</w:t>
            </w:r>
          </w:p>
        </w:tc>
        <w:tc>
          <w:tcPr>
            <w:tcW w:w="924" w:type="dxa"/>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12486.45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269"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动工时间</w:t>
            </w:r>
          </w:p>
        </w:tc>
        <w:tc>
          <w:tcPr>
            <w:tcW w:w="991"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140" w:leftChars="-50" w:right="-140" w:rightChars="-5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2024年9月</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完工时间</w:t>
            </w:r>
          </w:p>
        </w:tc>
        <w:tc>
          <w:tcPr>
            <w:tcW w:w="1388"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2025年12月</w:t>
            </w:r>
          </w:p>
        </w:tc>
        <w:tc>
          <w:tcPr>
            <w:tcW w:w="1603"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设计水平年</w:t>
            </w:r>
          </w:p>
        </w:tc>
        <w:tc>
          <w:tcPr>
            <w:tcW w:w="195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2026年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269"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工程占地（hm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c>
          <w:tcPr>
            <w:tcW w:w="991"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69.68</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永久占地（hm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c>
          <w:tcPr>
            <w:tcW w:w="1011" w:type="dxa"/>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2.02</w:t>
            </w:r>
          </w:p>
        </w:tc>
        <w:tc>
          <w:tcPr>
            <w:tcW w:w="1980"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临时占地（hm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c>
          <w:tcPr>
            <w:tcW w:w="195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67.66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2260" w:type="dxa"/>
            <w:gridSpan w:val="5"/>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土石方量（万m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挖方</w:t>
            </w:r>
          </w:p>
        </w:tc>
        <w:tc>
          <w:tcPr>
            <w:tcW w:w="1011" w:type="dxa"/>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填方</w:t>
            </w:r>
          </w:p>
        </w:tc>
        <w:tc>
          <w:tcPr>
            <w:tcW w:w="1075"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借方</w:t>
            </w:r>
          </w:p>
        </w:tc>
        <w:tc>
          <w:tcPr>
            <w:tcW w:w="905"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利用方</w:t>
            </w:r>
          </w:p>
        </w:tc>
        <w:tc>
          <w:tcPr>
            <w:tcW w:w="195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余（弃）方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2260" w:type="dxa"/>
            <w:gridSpan w:val="5"/>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79.95</w:t>
            </w:r>
          </w:p>
        </w:tc>
        <w:tc>
          <w:tcPr>
            <w:tcW w:w="1011" w:type="dxa"/>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42.13</w:t>
            </w:r>
          </w:p>
        </w:tc>
        <w:tc>
          <w:tcPr>
            <w:tcW w:w="1075"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w:t>
            </w:r>
          </w:p>
        </w:tc>
        <w:tc>
          <w:tcPr>
            <w:tcW w:w="905"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5.77</w:t>
            </w:r>
          </w:p>
        </w:tc>
        <w:tc>
          <w:tcPr>
            <w:tcW w:w="195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32.05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260"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重点防治区名称</w:t>
            </w:r>
          </w:p>
        </w:tc>
        <w:tc>
          <w:tcPr>
            <w:tcW w:w="6970" w:type="dxa"/>
            <w:gridSpan w:val="10"/>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乌江赤水河上中游国家级水土流失重点治理区、彭水县诸佛江流域水土流失重点治理区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2260"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地貌类型</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中山地貌</w:t>
            </w:r>
          </w:p>
        </w:tc>
        <w:tc>
          <w:tcPr>
            <w:tcW w:w="2763" w:type="dxa"/>
            <w:gridSpan w:val="4"/>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水土保持区划</w:t>
            </w:r>
          </w:p>
        </w:tc>
        <w:tc>
          <w:tcPr>
            <w:tcW w:w="2184" w:type="dxa"/>
            <w:gridSpan w:val="4"/>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西南紫色土区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2260" w:type="dxa"/>
            <w:gridSpan w:val="5"/>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土壤类型</w:t>
            </w:r>
          </w:p>
        </w:tc>
        <w:tc>
          <w:tcPr>
            <w:tcW w:w="2023" w:type="dxa"/>
            <w:gridSpan w:val="2"/>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黄棕壤、黄壤</w:t>
            </w:r>
          </w:p>
        </w:tc>
        <w:tc>
          <w:tcPr>
            <w:tcW w:w="2763" w:type="dxa"/>
            <w:gridSpan w:val="4"/>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土壤侵蚀强度</w:t>
            </w:r>
          </w:p>
        </w:tc>
        <w:tc>
          <w:tcPr>
            <w:tcW w:w="2184" w:type="dxa"/>
            <w:gridSpan w:val="4"/>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轻度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260"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防治责任范围面积（hm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69.68</w:t>
            </w:r>
          </w:p>
        </w:tc>
        <w:tc>
          <w:tcPr>
            <w:tcW w:w="2763"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容许土壤流失量[t/km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·a]</w:t>
            </w:r>
          </w:p>
        </w:tc>
        <w:tc>
          <w:tcPr>
            <w:tcW w:w="2184"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60"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水土流失预测总量（t）</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3633</w:t>
            </w:r>
          </w:p>
        </w:tc>
        <w:tc>
          <w:tcPr>
            <w:tcW w:w="2763"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新增水土流失量（t）</w:t>
            </w:r>
          </w:p>
        </w:tc>
        <w:tc>
          <w:tcPr>
            <w:tcW w:w="2184"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2701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260"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水土流失防治标准执行等级</w:t>
            </w:r>
          </w:p>
        </w:tc>
        <w:tc>
          <w:tcPr>
            <w:tcW w:w="6970" w:type="dxa"/>
            <w:gridSpan w:val="10"/>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西南紫色土区建设类项目一级标准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407"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指标</w:t>
            </w:r>
          </w:p>
        </w:tc>
        <w:tc>
          <w:tcPr>
            <w:tcW w:w="1853"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水土流失治理度(%)</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97</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土壤流失控制比</w:t>
            </w:r>
          </w:p>
        </w:tc>
        <w:tc>
          <w:tcPr>
            <w:tcW w:w="2861"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407"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rPr>
                <w:rFonts w:ascii="Times New Roman" w:hAnsi="Times New Roman" w:eastAsia="仿宋_GB2312" w:cs="Times New Roman"/>
                <w:color w:val="FF0000"/>
                <w:sz w:val="21"/>
                <w:szCs w:val="21"/>
              </w:rPr>
            </w:pPr>
          </w:p>
        </w:tc>
        <w:tc>
          <w:tcPr>
            <w:tcW w:w="1853"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渣土防护率(%)</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89</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表土保护率(%)</w:t>
            </w:r>
          </w:p>
        </w:tc>
        <w:tc>
          <w:tcPr>
            <w:tcW w:w="2861"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407"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rPr>
                <w:rFonts w:ascii="Times New Roman" w:hAnsi="Times New Roman" w:eastAsia="仿宋_GB2312" w:cs="Times New Roman"/>
                <w:color w:val="FF0000"/>
                <w:sz w:val="21"/>
                <w:szCs w:val="21"/>
              </w:rPr>
            </w:pPr>
          </w:p>
        </w:tc>
        <w:tc>
          <w:tcPr>
            <w:tcW w:w="1853"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林草植被恢复率(%)</w:t>
            </w:r>
          </w:p>
        </w:tc>
        <w:tc>
          <w:tcPr>
            <w:tcW w:w="2023"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97</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林草覆盖率(%)</w:t>
            </w:r>
          </w:p>
        </w:tc>
        <w:tc>
          <w:tcPr>
            <w:tcW w:w="2861"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07" w:type="dxa"/>
            <w:vMerge w:val="restart"/>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防治措施及工程量</w:t>
            </w:r>
          </w:p>
        </w:tc>
        <w:tc>
          <w:tcPr>
            <w:tcW w:w="1080"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分区</w:t>
            </w:r>
          </w:p>
        </w:tc>
        <w:tc>
          <w:tcPr>
            <w:tcW w:w="279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工程措施</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植物措施</w:t>
            </w:r>
          </w:p>
        </w:tc>
        <w:tc>
          <w:tcPr>
            <w:tcW w:w="2861"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临时措施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407"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p>
        </w:tc>
        <w:tc>
          <w:tcPr>
            <w:tcW w:w="1080"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18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风电机组防治区</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auto"/>
                <w:sz w:val="18"/>
                <w:szCs w:val="18"/>
                <w:lang w:bidi="ar"/>
              </w:rPr>
            </w:pPr>
            <w:r>
              <w:rPr>
                <w:rFonts w:ascii="Times New Roman" w:hAnsi="Times New Roman" w:eastAsia="仿宋_GB2312" w:cs="Times New Roman"/>
                <w:color w:val="auto"/>
                <w:sz w:val="18"/>
                <w:szCs w:val="18"/>
                <w:lang w:bidi="ar"/>
              </w:rPr>
              <w:t>主体设计：截水沟183m，排水沟4995m；</w:t>
            </w:r>
          </w:p>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color w:val="auto"/>
                <w:sz w:val="18"/>
                <w:szCs w:val="18"/>
              </w:rPr>
              <w:t>表土剥离0.15万m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bCs/>
                <w:color w:val="auto"/>
                <w:sz w:val="18"/>
                <w:szCs w:val="18"/>
              </w:rPr>
              <w:t>，</w:t>
            </w:r>
            <w:r>
              <w:rPr>
                <w:rFonts w:ascii="Times New Roman" w:hAnsi="Times New Roman" w:eastAsia="仿宋_GB2312" w:cs="Times New Roman"/>
                <w:color w:val="auto"/>
                <w:sz w:val="18"/>
                <w:szCs w:val="18"/>
              </w:rPr>
              <w:t>全面整地7.58hm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，表土回覆1.40万m</w:t>
            </w:r>
            <w:r>
              <w:rPr>
                <w:rFonts w:ascii="Times New Roman" w:hAnsi="Times New Roman" w:eastAsia="仿宋_GB2312" w:cs="Times New Roman"/>
                <w:color w:val="auto"/>
                <w:sz w:val="18"/>
                <w:szCs w:val="18"/>
                <w:vertAlign w:val="superscript"/>
              </w:rPr>
              <w:t>3</w:t>
            </w:r>
          </w:p>
        </w:tc>
        <w:tc>
          <w:tcPr>
            <w:tcW w:w="208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主体设计：</w:t>
            </w:r>
            <w:r>
              <w:rPr>
                <w:rFonts w:ascii="Times New Roman" w:hAnsi="Times New Roman" w:eastAsia="仿宋_GB2312" w:cs="Times New Roman"/>
                <w:color w:val="auto"/>
                <w:spacing w:val="-4"/>
                <w:sz w:val="18"/>
                <w:szCs w:val="18"/>
              </w:rPr>
              <w:t>框格植草护坡22888m</w:t>
            </w:r>
            <w:r>
              <w:rPr>
                <w:rFonts w:ascii="Times New Roman" w:hAnsi="Times New Roman" w:eastAsia="仿宋_GB2312" w:cs="Times New Roman"/>
                <w:color w:val="auto"/>
                <w:spacing w:val="-4"/>
                <w:sz w:val="18"/>
                <w:szCs w:val="18"/>
                <w:vertAlign w:val="superscript"/>
              </w:rPr>
              <w:t>2</w:t>
            </w:r>
            <w:r>
              <w:rPr>
                <w:rFonts w:ascii="Times New Roman" w:hAnsi="Times New Roman" w:eastAsia="仿宋_GB2312" w:cs="Times New Roman"/>
                <w:color w:val="auto"/>
                <w:spacing w:val="-4"/>
                <w:sz w:val="18"/>
                <w:szCs w:val="18"/>
              </w:rPr>
              <w:t>，喷播植草护坡2659m</w:t>
            </w:r>
            <w:r>
              <w:rPr>
                <w:rFonts w:ascii="Times New Roman" w:hAnsi="Times New Roman" w:eastAsia="仿宋_GB2312" w:cs="Times New Roman"/>
                <w:color w:val="auto"/>
                <w:spacing w:val="-4"/>
                <w:sz w:val="18"/>
                <w:szCs w:val="18"/>
                <w:vertAlign w:val="superscript"/>
              </w:rPr>
              <w:t>2</w:t>
            </w:r>
            <w:r>
              <w:rPr>
                <w:rFonts w:ascii="Times New Roman" w:hAnsi="Times New Roman" w:eastAsia="仿宋_GB2312" w:cs="Times New Roman"/>
                <w:color w:val="auto"/>
                <w:spacing w:val="-4"/>
                <w:sz w:val="18"/>
                <w:szCs w:val="18"/>
              </w:rPr>
              <w:t>，平台撒播草籽绿化</w:t>
            </w:r>
            <w:r>
              <w:rPr>
                <w:rFonts w:ascii="Times New Roman" w:hAnsi="Times New Roman" w:eastAsia="仿宋_GB2312" w:cs="Times New Roman"/>
                <w:color w:val="auto"/>
                <w:sz w:val="18"/>
                <w:szCs w:val="18"/>
              </w:rPr>
              <w:t>52891m</w:t>
            </w:r>
            <w:r>
              <w:rPr>
                <w:rFonts w:ascii="Times New Roman" w:hAnsi="Times New Roman" w:eastAsia="仿宋_GB2312" w:cs="Times New Roman"/>
                <w:color w:val="auto"/>
                <w:sz w:val="18"/>
                <w:szCs w:val="18"/>
                <w:vertAlign w:val="superscript"/>
              </w:rPr>
              <w:t>2</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lang w:bidi="ar"/>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bCs/>
                <w:color w:val="auto"/>
                <w:sz w:val="18"/>
                <w:szCs w:val="18"/>
                <w:lang w:bidi="en-US"/>
              </w:rPr>
              <w:t>防雨布覆盖26600m</w:t>
            </w:r>
            <w:r>
              <w:rPr>
                <w:rFonts w:ascii="Times New Roman" w:hAnsi="Times New Roman" w:eastAsia="仿宋_GB2312" w:cs="Times New Roman"/>
                <w:bCs/>
                <w:color w:val="auto"/>
                <w:sz w:val="18"/>
                <w:szCs w:val="18"/>
                <w:vertAlign w:val="superscript"/>
                <w:lang w:bidi="en-US"/>
              </w:rPr>
              <w:t>2</w:t>
            </w:r>
            <w:r>
              <w:rPr>
                <w:rFonts w:ascii="Times New Roman" w:hAnsi="Times New Roman" w:eastAsia="仿宋_GB2312" w:cs="Times New Roman"/>
                <w:bCs/>
                <w:color w:val="auto"/>
                <w:sz w:val="18"/>
                <w:szCs w:val="18"/>
                <w:lang w:bidi="en-US"/>
              </w:rPr>
              <w:t>，竹挡土板临时拦挡717m</w:t>
            </w:r>
            <w:r>
              <w:rPr>
                <w:rFonts w:ascii="Times New Roman" w:hAnsi="Times New Roman" w:eastAsia="仿宋_GB2312" w:cs="Times New Roman"/>
                <w:color w:val="auto"/>
                <w:sz w:val="18"/>
                <w:szCs w:val="18"/>
              </w:rPr>
              <w:t>，</w:t>
            </w:r>
            <w:r>
              <w:rPr>
                <w:rFonts w:ascii="Times New Roman" w:hAnsi="Times New Roman" w:eastAsia="仿宋_GB2312" w:cs="Times New Roman"/>
                <w:bCs/>
                <w:color w:val="auto"/>
                <w:sz w:val="18"/>
                <w:szCs w:val="18"/>
                <w:lang w:bidi="en-US"/>
              </w:rPr>
              <w:t>A型临时沉</w:t>
            </w:r>
            <w:r>
              <w:rPr>
                <w:rFonts w:hint="eastAsia" w:eastAsia="仿宋_GB2312" w:cs="Times New Roman"/>
                <w:bCs/>
                <w:color w:val="auto"/>
                <w:sz w:val="18"/>
                <w:szCs w:val="18"/>
                <w:lang w:eastAsia="zh-CN" w:bidi="en-US"/>
              </w:rPr>
              <w:t>沙</w:t>
            </w:r>
            <w:r>
              <w:rPr>
                <w:rFonts w:ascii="Times New Roman" w:hAnsi="Times New Roman" w:eastAsia="仿宋_GB2312" w:cs="Times New Roman"/>
                <w:bCs/>
                <w:color w:val="auto"/>
                <w:sz w:val="18"/>
                <w:szCs w:val="18"/>
                <w:lang w:bidi="en-US"/>
              </w:rPr>
              <w:t>池43口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407"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p>
        </w:tc>
        <w:tc>
          <w:tcPr>
            <w:tcW w:w="1080"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18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升压站防治区</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主体设计：排水沟386m，雨水管网246m；</w:t>
            </w:r>
            <w:r>
              <w:rPr>
                <w:rFonts w:ascii="Times New Roman" w:hAnsi="Times New Roman" w:eastAsia="仿宋_GB2312" w:cs="Times New Roman"/>
                <w:color w:val="auto"/>
                <w:sz w:val="18"/>
                <w:szCs w:val="18"/>
                <w:lang w:bidi="ar"/>
              </w:rPr>
              <w:br w:type="textWrapping"/>
            </w: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color w:val="auto"/>
                <w:sz w:val="18"/>
                <w:szCs w:val="18"/>
              </w:rPr>
              <w:t>表土剥离0.19万m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bCs/>
                <w:color w:val="auto"/>
                <w:sz w:val="18"/>
                <w:szCs w:val="18"/>
              </w:rPr>
              <w:t>，</w:t>
            </w:r>
            <w:r>
              <w:rPr>
                <w:rFonts w:ascii="Times New Roman" w:hAnsi="Times New Roman" w:eastAsia="仿宋_GB2312" w:cs="Times New Roman"/>
                <w:color w:val="auto"/>
                <w:sz w:val="18"/>
                <w:szCs w:val="18"/>
              </w:rPr>
              <w:t>全面整地0.09hm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，表土回覆0.03万m</w:t>
            </w:r>
            <w:r>
              <w:rPr>
                <w:rFonts w:ascii="Times New Roman" w:hAnsi="Times New Roman" w:eastAsia="仿宋_GB2312" w:cs="Times New Roman"/>
                <w:color w:val="auto"/>
                <w:sz w:val="18"/>
                <w:szCs w:val="18"/>
                <w:vertAlign w:val="superscript"/>
              </w:rPr>
              <w:t>3</w:t>
            </w:r>
          </w:p>
        </w:tc>
        <w:tc>
          <w:tcPr>
            <w:tcW w:w="208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主体设计：</w:t>
            </w:r>
            <w:r>
              <w:rPr>
                <w:rFonts w:ascii="Times New Roman" w:hAnsi="Times New Roman" w:eastAsia="仿宋_GB2312" w:cs="Times New Roman"/>
                <w:color w:val="auto"/>
                <w:sz w:val="18"/>
                <w:szCs w:val="18"/>
              </w:rPr>
              <w:t>站内绿化</w:t>
            </w:r>
            <w:r>
              <w:rPr>
                <w:rFonts w:ascii="Times New Roman" w:hAnsi="Times New Roman" w:eastAsia="仿宋_GB2312" w:cs="Times New Roman"/>
                <w:color w:val="auto"/>
                <w:spacing w:val="-4"/>
                <w:sz w:val="18"/>
                <w:szCs w:val="18"/>
              </w:rPr>
              <w:t>85m²，框格植草护坡793m</w:t>
            </w:r>
            <w:r>
              <w:rPr>
                <w:rFonts w:ascii="Times New Roman" w:hAnsi="Times New Roman" w:eastAsia="仿宋_GB2312" w:cs="Times New Roman"/>
                <w:color w:val="auto"/>
                <w:spacing w:val="-4"/>
                <w:sz w:val="18"/>
                <w:szCs w:val="18"/>
                <w:vertAlign w:val="superscript"/>
              </w:rPr>
              <w:t>2</w:t>
            </w:r>
            <w:r>
              <w:rPr>
                <w:rFonts w:ascii="Times New Roman" w:hAnsi="Times New Roman" w:eastAsia="仿宋_GB2312" w:cs="Times New Roman"/>
                <w:color w:val="auto"/>
                <w:spacing w:val="-4"/>
                <w:sz w:val="18"/>
                <w:szCs w:val="18"/>
              </w:rPr>
              <w:t>，喷播植草护坡1277 m</w:t>
            </w:r>
            <w:r>
              <w:rPr>
                <w:rFonts w:ascii="Times New Roman" w:hAnsi="Times New Roman" w:eastAsia="仿宋_GB2312" w:cs="Times New Roman"/>
                <w:color w:val="auto"/>
                <w:spacing w:val="-4"/>
                <w:sz w:val="18"/>
                <w:szCs w:val="18"/>
                <w:vertAlign w:val="superscript"/>
              </w:rPr>
              <w:t>2</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lang w:bidi="ar"/>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bCs/>
                <w:color w:val="auto"/>
                <w:sz w:val="18"/>
                <w:szCs w:val="18"/>
                <w:lang w:bidi="en-US"/>
              </w:rPr>
              <w:t>防雨布覆盖2600m</w:t>
            </w:r>
            <w:r>
              <w:rPr>
                <w:rFonts w:ascii="Times New Roman" w:hAnsi="Times New Roman" w:eastAsia="仿宋_GB2312" w:cs="Times New Roman"/>
                <w:bCs/>
                <w:color w:val="auto"/>
                <w:sz w:val="18"/>
                <w:szCs w:val="18"/>
                <w:vertAlign w:val="superscript"/>
                <w:lang w:bidi="en-US"/>
              </w:rPr>
              <w:t>2</w:t>
            </w:r>
            <w:r>
              <w:rPr>
                <w:rFonts w:ascii="Times New Roman" w:hAnsi="Times New Roman" w:eastAsia="仿宋_GB2312" w:cs="Times New Roman"/>
                <w:bCs/>
                <w:color w:val="auto"/>
                <w:sz w:val="18"/>
                <w:szCs w:val="18"/>
                <w:lang w:bidi="en-US"/>
              </w:rPr>
              <w:t>，临时沉</w:t>
            </w:r>
            <w:r>
              <w:rPr>
                <w:rFonts w:hint="eastAsia" w:eastAsia="仿宋_GB2312" w:cs="Times New Roman"/>
                <w:bCs/>
                <w:color w:val="auto"/>
                <w:sz w:val="18"/>
                <w:szCs w:val="18"/>
                <w:lang w:eastAsia="zh-CN" w:bidi="en-US"/>
              </w:rPr>
              <w:t>沙</w:t>
            </w:r>
            <w:r>
              <w:rPr>
                <w:rFonts w:ascii="Times New Roman" w:hAnsi="Times New Roman" w:eastAsia="仿宋_GB2312" w:cs="Times New Roman"/>
                <w:bCs/>
                <w:color w:val="auto"/>
                <w:sz w:val="18"/>
                <w:szCs w:val="18"/>
                <w:lang w:bidi="en-US"/>
              </w:rPr>
              <w:t>池2口，</w:t>
            </w:r>
            <w:r>
              <w:rPr>
                <w:rFonts w:ascii="Times New Roman" w:hAnsi="Times New Roman" w:eastAsia="仿宋_GB2312" w:cs="Times New Roman"/>
                <w:color w:val="auto"/>
                <w:sz w:val="18"/>
                <w:szCs w:val="18"/>
              </w:rPr>
              <w:t>竹挡土板拦挡157m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407"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p>
        </w:tc>
        <w:tc>
          <w:tcPr>
            <w:tcW w:w="1080"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18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集电线路防治区</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bCs/>
                <w:color w:val="FF0000"/>
                <w:sz w:val="21"/>
                <w:szCs w:val="21"/>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color w:val="auto"/>
                <w:sz w:val="18"/>
                <w:szCs w:val="18"/>
              </w:rPr>
              <w:t>表土剥离0.21万m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bCs/>
                <w:color w:val="auto"/>
                <w:sz w:val="18"/>
                <w:szCs w:val="18"/>
              </w:rPr>
              <w:t>，</w:t>
            </w:r>
            <w:r>
              <w:rPr>
                <w:rFonts w:ascii="Times New Roman" w:hAnsi="Times New Roman" w:eastAsia="仿宋_GB2312" w:cs="Times New Roman"/>
                <w:color w:val="auto"/>
                <w:sz w:val="18"/>
                <w:szCs w:val="18"/>
              </w:rPr>
              <w:t>全面整地0.92hm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，表土回覆0.21万m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color w:val="auto"/>
                <w:sz w:val="18"/>
                <w:szCs w:val="18"/>
              </w:rPr>
              <w:t>，</w:t>
            </w:r>
            <w:r>
              <w:rPr>
                <w:rFonts w:ascii="Times New Roman" w:hAnsi="Times New Roman" w:eastAsia="仿宋_GB2312" w:cs="Times New Roman"/>
                <w:snapToGrid w:val="0"/>
                <w:color w:val="auto"/>
                <w:sz w:val="18"/>
                <w:szCs w:val="18"/>
              </w:rPr>
              <w:t>挡土坎1440m</w:t>
            </w:r>
          </w:p>
        </w:tc>
        <w:tc>
          <w:tcPr>
            <w:tcW w:w="208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bCs/>
                <w:color w:val="FF0000"/>
                <w:sz w:val="21"/>
                <w:szCs w:val="21"/>
                <w:lang w:bidi="en-US"/>
              </w:rPr>
            </w:pPr>
            <w:r>
              <w:rPr>
                <w:rFonts w:ascii="Times New Roman" w:hAnsi="Times New Roman" w:eastAsia="仿宋_GB2312" w:cs="Times New Roman"/>
                <w:color w:val="auto"/>
                <w:sz w:val="18"/>
                <w:szCs w:val="18"/>
                <w:lang w:bidi="ar"/>
              </w:rPr>
              <w:t>方案新增：撒播草籽0.92hm</w:t>
            </w:r>
            <w:r>
              <w:rPr>
                <w:rFonts w:ascii="Times New Roman" w:hAnsi="Times New Roman" w:eastAsia="仿宋_GB2312" w:cs="Times New Roman"/>
                <w:color w:val="auto"/>
                <w:sz w:val="18"/>
                <w:szCs w:val="18"/>
                <w:vertAlign w:val="superscript"/>
                <w:lang w:bidi="ar"/>
              </w:rPr>
              <w:t>2</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lang w:bidi="ar"/>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bCs/>
                <w:color w:val="auto"/>
                <w:sz w:val="18"/>
                <w:szCs w:val="18"/>
                <w:lang w:bidi="en-US"/>
              </w:rPr>
              <w:t>防雨布覆盖</w:t>
            </w:r>
            <w:r>
              <w:rPr>
                <w:rFonts w:ascii="Times New Roman" w:hAnsi="Times New Roman" w:eastAsia="仿宋_GB2312" w:cs="Times New Roman"/>
                <w:snapToGrid w:val="0"/>
                <w:color w:val="auto"/>
                <w:sz w:val="18"/>
                <w:szCs w:val="18"/>
              </w:rPr>
              <w:t>7000</w:t>
            </w:r>
            <w:r>
              <w:rPr>
                <w:rFonts w:ascii="Times New Roman" w:hAnsi="Times New Roman" w:eastAsia="仿宋_GB2312" w:cs="Times New Roman"/>
                <w:bCs/>
                <w:color w:val="auto"/>
                <w:sz w:val="18"/>
                <w:szCs w:val="18"/>
                <w:lang w:bidi="en-US"/>
              </w:rPr>
              <w:t>m</w:t>
            </w:r>
            <w:r>
              <w:rPr>
                <w:rFonts w:ascii="Times New Roman" w:hAnsi="Times New Roman" w:eastAsia="仿宋_GB2312" w:cs="Times New Roman"/>
                <w:bCs/>
                <w:color w:val="auto"/>
                <w:sz w:val="18"/>
                <w:szCs w:val="18"/>
                <w:vertAlign w:val="superscript"/>
                <w:lang w:bidi="en-US"/>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9" w:hRule="atLeast"/>
          <w:jc w:val="center"/>
        </w:trPr>
        <w:tc>
          <w:tcPr>
            <w:tcW w:w="407"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p>
        </w:tc>
        <w:tc>
          <w:tcPr>
            <w:tcW w:w="1080"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18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道路工程防治区</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bCs/>
                <w:color w:val="FF0000"/>
                <w:sz w:val="21"/>
                <w:szCs w:val="21"/>
              </w:rPr>
            </w:pPr>
            <w:r>
              <w:rPr>
                <w:rFonts w:ascii="Times New Roman" w:hAnsi="Times New Roman" w:eastAsia="仿宋_GB2312" w:cs="Times New Roman"/>
                <w:color w:val="auto"/>
                <w:sz w:val="18"/>
                <w:szCs w:val="18"/>
                <w:lang w:bidi="ar"/>
              </w:rPr>
              <w:t>主体设计：截水沟1744m，排水沟35894m；</w:t>
            </w:r>
            <w:r>
              <w:rPr>
                <w:rFonts w:ascii="Times New Roman" w:hAnsi="Times New Roman" w:eastAsia="仿宋_GB2312" w:cs="Times New Roman"/>
                <w:color w:val="auto"/>
                <w:sz w:val="18"/>
                <w:szCs w:val="18"/>
                <w:lang w:bidi="ar"/>
              </w:rPr>
              <w:br w:type="textWrapping"/>
            </w: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color w:val="auto"/>
                <w:sz w:val="18"/>
                <w:szCs w:val="18"/>
              </w:rPr>
              <w:t>表土剥离</w:t>
            </w:r>
            <w:r>
              <w:rPr>
                <w:rFonts w:hint="eastAsia" w:ascii="Times New Roman" w:hAnsi="Times New Roman" w:eastAsia="仿宋_GB2312" w:cs="Times New Roman"/>
                <w:color w:val="auto"/>
                <w:sz w:val="18"/>
                <w:szCs w:val="18"/>
              </w:rPr>
              <w:t>2.88</w:t>
            </w:r>
            <w:r>
              <w:rPr>
                <w:rFonts w:ascii="Times New Roman" w:hAnsi="Times New Roman" w:eastAsia="仿宋_GB2312" w:cs="Times New Roman"/>
                <w:color w:val="auto"/>
                <w:sz w:val="18"/>
                <w:szCs w:val="18"/>
              </w:rPr>
              <w:t>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bCs/>
                <w:color w:val="auto"/>
                <w:sz w:val="18"/>
                <w:szCs w:val="18"/>
              </w:rPr>
              <w:t>，</w:t>
            </w:r>
            <w:r>
              <w:rPr>
                <w:rFonts w:ascii="Times New Roman" w:hAnsi="Times New Roman" w:eastAsia="仿宋_GB2312" w:cs="Times New Roman"/>
                <w:color w:val="auto"/>
                <w:sz w:val="18"/>
                <w:szCs w:val="18"/>
              </w:rPr>
              <w:t>全面整地0.57hm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，表土回覆1.20万m</w:t>
            </w:r>
            <w:r>
              <w:rPr>
                <w:rFonts w:ascii="Times New Roman" w:hAnsi="Times New Roman" w:eastAsia="仿宋_GB2312" w:cs="Times New Roman"/>
                <w:color w:val="auto"/>
                <w:sz w:val="18"/>
                <w:szCs w:val="18"/>
                <w:vertAlign w:val="superscript"/>
              </w:rPr>
              <w:t>3</w:t>
            </w:r>
          </w:p>
        </w:tc>
        <w:tc>
          <w:tcPr>
            <w:tcW w:w="208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jc w:val="both"/>
              <w:textAlignment w:val="center"/>
              <w:rPr>
                <w:rFonts w:ascii="Times New Roman" w:hAnsi="Times New Roman" w:eastAsia="仿宋_GB2312" w:cs="Times New Roman"/>
                <w:color w:val="auto"/>
                <w:spacing w:val="-4"/>
                <w:sz w:val="18"/>
                <w:szCs w:val="18"/>
              </w:rPr>
            </w:pPr>
            <w:r>
              <w:rPr>
                <w:rFonts w:ascii="Times New Roman" w:hAnsi="Times New Roman" w:eastAsia="仿宋_GB2312" w:cs="Times New Roman"/>
                <w:color w:val="auto"/>
                <w:sz w:val="18"/>
                <w:szCs w:val="18"/>
                <w:lang w:bidi="ar"/>
              </w:rPr>
              <w:t>主体设计：</w:t>
            </w:r>
            <w:r>
              <w:rPr>
                <w:rFonts w:ascii="Times New Roman" w:hAnsi="Times New Roman" w:eastAsia="仿宋_GB2312" w:cs="Times New Roman"/>
                <w:color w:val="auto"/>
                <w:spacing w:val="-4"/>
                <w:sz w:val="18"/>
                <w:szCs w:val="18"/>
              </w:rPr>
              <w:t>框格植草护坡80243</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pacing w:val="-4"/>
                <w:sz w:val="18"/>
                <w:szCs w:val="18"/>
              </w:rPr>
              <w:t>，喷播植草护坡</w:t>
            </w:r>
            <w:r>
              <w:rPr>
                <w:rFonts w:ascii="Times New Roman" w:hAnsi="Times New Roman" w:eastAsia="仿宋_GB2312" w:cs="Times New Roman"/>
                <w:color w:val="auto"/>
                <w:sz w:val="18"/>
                <w:szCs w:val="18"/>
              </w:rPr>
              <w:t>为</w:t>
            </w:r>
            <w:r>
              <w:rPr>
                <w:rFonts w:ascii="Times New Roman" w:hAnsi="Times New Roman" w:eastAsia="仿宋_GB2312" w:cs="Times New Roman"/>
                <w:color w:val="auto"/>
                <w:spacing w:val="-4"/>
                <w:sz w:val="18"/>
                <w:szCs w:val="18"/>
              </w:rPr>
              <w:t>149000</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pacing w:val="-4"/>
                <w:sz w:val="18"/>
                <w:szCs w:val="18"/>
              </w:rPr>
              <w:t>；</w:t>
            </w:r>
          </w:p>
          <w:p>
            <w:pPr>
              <w:keepNext w:val="0"/>
              <w:keepLines w:val="0"/>
              <w:suppressLineNumbers w:val="0"/>
              <w:snapToGrid w:val="0"/>
              <w:spacing w:before="0" w:beforeAutospacing="0" w:after="0" w:afterAutospacing="0" w:line="180" w:lineRule="exact"/>
              <w:ind w:left="0" w:right="0"/>
              <w:jc w:val="both"/>
              <w:textAlignment w:val="center"/>
              <w:rPr>
                <w:rFonts w:ascii="Times New Roman" w:hAnsi="Times New Roman" w:eastAsia="仿宋_GB2312" w:cs="Times New Roman"/>
                <w:bCs/>
                <w:color w:val="FF0000"/>
                <w:sz w:val="21"/>
                <w:szCs w:val="21"/>
                <w:lang w:bidi="en-US"/>
              </w:rPr>
            </w:pPr>
            <w:r>
              <w:rPr>
                <w:rFonts w:ascii="Times New Roman" w:hAnsi="Times New Roman" w:eastAsia="仿宋_GB2312" w:cs="Times New Roman"/>
                <w:color w:val="auto"/>
                <w:spacing w:val="-4"/>
                <w:sz w:val="18"/>
                <w:szCs w:val="18"/>
              </w:rPr>
              <w:t>方案新增：</w:t>
            </w:r>
            <w:r>
              <w:rPr>
                <w:rFonts w:ascii="Times New Roman" w:hAnsi="Times New Roman" w:eastAsia="仿宋_GB2312" w:cs="Times New Roman"/>
                <w:color w:val="auto"/>
                <w:sz w:val="18"/>
                <w:szCs w:val="18"/>
              </w:rPr>
              <w:t>撒播草籽0.57hm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，栽植灌木2533株</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bCs/>
                <w:color w:val="auto"/>
                <w:sz w:val="18"/>
                <w:szCs w:val="18"/>
                <w:lang w:bidi="en-US"/>
              </w:rPr>
              <w:t>防雨布覆盖</w:t>
            </w:r>
            <w:r>
              <w:rPr>
                <w:rFonts w:ascii="Times New Roman" w:hAnsi="Times New Roman" w:eastAsia="仿宋_GB2312" w:cs="Times New Roman"/>
                <w:color w:val="auto"/>
                <w:spacing w:val="-4"/>
                <w:sz w:val="18"/>
                <w:szCs w:val="18"/>
              </w:rPr>
              <w:t>58100</w:t>
            </w:r>
            <w:r>
              <w:rPr>
                <w:rFonts w:ascii="Times New Roman" w:hAnsi="Times New Roman" w:eastAsia="仿宋_GB2312" w:cs="Times New Roman"/>
                <w:bCs/>
                <w:color w:val="auto"/>
                <w:sz w:val="18"/>
                <w:szCs w:val="18"/>
                <w:lang w:bidi="en-US"/>
              </w:rPr>
              <w:t>m</w:t>
            </w:r>
            <w:r>
              <w:rPr>
                <w:rFonts w:ascii="Times New Roman" w:hAnsi="Times New Roman" w:eastAsia="仿宋_GB2312" w:cs="Times New Roman"/>
                <w:bCs/>
                <w:color w:val="auto"/>
                <w:sz w:val="18"/>
                <w:szCs w:val="18"/>
                <w:vertAlign w:val="superscript"/>
                <w:lang w:bidi="en-US"/>
              </w:rPr>
              <w:t>2</w:t>
            </w:r>
            <w:r>
              <w:rPr>
                <w:rFonts w:ascii="Times New Roman" w:hAnsi="Times New Roman" w:eastAsia="仿宋_GB2312" w:cs="Times New Roman"/>
                <w:bCs/>
                <w:color w:val="auto"/>
                <w:sz w:val="18"/>
                <w:szCs w:val="18"/>
                <w:lang w:bidi="en-US"/>
              </w:rPr>
              <w:t>，</w:t>
            </w:r>
            <w:r>
              <w:rPr>
                <w:rFonts w:ascii="Times New Roman" w:hAnsi="Times New Roman" w:eastAsia="仿宋_GB2312" w:cs="Times New Roman"/>
                <w:color w:val="auto"/>
                <w:sz w:val="18"/>
                <w:szCs w:val="18"/>
              </w:rPr>
              <w:t>竹挡土板拦挡26251m，</w:t>
            </w:r>
            <w:r>
              <w:rPr>
                <w:rFonts w:ascii="Times New Roman" w:hAnsi="Times New Roman" w:eastAsia="仿宋_GB2312" w:cs="Times New Roman"/>
                <w:bCs/>
                <w:color w:val="auto"/>
                <w:sz w:val="18"/>
                <w:szCs w:val="18"/>
                <w:lang w:bidi="en-US"/>
              </w:rPr>
              <w:t>A型</w:t>
            </w:r>
            <w:r>
              <w:rPr>
                <w:rFonts w:ascii="Times New Roman" w:hAnsi="Times New Roman" w:eastAsia="仿宋_GB2312" w:cs="Times New Roman"/>
                <w:color w:val="auto"/>
                <w:sz w:val="18"/>
                <w:szCs w:val="18"/>
              </w:rPr>
              <w:t>临时沉</w:t>
            </w:r>
            <w:r>
              <w:rPr>
                <w:rFonts w:hint="eastAsia" w:eastAsia="仿宋_GB2312" w:cs="Times New Roman"/>
                <w:color w:val="auto"/>
                <w:sz w:val="18"/>
                <w:szCs w:val="18"/>
                <w:lang w:eastAsia="zh-CN"/>
              </w:rPr>
              <w:t>沙</w:t>
            </w:r>
            <w:r>
              <w:rPr>
                <w:rFonts w:ascii="Times New Roman" w:hAnsi="Times New Roman" w:eastAsia="仿宋_GB2312" w:cs="Times New Roman"/>
                <w:color w:val="auto"/>
                <w:sz w:val="18"/>
                <w:szCs w:val="18"/>
              </w:rPr>
              <w:t>池94口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59" w:hRule="atLeast"/>
          <w:jc w:val="center"/>
        </w:trPr>
        <w:tc>
          <w:tcPr>
            <w:tcW w:w="407"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p>
        </w:tc>
        <w:tc>
          <w:tcPr>
            <w:tcW w:w="1080"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18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施工临建设施区</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color w:val="auto"/>
                <w:sz w:val="18"/>
                <w:szCs w:val="18"/>
              </w:rPr>
              <w:t>表土剥离0.21万m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bCs/>
                <w:color w:val="auto"/>
                <w:sz w:val="18"/>
                <w:szCs w:val="18"/>
              </w:rPr>
              <w:t>，</w:t>
            </w:r>
            <w:r>
              <w:rPr>
                <w:rFonts w:ascii="Times New Roman" w:hAnsi="Times New Roman" w:eastAsia="仿宋_GB2312" w:cs="Times New Roman"/>
                <w:color w:val="auto"/>
                <w:sz w:val="18"/>
                <w:szCs w:val="18"/>
              </w:rPr>
              <w:t>全面整地1.90hm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，表土回覆0.52万m</w:t>
            </w:r>
            <w:r>
              <w:rPr>
                <w:rFonts w:ascii="Times New Roman" w:hAnsi="Times New Roman" w:eastAsia="仿宋_GB2312" w:cs="Times New Roman"/>
                <w:color w:val="auto"/>
                <w:sz w:val="18"/>
                <w:szCs w:val="18"/>
                <w:vertAlign w:val="superscript"/>
              </w:rPr>
              <w:t>3</w:t>
            </w:r>
          </w:p>
        </w:tc>
        <w:tc>
          <w:tcPr>
            <w:tcW w:w="208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主体设计：</w:t>
            </w:r>
            <w:r>
              <w:rPr>
                <w:rFonts w:ascii="Times New Roman" w:hAnsi="Times New Roman" w:eastAsia="仿宋_GB2312" w:cs="Times New Roman"/>
                <w:color w:val="auto"/>
                <w:spacing w:val="-4"/>
                <w:sz w:val="18"/>
                <w:szCs w:val="18"/>
              </w:rPr>
              <w:t>框格植草护坡2215</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pacing w:val="-4"/>
                <w:sz w:val="18"/>
                <w:szCs w:val="18"/>
              </w:rPr>
              <w:t>，喷播植草护坡</w:t>
            </w:r>
            <w:r>
              <w:rPr>
                <w:rFonts w:ascii="Times New Roman" w:hAnsi="Times New Roman" w:eastAsia="仿宋_GB2312" w:cs="Times New Roman"/>
                <w:color w:val="auto"/>
                <w:sz w:val="18"/>
                <w:szCs w:val="18"/>
              </w:rPr>
              <w:t>为</w:t>
            </w:r>
            <w:r>
              <w:rPr>
                <w:rFonts w:ascii="Times New Roman" w:hAnsi="Times New Roman" w:eastAsia="仿宋_GB2312" w:cs="Times New Roman"/>
                <w:color w:val="auto"/>
                <w:spacing w:val="-4"/>
                <w:sz w:val="18"/>
                <w:szCs w:val="18"/>
              </w:rPr>
              <w:t>3177</w:t>
            </w:r>
            <w:r>
              <w:rPr>
                <w:rFonts w:ascii="Times New Roman" w:hAnsi="Times New Roman" w:eastAsia="仿宋_GB2312" w:cs="Times New Roman"/>
                <w:color w:val="auto"/>
                <w:sz w:val="18"/>
                <w:szCs w:val="18"/>
              </w:rPr>
              <w:t>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pacing w:val="-4"/>
                <w:sz w:val="18"/>
                <w:szCs w:val="18"/>
              </w:rPr>
              <w:t>；</w:t>
            </w:r>
            <w:r>
              <w:rPr>
                <w:rFonts w:ascii="Times New Roman" w:hAnsi="Times New Roman" w:eastAsia="仿宋_GB2312" w:cs="Times New Roman"/>
                <w:color w:val="auto"/>
                <w:sz w:val="18"/>
                <w:szCs w:val="18"/>
              </w:rPr>
              <w:t>方案新增：撒播草籽1.30hm²，栽植柳杉1087株，栽植灌木356株</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lang w:bidi="ar"/>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bCs/>
                <w:color w:val="auto"/>
                <w:sz w:val="18"/>
                <w:szCs w:val="18"/>
                <w:lang w:bidi="en-US"/>
              </w:rPr>
              <w:t>防雨布覆盖</w:t>
            </w:r>
            <w:r>
              <w:rPr>
                <w:rFonts w:ascii="Times New Roman" w:hAnsi="Times New Roman" w:eastAsia="仿宋_GB2312" w:cs="Times New Roman"/>
                <w:color w:val="auto"/>
                <w:sz w:val="18"/>
                <w:szCs w:val="18"/>
              </w:rPr>
              <w:t>5900</w:t>
            </w:r>
            <w:r>
              <w:rPr>
                <w:rFonts w:ascii="Times New Roman" w:hAnsi="Times New Roman" w:eastAsia="仿宋_GB2312" w:cs="Times New Roman"/>
                <w:bCs/>
                <w:color w:val="auto"/>
                <w:sz w:val="18"/>
                <w:szCs w:val="18"/>
                <w:lang w:bidi="en-US"/>
              </w:rPr>
              <w:t>m</w:t>
            </w:r>
            <w:r>
              <w:rPr>
                <w:rFonts w:ascii="Times New Roman" w:hAnsi="Times New Roman" w:eastAsia="仿宋_GB2312" w:cs="Times New Roman"/>
                <w:bCs/>
                <w:color w:val="auto"/>
                <w:sz w:val="18"/>
                <w:szCs w:val="18"/>
                <w:vertAlign w:val="superscript"/>
                <w:lang w:bidi="en-US"/>
              </w:rPr>
              <w:t>2</w:t>
            </w:r>
            <w:r>
              <w:rPr>
                <w:rFonts w:ascii="Times New Roman" w:hAnsi="Times New Roman" w:eastAsia="仿宋_GB2312" w:cs="Times New Roman"/>
                <w:bCs/>
                <w:color w:val="auto"/>
                <w:sz w:val="18"/>
                <w:szCs w:val="18"/>
                <w:lang w:bidi="en-US"/>
              </w:rPr>
              <w:t>，</w:t>
            </w:r>
            <w:r>
              <w:rPr>
                <w:rFonts w:ascii="Times New Roman" w:hAnsi="Times New Roman" w:eastAsia="仿宋_GB2312" w:cs="Times New Roman"/>
                <w:color w:val="auto"/>
                <w:sz w:val="18"/>
                <w:szCs w:val="18"/>
              </w:rPr>
              <w:t>B型临时截排水沟1124m，</w:t>
            </w:r>
            <w:r>
              <w:rPr>
                <w:rFonts w:ascii="Times New Roman" w:hAnsi="Times New Roman" w:eastAsia="仿宋_GB2312" w:cs="Times New Roman"/>
                <w:bCs/>
                <w:color w:val="auto"/>
                <w:sz w:val="18"/>
                <w:szCs w:val="18"/>
                <w:lang w:bidi="en-US"/>
              </w:rPr>
              <w:t>B型</w:t>
            </w:r>
            <w:r>
              <w:rPr>
                <w:rFonts w:ascii="Times New Roman" w:hAnsi="Times New Roman" w:eastAsia="仿宋_GB2312" w:cs="Times New Roman"/>
                <w:color w:val="auto"/>
                <w:sz w:val="18"/>
                <w:szCs w:val="18"/>
              </w:rPr>
              <w:t>沉</w:t>
            </w:r>
            <w:r>
              <w:rPr>
                <w:rFonts w:hint="eastAsia" w:eastAsia="仿宋_GB2312" w:cs="Times New Roman"/>
                <w:color w:val="auto"/>
                <w:sz w:val="18"/>
                <w:szCs w:val="18"/>
                <w:lang w:eastAsia="zh-CN"/>
              </w:rPr>
              <w:t>沙</w:t>
            </w:r>
            <w:r>
              <w:rPr>
                <w:rFonts w:ascii="Times New Roman" w:hAnsi="Times New Roman" w:eastAsia="仿宋_GB2312" w:cs="Times New Roman"/>
                <w:color w:val="auto"/>
                <w:sz w:val="18"/>
                <w:szCs w:val="18"/>
              </w:rPr>
              <w:t>池12口，竹挡土板拦挡1308m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407"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p>
        </w:tc>
        <w:tc>
          <w:tcPr>
            <w:tcW w:w="1080"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18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弃渣场防治区</w:t>
            </w:r>
          </w:p>
        </w:tc>
        <w:tc>
          <w:tcPr>
            <w:tcW w:w="2796" w:type="dxa"/>
            <w:gridSpan w:val="3"/>
            <w:tcBorders>
              <w:tl2br w:val="nil"/>
              <w:tr2bl w:val="nil"/>
            </w:tcBorders>
            <w:noWrap w:val="0"/>
            <w:vAlign w:val="center"/>
          </w:tcPr>
          <w:p>
            <w:pPr>
              <w:keepNext w:val="0"/>
              <w:keepLines w:val="0"/>
              <w:suppressLineNumbers w:val="0"/>
              <w:spacing w:before="0" w:beforeAutospacing="0" w:after="0" w:afterAutospacing="0" w:line="180" w:lineRule="exact"/>
              <w:ind w:left="0" w:right="0"/>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主体设计：</w:t>
            </w:r>
            <w:r>
              <w:rPr>
                <w:rFonts w:ascii="Times New Roman" w:hAnsi="Times New Roman" w:eastAsia="仿宋_GB2312" w:cs="Times New Roman"/>
                <w:color w:val="auto"/>
                <w:sz w:val="18"/>
                <w:szCs w:val="18"/>
              </w:rPr>
              <w:t>挡渣墙110m</w:t>
            </w:r>
            <w:r>
              <w:rPr>
                <w:rFonts w:ascii="Times New Roman" w:hAnsi="Times New Roman" w:eastAsia="仿宋_GB2312" w:cs="Times New Roman"/>
                <w:color w:val="auto"/>
                <w:spacing w:val="-4"/>
                <w:sz w:val="18"/>
                <w:szCs w:val="18"/>
              </w:rPr>
              <w:t>，</w:t>
            </w:r>
            <w:r>
              <w:rPr>
                <w:rFonts w:ascii="Times New Roman" w:hAnsi="Times New Roman" w:eastAsia="仿宋_GB2312" w:cs="Times New Roman"/>
                <w:color w:val="auto"/>
                <w:sz w:val="18"/>
                <w:szCs w:val="18"/>
              </w:rPr>
              <w:t>A型排水沟599m，B型排水沟587m，C型排水沟1641m，沉</w:t>
            </w:r>
            <w:r>
              <w:rPr>
                <w:rFonts w:hint="eastAsia" w:eastAsia="仿宋_GB2312" w:cs="Times New Roman"/>
                <w:color w:val="auto"/>
                <w:sz w:val="18"/>
                <w:szCs w:val="18"/>
                <w:lang w:eastAsia="zh-CN"/>
              </w:rPr>
              <w:t>沙</w:t>
            </w:r>
            <w:r>
              <w:rPr>
                <w:rFonts w:ascii="Times New Roman" w:hAnsi="Times New Roman" w:eastAsia="仿宋_GB2312" w:cs="Times New Roman"/>
                <w:color w:val="auto"/>
                <w:sz w:val="18"/>
                <w:szCs w:val="18"/>
              </w:rPr>
              <w:t>池9口，消力池3座，碎石盲沟412m。</w:t>
            </w:r>
            <w:r>
              <w:rPr>
                <w:rFonts w:ascii="Times New Roman" w:hAnsi="Times New Roman" w:eastAsia="仿宋_GB2312" w:cs="Times New Roman"/>
                <w:color w:val="auto"/>
                <w:sz w:val="18"/>
                <w:szCs w:val="18"/>
                <w:lang w:bidi="ar"/>
              </w:rPr>
              <w:br w:type="textWrapping"/>
            </w: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color w:val="auto"/>
                <w:sz w:val="18"/>
                <w:szCs w:val="18"/>
              </w:rPr>
              <w:t>表土剥离0.94万m</w:t>
            </w:r>
            <w:r>
              <w:rPr>
                <w:rFonts w:ascii="Times New Roman" w:hAnsi="Times New Roman" w:eastAsia="仿宋_GB2312" w:cs="Times New Roman"/>
                <w:color w:val="auto"/>
                <w:sz w:val="18"/>
                <w:szCs w:val="18"/>
                <w:vertAlign w:val="superscript"/>
              </w:rPr>
              <w:t>3</w:t>
            </w:r>
            <w:r>
              <w:rPr>
                <w:rFonts w:ascii="Times New Roman" w:hAnsi="Times New Roman" w:eastAsia="仿宋_GB2312" w:cs="Times New Roman"/>
                <w:bCs/>
                <w:color w:val="auto"/>
                <w:sz w:val="18"/>
                <w:szCs w:val="18"/>
              </w:rPr>
              <w:t>，</w:t>
            </w:r>
            <w:r>
              <w:rPr>
                <w:rFonts w:ascii="Times New Roman" w:hAnsi="Times New Roman" w:eastAsia="仿宋_GB2312" w:cs="Times New Roman"/>
                <w:color w:val="auto"/>
                <w:sz w:val="18"/>
                <w:szCs w:val="18"/>
              </w:rPr>
              <w:t>全面整地4.88hm</w:t>
            </w:r>
            <w:r>
              <w:rPr>
                <w:rFonts w:ascii="Times New Roman" w:hAnsi="Times New Roman" w:eastAsia="仿宋_GB2312" w:cs="Times New Roman"/>
                <w:color w:val="auto"/>
                <w:sz w:val="18"/>
                <w:szCs w:val="18"/>
                <w:vertAlign w:val="superscript"/>
              </w:rPr>
              <w:t>2</w:t>
            </w:r>
            <w:r>
              <w:rPr>
                <w:rFonts w:ascii="Times New Roman" w:hAnsi="Times New Roman" w:eastAsia="仿宋_GB2312" w:cs="Times New Roman"/>
                <w:color w:val="auto"/>
                <w:sz w:val="18"/>
                <w:szCs w:val="18"/>
              </w:rPr>
              <w:t>，表土回覆1.22万m</w:t>
            </w:r>
            <w:r>
              <w:rPr>
                <w:rFonts w:ascii="Times New Roman" w:hAnsi="Times New Roman" w:eastAsia="仿宋_GB2312" w:cs="Times New Roman"/>
                <w:color w:val="auto"/>
                <w:sz w:val="18"/>
                <w:szCs w:val="18"/>
                <w:vertAlign w:val="superscript"/>
              </w:rPr>
              <w:t>3</w:t>
            </w:r>
          </w:p>
        </w:tc>
        <w:tc>
          <w:tcPr>
            <w:tcW w:w="208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color w:val="auto"/>
                <w:sz w:val="18"/>
                <w:szCs w:val="18"/>
              </w:rPr>
              <w:t>撒播草籽1.85hm²，栽植灌木8201株</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jc w:val="center"/>
              <w:rPr>
                <w:rFonts w:ascii="Times New Roman" w:hAnsi="Times New Roman" w:eastAsia="仿宋_GB2312" w:cs="Times New Roman"/>
                <w:color w:val="FF0000"/>
                <w:sz w:val="21"/>
                <w:szCs w:val="21"/>
                <w:lang w:bidi="ar"/>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bCs/>
                <w:color w:val="auto"/>
                <w:sz w:val="18"/>
                <w:szCs w:val="18"/>
                <w:lang w:bidi="en-US"/>
              </w:rPr>
              <w:t>防雨布覆盖</w:t>
            </w:r>
            <w:r>
              <w:rPr>
                <w:rFonts w:ascii="Times New Roman" w:hAnsi="Times New Roman" w:eastAsia="仿宋_GB2312" w:cs="Times New Roman"/>
                <w:color w:val="auto"/>
                <w:sz w:val="18"/>
                <w:szCs w:val="18"/>
              </w:rPr>
              <w:t>15000</w:t>
            </w:r>
            <w:r>
              <w:rPr>
                <w:rFonts w:ascii="Times New Roman" w:hAnsi="Times New Roman" w:eastAsia="仿宋_GB2312" w:cs="Times New Roman"/>
                <w:bCs/>
                <w:color w:val="auto"/>
                <w:sz w:val="18"/>
                <w:szCs w:val="18"/>
                <w:lang w:bidi="en-US"/>
              </w:rPr>
              <w:t>m</w:t>
            </w:r>
            <w:r>
              <w:rPr>
                <w:rFonts w:ascii="Times New Roman" w:hAnsi="Times New Roman" w:eastAsia="仿宋_GB2312" w:cs="Times New Roman"/>
                <w:bCs/>
                <w:color w:val="auto"/>
                <w:sz w:val="18"/>
                <w:szCs w:val="18"/>
                <w:vertAlign w:val="superscript"/>
                <w:lang w:bidi="en-US"/>
              </w:rPr>
              <w:t>2</w:t>
            </w:r>
            <w:r>
              <w:rPr>
                <w:rFonts w:ascii="Times New Roman" w:hAnsi="Times New Roman" w:eastAsia="仿宋_GB2312" w:cs="Times New Roman"/>
                <w:bCs/>
                <w:color w:val="auto"/>
                <w:sz w:val="18"/>
                <w:szCs w:val="18"/>
                <w:lang w:bidi="en-US"/>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407" w:type="dxa"/>
            <w:vMerge w:val="continue"/>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p>
        </w:tc>
        <w:tc>
          <w:tcPr>
            <w:tcW w:w="1080"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18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表土堆场防治区</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方案新增：全面整地1.10hm</w:t>
            </w:r>
            <w:r>
              <w:rPr>
                <w:rFonts w:ascii="Times New Roman" w:hAnsi="Times New Roman" w:eastAsia="仿宋_GB2312" w:cs="Times New Roman"/>
                <w:color w:val="auto"/>
                <w:sz w:val="18"/>
                <w:szCs w:val="18"/>
                <w:vertAlign w:val="superscript"/>
                <w:lang w:bidi="ar"/>
              </w:rPr>
              <w:t>2</w:t>
            </w:r>
          </w:p>
        </w:tc>
        <w:tc>
          <w:tcPr>
            <w:tcW w:w="2086" w:type="dxa"/>
            <w:gridSpan w:val="3"/>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color w:val="auto"/>
                <w:sz w:val="18"/>
                <w:szCs w:val="18"/>
              </w:rPr>
              <w:t>撒播草籽1.53hm²</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180" w:lineRule="exact"/>
              <w:ind w:left="0" w:right="0"/>
              <w:textAlignment w:val="center"/>
              <w:rPr>
                <w:rFonts w:ascii="Times New Roman" w:hAnsi="Times New Roman" w:eastAsia="仿宋_GB2312" w:cs="Times New Roman"/>
                <w:color w:val="FF0000"/>
                <w:sz w:val="21"/>
                <w:szCs w:val="21"/>
                <w:lang w:bidi="ar"/>
              </w:rPr>
            </w:pPr>
            <w:r>
              <w:rPr>
                <w:rFonts w:ascii="Times New Roman" w:hAnsi="Times New Roman" w:eastAsia="仿宋_GB2312" w:cs="Times New Roman"/>
                <w:color w:val="auto"/>
                <w:sz w:val="18"/>
                <w:szCs w:val="18"/>
                <w:lang w:bidi="ar"/>
              </w:rPr>
              <w:t>方案新增：</w:t>
            </w:r>
            <w:r>
              <w:rPr>
                <w:rFonts w:ascii="Times New Roman" w:hAnsi="Times New Roman" w:eastAsia="仿宋_GB2312" w:cs="Times New Roman"/>
                <w:color w:val="auto"/>
                <w:sz w:val="18"/>
                <w:szCs w:val="18"/>
              </w:rPr>
              <w:t>填土编织袋挡土墙1089m，A型临时排水沟1539m，B型临时排水沟529m，B型临时沉沙池15口，防雨布15480m</w:t>
            </w:r>
            <w:r>
              <w:rPr>
                <w:rFonts w:ascii="Times New Roman" w:hAnsi="Times New Roman" w:eastAsia="仿宋_GB2312" w:cs="Times New Roman"/>
                <w:color w:val="auto"/>
                <w:sz w:val="18"/>
                <w:szCs w:val="18"/>
                <w:vertAlign w:val="superscript"/>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1487"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投资（万元）</w:t>
            </w:r>
          </w:p>
        </w:tc>
        <w:tc>
          <w:tcPr>
            <w:tcW w:w="279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主体设计：761.36</w:t>
            </w:r>
          </w:p>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方案新增：165.50</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auto"/>
                <w:sz w:val="18"/>
                <w:szCs w:val="18"/>
              </w:rPr>
            </w:pPr>
            <w:r>
              <w:rPr>
                <w:rFonts w:ascii="Times New Roman" w:hAnsi="Times New Roman" w:eastAsia="仿宋_GB2312" w:cs="Times New Roman"/>
                <w:color w:val="auto"/>
                <w:sz w:val="18"/>
                <w:szCs w:val="18"/>
              </w:rPr>
              <w:t>主体设计：1447.11</w:t>
            </w:r>
          </w:p>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方案新增：59.71</w:t>
            </w:r>
          </w:p>
        </w:tc>
        <w:tc>
          <w:tcPr>
            <w:tcW w:w="2861"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方案新增：204.59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87"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水土保持总投资（万元）</w:t>
            </w:r>
          </w:p>
        </w:tc>
        <w:tc>
          <w:tcPr>
            <w:tcW w:w="4882" w:type="dxa"/>
            <w:gridSpan w:val="6"/>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2923.19（方案新增714.72）</w:t>
            </w:r>
          </w:p>
        </w:tc>
        <w:tc>
          <w:tcPr>
            <w:tcW w:w="1643"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独立费（万元）</w:t>
            </w:r>
          </w:p>
        </w:tc>
        <w:tc>
          <w:tcPr>
            <w:tcW w:w="1218"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110.30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7"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监理费（万元）</w:t>
            </w:r>
          </w:p>
        </w:tc>
        <w:tc>
          <w:tcPr>
            <w:tcW w:w="1470"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8.62</w:t>
            </w:r>
          </w:p>
        </w:tc>
        <w:tc>
          <w:tcPr>
            <w:tcW w:w="1326" w:type="dxa"/>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监测费（万元）</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42.14</w:t>
            </w:r>
          </w:p>
        </w:tc>
        <w:tc>
          <w:tcPr>
            <w:tcW w:w="1643"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补偿费（万元）</w:t>
            </w:r>
          </w:p>
        </w:tc>
        <w:tc>
          <w:tcPr>
            <w:tcW w:w="1218" w:type="dxa"/>
            <w:gridSpan w:val="2"/>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hint="eastAsia" w:ascii="Times New Roman" w:hAnsi="Times New Roman" w:eastAsia="仿宋_GB2312" w:cs="Times New Roman"/>
                <w:color w:val="auto"/>
                <w:sz w:val="18"/>
                <w:szCs w:val="18"/>
                <w:lang w:eastAsia="zh-CN"/>
              </w:rPr>
              <w:t>97.552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487" w:type="dxa"/>
            <w:gridSpan w:val="4"/>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方案编制单位</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200" w:lineRule="exact"/>
              <w:ind w:left="-140" w:leftChars="-50" w:right="-140" w:rightChars="-5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重庆环科源博达环保科技有限公司</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建设单位</w:t>
            </w:r>
          </w:p>
        </w:tc>
        <w:tc>
          <w:tcPr>
            <w:tcW w:w="2861" w:type="dxa"/>
            <w:gridSpan w:val="5"/>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pacing w:val="-2"/>
                <w:sz w:val="21"/>
                <w:szCs w:val="21"/>
              </w:rPr>
            </w:pPr>
            <w:r>
              <w:rPr>
                <w:rFonts w:ascii="Times New Roman" w:hAnsi="Times New Roman" w:eastAsia="仿宋_GB2312" w:cs="Times New Roman"/>
                <w:color w:val="auto"/>
                <w:spacing w:val="-2"/>
                <w:sz w:val="18"/>
                <w:szCs w:val="18"/>
              </w:rPr>
              <w:t>彭水县中京电投新能源有限公司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1487"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法定代表人</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陈刚才</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法定代表人</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严行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1487"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地址</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重庆市渝北区龙山一路5号扬子江商务中心7楼</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地址</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重庆市彭水县桑柘镇凤冠路49号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487"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统一社会信用代码</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91500105MA5U5P5431</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统一社会信用代码</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91500243MAC91DEP1D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487"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邮编</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400020</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邮编</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409611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487"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联系人及电话</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谢德嫦/18</w:t>
            </w:r>
            <w:r>
              <w:rPr>
                <w:rFonts w:hint="eastAsia" w:eastAsia="仿宋_GB2312" w:cs="Times New Roman"/>
                <w:color w:val="auto"/>
                <w:sz w:val="18"/>
                <w:szCs w:val="18"/>
                <w:lang w:val="en-US" w:eastAsia="zh-CN"/>
              </w:rPr>
              <w:t>***</w:t>
            </w:r>
            <w:r>
              <w:rPr>
                <w:rFonts w:ascii="Times New Roman" w:hAnsi="Times New Roman" w:eastAsia="仿宋_GB2312" w:cs="Times New Roman"/>
                <w:color w:val="auto"/>
                <w:sz w:val="18"/>
                <w:szCs w:val="18"/>
              </w:rPr>
              <w:t xml:space="preserve">33 </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联系人及电话</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薛老师/15</w:t>
            </w:r>
            <w:r>
              <w:rPr>
                <w:rFonts w:hint="eastAsia" w:eastAsia="仿宋_GB2312" w:cs="Times New Roman"/>
                <w:color w:val="auto"/>
                <w:sz w:val="18"/>
                <w:szCs w:val="18"/>
                <w:lang w:val="en-US" w:eastAsia="zh-CN"/>
              </w:rPr>
              <w:t>***</w:t>
            </w:r>
            <w:r>
              <w:rPr>
                <w:rFonts w:ascii="Times New Roman" w:hAnsi="Times New Roman" w:eastAsia="仿宋_GB2312" w:cs="Times New Roman"/>
                <w:color w:val="auto"/>
                <w:sz w:val="18"/>
                <w:szCs w:val="18"/>
              </w:rPr>
              <w:t>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1487" w:type="dxa"/>
            <w:gridSpan w:val="4"/>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电子信箱</w:t>
            </w:r>
          </w:p>
        </w:tc>
        <w:tc>
          <w:tcPr>
            <w:tcW w:w="2796" w:type="dxa"/>
            <w:gridSpan w:val="3"/>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68</w:t>
            </w:r>
            <w:r>
              <w:rPr>
                <w:rFonts w:hint="eastAsia" w:eastAsia="仿宋_GB2312" w:cs="Times New Roman"/>
                <w:color w:val="auto"/>
                <w:sz w:val="18"/>
                <w:szCs w:val="18"/>
                <w:lang w:val="en-US" w:eastAsia="zh-CN"/>
              </w:rPr>
              <w:t>***</w:t>
            </w:r>
            <w:r>
              <w:rPr>
                <w:rFonts w:ascii="Times New Roman" w:hAnsi="Times New Roman" w:eastAsia="仿宋_GB2312" w:cs="Times New Roman"/>
                <w:color w:val="auto"/>
                <w:sz w:val="18"/>
                <w:szCs w:val="18"/>
              </w:rPr>
              <w:t>46@qq.com</w:t>
            </w:r>
          </w:p>
        </w:tc>
        <w:tc>
          <w:tcPr>
            <w:tcW w:w="2086" w:type="dxa"/>
            <w:gridSpan w:val="3"/>
            <w:tcBorders>
              <w:tl2br w:val="nil"/>
              <w:tr2bl w:val="nil"/>
            </w:tcBorders>
            <w:noWrap w:val="0"/>
            <w:vAlign w:val="center"/>
          </w:tcPr>
          <w:p>
            <w:pPr>
              <w:keepNext w:val="0"/>
              <w:keepLines w:val="0"/>
              <w:suppressLineNumbers w:val="0"/>
              <w:adjustRightInd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电子信箱</w:t>
            </w:r>
          </w:p>
        </w:tc>
        <w:tc>
          <w:tcPr>
            <w:tcW w:w="2861" w:type="dxa"/>
            <w:gridSpan w:val="5"/>
            <w:tcBorders>
              <w:tl2br w:val="nil"/>
              <w:tr2bl w:val="nil"/>
            </w:tcBorders>
            <w:noWrap w:val="0"/>
            <w:vAlign w:val="center"/>
          </w:tcPr>
          <w:p>
            <w:pPr>
              <w:keepNext w:val="0"/>
              <w:keepLines w:val="0"/>
              <w:suppressLineNumbers w:val="0"/>
              <w:snapToGrid w:val="0"/>
              <w:spacing w:before="0" w:beforeAutospacing="0" w:after="0" w:afterAutospacing="0" w:line="200" w:lineRule="exact"/>
              <w:ind w:left="0" w:right="0"/>
              <w:jc w:val="center"/>
              <w:rPr>
                <w:rFonts w:ascii="Times New Roman" w:hAnsi="Times New Roman" w:eastAsia="仿宋_GB2312" w:cs="Times New Roman"/>
                <w:color w:val="FF0000"/>
                <w:sz w:val="21"/>
                <w:szCs w:val="21"/>
              </w:rPr>
            </w:pPr>
            <w:r>
              <w:rPr>
                <w:rFonts w:ascii="Times New Roman" w:hAnsi="Times New Roman" w:eastAsia="仿宋_GB2312" w:cs="Times New Roman"/>
                <w:color w:val="auto"/>
                <w:sz w:val="18"/>
                <w:szCs w:val="18"/>
              </w:rPr>
              <w:t>/</w:t>
            </w:r>
          </w:p>
        </w:tc>
      </w:tr>
    </w:tbl>
    <w:p>
      <w:pPr>
        <w:rPr>
          <w:rFonts w:ascii="Times New Roman" w:hAnsi="Times New Roman" w:eastAsia="方正黑体_GBK" w:cs="Times New Roman"/>
          <w:color w:val="FF0000"/>
          <w:sz w:val="32"/>
          <w:szCs w:val="32"/>
        </w:rPr>
      </w:pPr>
      <w:r>
        <w:rPr>
          <w:rFonts w:ascii="Times New Roman" w:hAnsi="Times New Roman" w:eastAsia="方正黑体_GBK" w:cs="Times New Roman"/>
          <w:color w:val="FF0000"/>
          <w:sz w:val="32"/>
          <w:szCs w:val="32"/>
        </w:rPr>
        <w:br w:type="page"/>
      </w:r>
    </w:p>
    <w:p>
      <w:pPr>
        <w:spacing w:line="594" w:lineRule="exact"/>
        <w:rPr>
          <w:rFonts w:hint="eastAsia" w:ascii="Times New Roman" w:hAnsi="Times New Roman" w:eastAsia="方正黑体_GBK" w:cs="Times New Roman"/>
          <w:color w:val="auto"/>
          <w:sz w:val="32"/>
          <w:szCs w:val="32"/>
          <w:lang w:val="en-US" w:eastAsia="zh-CN"/>
        </w:rPr>
      </w:pPr>
      <w:r>
        <w:rPr>
          <w:rFonts w:ascii="Times New Roman" w:hAnsi="Times New Roman" w:eastAsia="方正黑体_GBK" w:cs="Times New Roman"/>
          <w:color w:val="auto"/>
          <w:sz w:val="32"/>
          <w:szCs w:val="32"/>
        </w:rPr>
        <w:t>附件</w:t>
      </w:r>
      <w:r>
        <w:rPr>
          <w:rFonts w:hint="eastAsia" w:eastAsia="方正黑体_GBK" w:cs="Times New Roman"/>
          <w:color w:val="auto"/>
          <w:sz w:val="32"/>
          <w:szCs w:val="32"/>
          <w:lang w:val="en-US" w:eastAsia="zh-CN"/>
        </w:rPr>
        <w:t>2</w:t>
      </w:r>
    </w:p>
    <w:p>
      <w:pPr>
        <w:snapToGrid w:val="0"/>
        <w:spacing w:line="594" w:lineRule="exact"/>
        <w:jc w:val="center"/>
        <w:rPr>
          <w:rFonts w:hint="eastAsia" w:ascii="Times New Roman" w:hAnsi="Times New Roman" w:eastAsia="方正小标宋_GBK" w:cs="Times New Roman"/>
          <w:bCs/>
          <w:color w:val="auto"/>
          <w:sz w:val="44"/>
          <w:szCs w:val="44"/>
          <w:lang w:eastAsia="zh-CN"/>
        </w:rPr>
      </w:pPr>
    </w:p>
    <w:p>
      <w:pPr>
        <w:snapToGrid w:val="0"/>
        <w:spacing w:line="594" w:lineRule="exact"/>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bCs/>
          <w:color w:val="auto"/>
          <w:sz w:val="44"/>
          <w:szCs w:val="44"/>
          <w:lang w:eastAsia="zh-CN"/>
        </w:rPr>
        <w:t>彭水桑柘大同风电项目</w:t>
      </w:r>
      <w:r>
        <w:rPr>
          <w:rFonts w:ascii="Times New Roman" w:hAnsi="Times New Roman" w:eastAsia="方正小标宋_GBK" w:cs="Times New Roman"/>
          <w:color w:val="auto"/>
          <w:sz w:val="44"/>
          <w:szCs w:val="44"/>
        </w:rPr>
        <w:t>水土保持</w:t>
      </w:r>
    </w:p>
    <w:p>
      <w:pPr>
        <w:snapToGrid w:val="0"/>
        <w:spacing w:line="594"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方案报告书专家</w:t>
      </w:r>
      <w:r>
        <w:rPr>
          <w:rFonts w:hint="eastAsia" w:ascii="Times New Roman" w:hAnsi="Times New Roman" w:eastAsia="方正小标宋_GBK" w:cs="Times New Roman"/>
          <w:color w:val="auto"/>
          <w:sz w:val="44"/>
          <w:szCs w:val="44"/>
          <w:lang w:eastAsia="zh-CN"/>
        </w:rPr>
        <w:t>评</w:t>
      </w:r>
      <w:r>
        <w:rPr>
          <w:rFonts w:ascii="Times New Roman" w:hAnsi="Times New Roman" w:eastAsia="方正小标宋_GBK" w:cs="Times New Roman"/>
          <w:color w:val="auto"/>
          <w:sz w:val="44"/>
          <w:szCs w:val="44"/>
        </w:rPr>
        <w:t>审意见</w:t>
      </w:r>
    </w:p>
    <w:p>
      <w:pPr>
        <w:snapToGrid w:val="0"/>
        <w:spacing w:line="594" w:lineRule="exact"/>
        <w:ind w:firstLine="640" w:firstLineChars="200"/>
        <w:rPr>
          <w:rFonts w:hint="eastAsia" w:ascii="Times New Roman" w:hAnsi="Times New Roman" w:eastAsia="方正仿宋_GBK" w:cs="Times New Roman"/>
          <w:color w:val="FF0000"/>
          <w:sz w:val="32"/>
          <w:szCs w:val="32"/>
        </w:rPr>
      </w:pP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2024年8月8日，重庆市水利局组织召开了《彭水桑柘大同风电项目水土保持方案报告书》（以下简称《水保方案》）专家</w:t>
      </w:r>
      <w:r>
        <w:rPr>
          <w:rFonts w:hint="eastAsia" w:ascii="Times New Roman" w:hAnsi="Times New Roman" w:eastAsia="方正仿宋_GBK" w:cs="Times New Roman"/>
          <w:color w:val="auto"/>
          <w:sz w:val="32"/>
          <w:szCs w:val="32"/>
          <w:lang w:eastAsia="zh-CN"/>
        </w:rPr>
        <w:t>复</w:t>
      </w:r>
      <w:r>
        <w:rPr>
          <w:rFonts w:hint="eastAsia" w:ascii="Times New Roman" w:hAnsi="Times New Roman" w:eastAsia="方正仿宋_GBK" w:cs="Times New Roman"/>
          <w:color w:val="auto"/>
          <w:sz w:val="32"/>
          <w:szCs w:val="32"/>
        </w:rPr>
        <w:t>审会，彭水县水利局、彭水县中京电投新能源有限公司（</w:t>
      </w:r>
      <w:r>
        <w:rPr>
          <w:rFonts w:hint="eastAsia" w:ascii="Times New Roman" w:hAnsi="Times New Roman" w:eastAsia="方正仿宋_GBK" w:cs="Times New Roman"/>
          <w:color w:val="auto"/>
          <w:sz w:val="32"/>
          <w:szCs w:val="32"/>
          <w:lang w:eastAsia="zh-CN"/>
        </w:rPr>
        <w:t>以下简称</w:t>
      </w:r>
      <w:r>
        <w:rPr>
          <w:rFonts w:hint="eastAsia" w:ascii="Times New Roman" w:hAnsi="Times New Roman" w:eastAsia="方正仿宋_GBK" w:cs="Times New Roman"/>
          <w:color w:val="auto"/>
          <w:sz w:val="32"/>
          <w:szCs w:val="32"/>
        </w:rPr>
        <w:t>项目法人）、瑞科同创电力工程设计有限公司（主体设计单位）、重庆环科源博达环保科技有限公司（</w:t>
      </w:r>
      <w:r>
        <w:rPr>
          <w:rFonts w:hint="eastAsia" w:ascii="Times New Roman" w:hAnsi="Times New Roman" w:eastAsia="方正仿宋_GBK" w:cs="Times New Roman"/>
          <w:color w:val="auto"/>
          <w:sz w:val="32"/>
          <w:szCs w:val="32"/>
          <w:lang w:eastAsia="zh-CN"/>
        </w:rPr>
        <w:t>以下简称</w:t>
      </w:r>
      <w:r>
        <w:rPr>
          <w:rFonts w:hint="eastAsia" w:ascii="Times New Roman" w:hAnsi="Times New Roman" w:eastAsia="方正仿宋_GBK" w:cs="Times New Roman"/>
          <w:color w:val="auto"/>
          <w:sz w:val="32"/>
          <w:szCs w:val="32"/>
        </w:rPr>
        <w:t>报告编制单位）的及特邀专家参加了会议。会议成立了专家组，专家组成员会前详细审阅了《水保方案（送审稿）</w:t>
      </w:r>
      <w:bookmarkStart w:id="0" w:name="_GoBack"/>
      <w:bookmarkEnd w:id="0"/>
      <w:r>
        <w:rPr>
          <w:rFonts w:hint="eastAsia" w:ascii="Times New Roman" w:hAnsi="Times New Roman" w:eastAsia="方正仿宋_GBK" w:cs="Times New Roman"/>
          <w:color w:val="auto"/>
          <w:sz w:val="32"/>
          <w:szCs w:val="32"/>
        </w:rPr>
        <w:t>》，与会人员会上认真听取了报告编制单位的汇报，进行了深入讨论。根据“渝水〔2018〕267号”和“办水保〔2023〕177号”，专家组对《水保方案》进行了质量评分，质量评定等级合格，同时提出了修改补充意见。报告编制单位会后对《水保方案》进行了修改补充</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2024年10月12日</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项目法人提交了修改完善后的《水保方案》。经专家组复核，形成专家</w:t>
      </w:r>
      <w:r>
        <w:rPr>
          <w:rFonts w:hint="eastAsia" w:ascii="Times New Roman" w:hAnsi="Times New Roman" w:eastAsia="方正仿宋_GBK" w:cs="Times New Roman"/>
          <w:color w:val="auto"/>
          <w:sz w:val="32"/>
          <w:szCs w:val="32"/>
          <w:lang w:eastAsia="zh-CN"/>
        </w:rPr>
        <w:t>复</w:t>
      </w:r>
      <w:r>
        <w:rPr>
          <w:rFonts w:hint="eastAsia" w:ascii="Times New Roman" w:hAnsi="Times New Roman" w:eastAsia="方正仿宋_GBK" w:cs="Times New Roman"/>
          <w:color w:val="auto"/>
          <w:sz w:val="32"/>
          <w:szCs w:val="32"/>
        </w:rPr>
        <w:t>审意见如下。</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一、综合说明</w:t>
      </w:r>
    </w:p>
    <w:p>
      <w:pPr>
        <w:pageBreakBefore w:val="0"/>
        <w:kinsoku/>
        <w:wordWrap/>
        <w:overflowPunct/>
        <w:topLinePunct w:val="0"/>
        <w:bidi w:val="0"/>
        <w:spacing w:line="594" w:lineRule="exact"/>
        <w:ind w:left="0" w:leftChars="0" w:firstLine="640"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sz w:val="32"/>
          <w:szCs w:val="32"/>
        </w:rPr>
        <w:t>方案编制依据的法律法规、部委规章、规范性文件、规范标准和技术文件及资料采用基本正确。</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（二）同意方案设计水平年为2026年。</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（三）同意水土流失防治责任范围界定，该项目水土流失防治责任范围面积为69.68hm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（四）同意项目水土流失防治标准等级执行西南紫色土区建设类</w:t>
      </w:r>
      <w:r>
        <w:rPr>
          <w:rFonts w:hint="eastAsia" w:ascii="Times New Roman" w:hAnsi="Times New Roman" w:eastAsia="方正仿宋_GBK" w:cs="Times New Roman"/>
          <w:color w:val="auto"/>
          <w:sz w:val="32"/>
          <w:szCs w:val="32"/>
          <w:lang w:eastAsia="zh-CN"/>
        </w:rPr>
        <w:t>项目</w:t>
      </w:r>
      <w:r>
        <w:rPr>
          <w:rFonts w:hint="eastAsia" w:ascii="Times New Roman" w:hAnsi="Times New Roman" w:eastAsia="方正仿宋_GBK" w:cs="Times New Roman"/>
          <w:color w:val="auto"/>
          <w:sz w:val="32"/>
          <w:szCs w:val="32"/>
        </w:rPr>
        <w:t>一级标准。</w:t>
      </w:r>
    </w:p>
    <w:p>
      <w:pPr>
        <w:snapToGrid w:val="0"/>
        <w:spacing w:line="594"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（五）同意水土流失防治目标。其中：水土流失治理度达到97%，土壤流失控制比等于1.0，渣土防护率达到89%，表土保护率达到92%，林草植被恢复率达到97%，林草覆盖率25%</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二、项目概况</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项目概况阐述基本清楚。彭水桑柘大同风电项目位于重庆市彭水县桑柘镇，为新建项目，建设单位为彭水县中京电投新能源有限公司。项目规模为中型，项目等别为Ⅱ等，建设内容包括风电机组、升压站，配套的场区道路、集电线路等。风力发电机组风电场装机容量为100MW，拟安装20台单机容量为5MW的风力发电机组；新建110kV升压站1座；建设35kV集电线路26.10km，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架空路径长约24.20km，埋地电缆路径长约1.90km；布置场内车行施工道路26条长42.96km，其中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新建道路23条长20.80km，改建道路3条长22.16km；布置集电线路施工人抬道路43条长4.13km。项目占地面积69.68hm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，其中</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rPr>
        <w:t>永久占地2.02hm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，临时占地67.66hm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；项目土石挖方79.95万m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（其中表土剥离4.58万m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，一般土石方开挖75.37万m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），填方42.13万m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（其中表土利用4.58万m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，一般土石方回填37.55万m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），石料加工利用5.77万m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，弃方32.05万m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。项目计划于2024年月</w:t>
      </w:r>
      <w:r>
        <w:rPr>
          <w:rFonts w:hint="eastAsia" w:ascii="Times New Roman" w:hAnsi="Times New Roman" w:eastAsia="方正仿宋_GBK" w:cs="Times New Roman"/>
          <w:color w:val="auto"/>
          <w:sz w:val="32"/>
          <w:szCs w:val="32"/>
          <w:lang w:val="en-US" w:eastAsia="zh-CN"/>
        </w:rPr>
        <w:t>11</w:t>
      </w:r>
      <w:r>
        <w:rPr>
          <w:rFonts w:hint="eastAsia" w:ascii="Times New Roman" w:hAnsi="Times New Roman" w:eastAsia="方正仿宋_GBK" w:cs="Times New Roman"/>
          <w:color w:val="auto"/>
          <w:sz w:val="32"/>
          <w:szCs w:val="32"/>
        </w:rPr>
        <w:t>月开工，2025年12月完工，总工期1</w:t>
      </w:r>
      <w:r>
        <w:rPr>
          <w:rFonts w:hint="eastAsia"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rPr>
        <w:t>个月。项目总投资51740.12万元，其中土建投资12486.45万元。</w:t>
      </w:r>
    </w:p>
    <w:p>
      <w:pPr>
        <w:snapToGrid w:val="0"/>
        <w:spacing w:line="594" w:lineRule="exact"/>
        <w:ind w:firstLine="640" w:firstLineChars="200"/>
        <w:rPr>
          <w:rFonts w:ascii="Times New Roman" w:hAnsi="Times New Roman" w:eastAsia="方正仿宋_GBK" w:cs="Times New Roman"/>
          <w:bCs/>
          <w:color w:val="auto"/>
          <w:sz w:val="32"/>
          <w:szCs w:val="32"/>
        </w:rPr>
      </w:pPr>
      <w:r>
        <w:rPr>
          <w:rFonts w:hint="eastAsia" w:ascii="Times New Roman" w:hAnsi="Times New Roman" w:eastAsia="方正仿宋_GBK" w:cs="Times New Roman"/>
          <w:color w:val="auto"/>
          <w:sz w:val="32"/>
          <w:szCs w:val="32"/>
        </w:rPr>
        <w:t>（二）项目区自然概况阐述较为清楚</w:t>
      </w:r>
      <w:r>
        <w:rPr>
          <w:rFonts w:ascii="Times New Roman" w:hAnsi="Times New Roman" w:eastAsia="方正仿宋_GBK" w:cs="Times New Roman"/>
          <w:bCs/>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三、项目水土保持评价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同意对主体工程选址（线）的水土保持评价。项目选址（线）涉及乌江赤水河上中游国家级水土流失重点治理区和彭水县诸佛江流域水土流失重点治理区，且无法避让。项目已执行水土流失防治最高标准（一级标准），符合水土保持法律法规要求。</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（二）基本同意对建设方案与布局、工程占地、土石方平衡及施工工艺的水土保持评价。</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对弃渣场设置的水土保持评价。主体工程设置的2座弃渣场选址均位于较平缓的沟谷，场地内无不良地质，上游汇水面积较小，下游影响区内无工业企业、居民点、公共设施及基础设施等敏感点，弃渣选址满足水土保持要求。</w:t>
      </w:r>
    </w:p>
    <w:p>
      <w:pPr>
        <w:snapToGrid w:val="0"/>
        <w:spacing w:line="594" w:lineRule="exact"/>
        <w:ind w:firstLine="640" w:firstLineChars="200"/>
        <w:rPr>
          <w:rFonts w:ascii="Times New Roman" w:hAnsi="Times New Roman" w:eastAsia="方正仿宋_GBK" w:cs="Times New Roman"/>
          <w:color w:val="FF0000"/>
          <w:sz w:val="32"/>
          <w:szCs w:val="32"/>
        </w:rPr>
      </w:pPr>
      <w:r>
        <w:rPr>
          <w:rFonts w:hint="eastAsia" w:ascii="Times New Roman" w:hAnsi="Times New Roman" w:eastAsia="方正仿宋_GBK" w:cs="Times New Roman"/>
          <w:color w:val="auto"/>
          <w:sz w:val="32"/>
          <w:szCs w:val="32"/>
        </w:rPr>
        <w:t>（四）对主体工程设计中水土保持措施的界定基本合理</w:t>
      </w:r>
      <w:r>
        <w:rPr>
          <w:rFonts w:ascii="Times New Roman" w:hAnsi="Times New Roman" w:eastAsia="方正仿宋_GBK" w:cs="Times New Roman"/>
          <w:color w:val="auto"/>
          <w:sz w:val="32"/>
          <w:szCs w:val="32"/>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四、水土流失分析与预测</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基本同意对项目水土流失现状及水土流失影响分析。</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（二）工程建设扰动地表面积为63.70hm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，损毁植被面积55.99hm</w:t>
      </w:r>
      <w:r>
        <w:rPr>
          <w:rFonts w:hint="eastAsia" w:ascii="Times New Roman" w:hAnsi="Times New Roman" w:eastAsia="方正仿宋_GBK" w:cs="Times New Roman"/>
          <w:color w:val="auto"/>
          <w:sz w:val="32"/>
          <w:szCs w:val="32"/>
          <w:vertAlign w:val="superscript"/>
        </w:rPr>
        <w:t>2</w:t>
      </w:r>
      <w:r>
        <w:rPr>
          <w:rFonts w:hint="eastAsia" w:ascii="Times New Roman" w:hAnsi="Times New Roman" w:eastAsia="方正仿宋_GBK" w:cs="Times New Roman"/>
          <w:color w:val="auto"/>
          <w:sz w:val="32"/>
          <w:szCs w:val="32"/>
        </w:rPr>
        <w:t>，弃方量32.05万m</w:t>
      </w:r>
      <w:r>
        <w:rPr>
          <w:rFonts w:hint="eastAsia" w:ascii="Times New Roman" w:hAnsi="Times New Roman" w:eastAsia="方正仿宋_GBK" w:cs="Times New Roman"/>
          <w:color w:val="auto"/>
          <w:sz w:val="32"/>
          <w:szCs w:val="32"/>
          <w:vertAlign w:val="superscript"/>
        </w:rPr>
        <w:t>3</w:t>
      </w:r>
      <w:r>
        <w:rPr>
          <w:rFonts w:hint="eastAsia" w:ascii="Times New Roman" w:hAnsi="Times New Roman" w:eastAsia="方正仿宋_GBK" w:cs="Times New Roman"/>
          <w:color w:val="auto"/>
          <w:sz w:val="32"/>
          <w:szCs w:val="32"/>
        </w:rPr>
        <w:t>。</w:t>
      </w:r>
    </w:p>
    <w:p>
      <w:pPr>
        <w:snapToGrid w:val="0"/>
        <w:spacing w:line="594"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（三）基本同意水土流失量预测方法及预测结果。项目建设可能造成的水土流失总量为3633t，其中新增土壤流失量2701t。</w:t>
      </w:r>
    </w:p>
    <w:p>
      <w:pPr>
        <w:snapToGrid w:val="0"/>
        <w:spacing w:line="594" w:lineRule="exact"/>
        <w:ind w:firstLine="640" w:firstLineChars="200"/>
        <w:rPr>
          <w:rFonts w:ascii="Times New Roman" w:hAnsi="Times New Roman" w:eastAsia="方正仿宋_GBK" w:cs="Times New Roman"/>
          <w:color w:val="FF0000"/>
          <w:sz w:val="32"/>
          <w:szCs w:val="32"/>
          <w:lang w:val="en-US" w:eastAsia="zh-CN"/>
        </w:rPr>
      </w:pPr>
      <w:r>
        <w:rPr>
          <w:rFonts w:hint="eastAsia" w:ascii="Times New Roman" w:hAnsi="Times New Roman" w:eastAsia="方正仿宋_GBK" w:cs="Times New Roman"/>
          <w:color w:val="auto"/>
          <w:sz w:val="32"/>
          <w:szCs w:val="32"/>
        </w:rPr>
        <w:t>（四）基本同意对水土流失的危害性分析</w:t>
      </w:r>
      <w:r>
        <w:rPr>
          <w:rFonts w:hint="eastAsia" w:ascii="Times New Roman" w:hAnsi="Times New Roman" w:eastAsia="方正仿宋_GBK" w:cs="Times New Roman"/>
          <w:color w:val="auto"/>
          <w:sz w:val="32"/>
          <w:szCs w:val="32"/>
          <w:lang w:val="en-US" w:eastAsia="zh-CN"/>
        </w:rPr>
        <w:t>。</w:t>
      </w:r>
    </w:p>
    <w:p>
      <w:pPr>
        <w:snapToGrid w:val="0"/>
        <w:spacing w:line="594"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五、水土保持措施</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ascii="Times New Roman" w:hAnsi="Times New Roman" w:eastAsia="方正仿宋_GBK" w:cs="Times New Roman"/>
          <w:bCs/>
          <w:color w:val="auto"/>
          <w:sz w:val="32"/>
          <w:szCs w:val="32"/>
        </w:rPr>
        <w:t>（一）</w:t>
      </w:r>
      <w:r>
        <w:rPr>
          <w:rFonts w:hint="eastAsia" w:ascii="Times New Roman" w:hAnsi="Times New Roman" w:eastAsia="方正仿宋_GBK" w:cs="Times New Roman"/>
          <w:bCs/>
          <w:color w:val="auto"/>
          <w:sz w:val="32"/>
          <w:szCs w:val="32"/>
        </w:rPr>
        <w:t>基本同意项目</w:t>
      </w:r>
      <w:r>
        <w:rPr>
          <w:rFonts w:hint="eastAsia" w:ascii="Times New Roman" w:hAnsi="Times New Roman" w:eastAsia="方正仿宋_GBK" w:cs="Times New Roman"/>
          <w:bCs/>
          <w:color w:val="auto"/>
          <w:sz w:val="32"/>
          <w:szCs w:val="32"/>
          <w:lang w:eastAsia="zh-CN"/>
        </w:rPr>
        <w:t>水土流失防治分区</w:t>
      </w:r>
      <w:r>
        <w:rPr>
          <w:rFonts w:hint="eastAsia" w:ascii="Times New Roman" w:hAnsi="Times New Roman" w:eastAsia="方正仿宋_GBK" w:cs="Times New Roman"/>
          <w:bCs/>
          <w:color w:val="auto"/>
          <w:sz w:val="32"/>
          <w:szCs w:val="32"/>
        </w:rPr>
        <w:t>划分为风电机组区、升压站、集电线路、道路工程、施工临建设施、弃渣场和表土堆场共7个防治区。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（二）基本同意由主体工程设计的水土保持措施和方案新增的水土保持措施所组成的水土流失防治措施体系。</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（三）基本同意各防治区防治措施布局、方案新增水土保持措施典型设计。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1</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风电机组</w:t>
      </w:r>
      <w:r>
        <w:rPr>
          <w:rFonts w:hint="eastAsia" w:ascii="Times New Roman" w:hAnsi="Times New Roman" w:eastAsia="方正仿宋_GBK" w:cs="Times New Roman"/>
          <w:bCs/>
          <w:color w:val="auto"/>
          <w:sz w:val="32"/>
          <w:szCs w:val="32"/>
          <w:lang w:eastAsia="zh-CN"/>
        </w:rPr>
        <w:t>区</w:t>
      </w:r>
      <w:r>
        <w:rPr>
          <w:rFonts w:hint="eastAsia" w:ascii="Times New Roman" w:hAnsi="Times New Roman" w:eastAsia="方正仿宋_GBK" w:cs="Times New Roman"/>
          <w:bCs/>
          <w:color w:val="auto"/>
          <w:sz w:val="32"/>
          <w:szCs w:val="32"/>
        </w:rPr>
        <w:t>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施工前，对施工扰动区域内的园地和耕地进行表土剥离，剥离的表土堆放于就近的表土堆场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施工过程中，按照永临结合原则，在永久截排水沟位置开挖临时截排水沟，接入周边排水系统，出口设沉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，对施工产生的裸露土质地表、边坡及临时堆土采用防雨布覆盖，在有土石滚落的区域布设临时拦挡</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施工后期，对风机平台、填方边坡进行全面整地和覆土，对风机平台撒播草籽，对填方边坡实施框格植草，对挖方边坡采取挂网喷播植草。</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2</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升压站防治区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施工前，对施工扰动区域内的表土进行剥离，剥离的表土运至就近的表土堆场堆</w:t>
      </w:r>
      <w:r>
        <w:rPr>
          <w:rFonts w:hint="eastAsia" w:ascii="Times New Roman" w:hAnsi="Times New Roman" w:eastAsia="方正仿宋_GBK" w:cs="Times New Roman"/>
          <w:bCs/>
          <w:color w:val="auto"/>
          <w:sz w:val="32"/>
          <w:szCs w:val="32"/>
          <w:lang w:eastAsia="zh-CN"/>
        </w:rPr>
        <w:t>放</w:t>
      </w:r>
      <w:r>
        <w:rPr>
          <w:rFonts w:hint="eastAsia" w:ascii="Times New Roman" w:hAnsi="Times New Roman" w:eastAsia="方正仿宋_GBK" w:cs="Times New Roman"/>
          <w:bCs/>
          <w:color w:val="auto"/>
          <w:sz w:val="32"/>
          <w:szCs w:val="32"/>
        </w:rPr>
        <w:t>防护</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施工过程中，在有土石滚落的区域设置竹挡土板临时拦挡，防止土石滚落出</w:t>
      </w:r>
      <w:r>
        <w:rPr>
          <w:rFonts w:hint="eastAsia" w:ascii="Times New Roman" w:hAnsi="Times New Roman" w:eastAsia="方正仿宋_GBK" w:cs="Times New Roman"/>
          <w:bCs/>
          <w:color w:val="auto"/>
          <w:sz w:val="32"/>
          <w:szCs w:val="32"/>
          <w:lang w:eastAsia="zh-CN"/>
        </w:rPr>
        <w:t>占地</w:t>
      </w:r>
      <w:r>
        <w:rPr>
          <w:rFonts w:hint="eastAsia" w:ascii="Times New Roman" w:hAnsi="Times New Roman" w:eastAsia="方正仿宋_GBK" w:cs="Times New Roman"/>
          <w:bCs/>
          <w:color w:val="auto"/>
          <w:sz w:val="32"/>
          <w:szCs w:val="32"/>
        </w:rPr>
        <w:t>红线</w:t>
      </w:r>
      <w:r>
        <w:rPr>
          <w:rFonts w:hint="eastAsia" w:ascii="Times New Roman" w:hAnsi="Times New Roman" w:eastAsia="方正仿宋_GBK" w:cs="Times New Roman"/>
          <w:bCs/>
          <w:color w:val="auto"/>
          <w:sz w:val="32"/>
          <w:szCs w:val="32"/>
          <w:lang w:eastAsia="zh-CN"/>
        </w:rPr>
        <w:t>外；</w:t>
      </w:r>
      <w:r>
        <w:rPr>
          <w:rFonts w:hint="eastAsia" w:ascii="Times New Roman" w:hAnsi="Times New Roman" w:eastAsia="方正仿宋_GBK" w:cs="Times New Roman"/>
          <w:bCs/>
          <w:color w:val="auto"/>
          <w:sz w:val="32"/>
          <w:szCs w:val="32"/>
        </w:rPr>
        <w:t>按照永临结合原则，在永久排水沟位置开挖临时排水沟，接入周边排水系统，出口设沉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，对施工产生的裸露土质地表、边坡及临时堆土采用防雨布覆盖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施工后期，及时实施雨水管网和边坡及景观绿化。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3</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集电线路防治区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施工前，对扰动区域内的表土进行剥离，架空线路塔基剥离的表土堆放到塔基中间空地，电缆线路剥离表土就近堆放于作业带一侧，表层土在外，深层土在内</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施工过程中，遇降雨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，对施工产生的裸露土质地表、边坡及临时堆土采用防雨布覆盖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施工后期，对架空塔基占地、埋地线路临时扰动区域进行土地整治，然后撒播草籽绿化。</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4</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道路工程防治区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施工前，对道路扰动范围内可剥离的表土进行剥离，剥离的表土运至就近的表土场堆放</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施工过程中，在有土石滚落的地段设置竹挡土板临时拦挡，防止土石滚落到</w:t>
      </w:r>
      <w:r>
        <w:rPr>
          <w:rFonts w:hint="eastAsia" w:ascii="Times New Roman" w:hAnsi="Times New Roman" w:eastAsia="方正仿宋_GBK" w:cs="Times New Roman"/>
          <w:bCs/>
          <w:color w:val="auto"/>
          <w:sz w:val="32"/>
          <w:szCs w:val="32"/>
          <w:lang w:eastAsia="zh-CN"/>
        </w:rPr>
        <w:t>占地</w:t>
      </w:r>
      <w:r>
        <w:rPr>
          <w:rFonts w:hint="eastAsia" w:ascii="Times New Roman" w:hAnsi="Times New Roman" w:eastAsia="方正仿宋_GBK" w:cs="Times New Roman"/>
          <w:bCs/>
          <w:color w:val="auto"/>
          <w:sz w:val="32"/>
          <w:szCs w:val="32"/>
        </w:rPr>
        <w:t>红线外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，对施工产生的裸露土质地表、边坡及临时堆土采用防雨布覆盖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按照永临结合原则，在永久截排水沟位置开挖临时截排水沟，在填方路基积水处设置临时排水沟，接入周边排水系统，出口设沉</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池</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施工后期，对挖方边坡实施喷播植草，填方边坡实施框格植草</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对集电线路人抬道路进行土地整治后栽植灌草恢复植被。</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5</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施工临建设施防治区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施工前，对占地范围内可剥离的表土进行剥离，剥离的表土集中堆放到就近的表土堆场</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施工过程中，在有土石滚落的区域设置竹挡土板临时拦挡，防止土石滚落到</w:t>
      </w:r>
      <w:r>
        <w:rPr>
          <w:rFonts w:hint="eastAsia" w:ascii="Times New Roman" w:hAnsi="Times New Roman" w:eastAsia="方正仿宋_GBK" w:cs="Times New Roman"/>
          <w:bCs/>
          <w:color w:val="auto"/>
          <w:sz w:val="32"/>
          <w:szCs w:val="32"/>
          <w:lang w:eastAsia="zh-CN"/>
        </w:rPr>
        <w:t>占地</w:t>
      </w:r>
      <w:r>
        <w:rPr>
          <w:rFonts w:hint="eastAsia" w:ascii="Times New Roman" w:hAnsi="Times New Roman" w:eastAsia="方正仿宋_GBK" w:cs="Times New Roman"/>
          <w:bCs/>
          <w:color w:val="auto"/>
          <w:sz w:val="32"/>
          <w:szCs w:val="32"/>
        </w:rPr>
        <w:t>红线外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，对裸露地表、边坡、临时堆土和</w:t>
      </w:r>
      <w:r>
        <w:rPr>
          <w:rFonts w:hint="eastAsia" w:ascii="Times New Roman" w:hAnsi="Times New Roman" w:eastAsia="方正仿宋_GBK" w:cs="Times New Roman"/>
          <w:bCs/>
          <w:color w:val="auto"/>
          <w:sz w:val="32"/>
          <w:szCs w:val="32"/>
          <w:lang w:eastAsia="zh-CN"/>
        </w:rPr>
        <w:t>沙</w:t>
      </w:r>
      <w:r>
        <w:rPr>
          <w:rFonts w:hint="eastAsia" w:ascii="Times New Roman" w:hAnsi="Times New Roman" w:eastAsia="方正仿宋_GBK" w:cs="Times New Roman"/>
          <w:bCs/>
          <w:color w:val="auto"/>
          <w:sz w:val="32"/>
          <w:szCs w:val="32"/>
        </w:rPr>
        <w:t>石料采用防雨布覆盖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在场地周边修建临时排水沟，并在排水沟末端设置临时沉沙池</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施工后期，对临建设施进行拆除，然后进行土地整治和表土回覆，原为林地的区域植树种草恢复植被，原为耕地的区域恢复为耕地，并对挖方边坡实施喷播植草护坡，填方边坡实施框格植草护坡。</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6</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弃渣场防治区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堆渣前，剥离弃渣场占地范围内的表土，并将表土堆放在附近的表土堆场内</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在渣场底部修建排水盲沟，在渣场外边缘修建排水沟和沉沙池，排水出口修建消力池。在渣场下游坡脚修建挡渣墙</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堆渣过程中，弃渣应自下而上、从前往后放坡堆放，并逐层夯实，堆渣边坡坡比1:2~1:2.5</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，对弃渣采用防雨布进行临时遮盖</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堆渣完成后，对弃渣场堆渣平台和边坡进行整治和覆土，在渣顶平台和边坡分级平台修建排水沟和沉沙池，对堆渣边坡进行灌草绿化，对平台进行复耕。</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7</w:t>
      </w:r>
      <w:r>
        <w:rPr>
          <w:rFonts w:hint="eastAsia" w:ascii="Times New Roman" w:hAnsi="Times New Roman" w:eastAsia="方正仿宋_GBK" w:cs="Times New Roman"/>
          <w:bCs/>
          <w:color w:val="auto"/>
          <w:sz w:val="32"/>
          <w:szCs w:val="32"/>
          <w:lang w:val="en-US" w:eastAsia="zh-CN"/>
        </w:rPr>
        <w:t>.</w:t>
      </w:r>
      <w:r>
        <w:rPr>
          <w:rFonts w:hint="eastAsia" w:ascii="Times New Roman" w:hAnsi="Times New Roman" w:eastAsia="方正仿宋_GBK" w:cs="Times New Roman"/>
          <w:bCs/>
          <w:color w:val="auto"/>
          <w:sz w:val="32"/>
          <w:szCs w:val="32"/>
        </w:rPr>
        <w:t>表土堆场防治区</w:t>
      </w:r>
    </w:p>
    <w:p>
      <w:pPr>
        <w:snapToGrid w:val="0"/>
        <w:spacing w:line="560" w:lineRule="exact"/>
        <w:ind w:firstLine="640" w:firstLineChars="200"/>
        <w:rPr>
          <w:rFonts w:hint="eastAsia" w:ascii="Times New Roman" w:hAnsi="Times New Roman" w:eastAsia="方正仿宋_GBK" w:cs="Times New Roman"/>
          <w:bCs/>
          <w:color w:val="auto"/>
          <w:sz w:val="32"/>
          <w:szCs w:val="32"/>
        </w:rPr>
      </w:pPr>
      <w:r>
        <w:rPr>
          <w:rFonts w:hint="eastAsia" w:ascii="Times New Roman" w:hAnsi="Times New Roman" w:eastAsia="方正仿宋_GBK" w:cs="Times New Roman"/>
          <w:bCs/>
          <w:color w:val="auto"/>
          <w:sz w:val="32"/>
          <w:szCs w:val="32"/>
        </w:rPr>
        <w:t>表土堆放前，在表土堆场四周布设填土编织袋挡墙，挡墙外侧修建临时排水沟，排水沟末端布设临时沉沙池</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表土堆放过程中，遇降雨</w:t>
      </w:r>
      <w:r>
        <w:rPr>
          <w:rFonts w:hint="eastAsia" w:ascii="Times New Roman" w:hAnsi="Times New Roman" w:eastAsia="方正仿宋_GBK" w:cs="Times New Roman"/>
          <w:bCs/>
          <w:color w:val="auto"/>
          <w:sz w:val="32"/>
          <w:szCs w:val="32"/>
          <w:lang w:eastAsia="zh-CN"/>
        </w:rPr>
        <w:t>时</w:t>
      </w:r>
      <w:r>
        <w:rPr>
          <w:rFonts w:hint="eastAsia" w:ascii="Times New Roman" w:hAnsi="Times New Roman" w:eastAsia="方正仿宋_GBK" w:cs="Times New Roman"/>
          <w:bCs/>
          <w:color w:val="auto"/>
          <w:sz w:val="32"/>
          <w:szCs w:val="32"/>
        </w:rPr>
        <w:t>，采用防雨布对表土进行遮盖。表土堆放完成后，在表土堆场表面撒播草籽</w:t>
      </w:r>
      <w:r>
        <w:rPr>
          <w:rFonts w:hint="eastAsia" w:ascii="Times New Roman" w:hAnsi="Times New Roman" w:eastAsia="方正仿宋_GBK" w:cs="Times New Roman"/>
          <w:bCs/>
          <w:color w:val="auto"/>
          <w:sz w:val="32"/>
          <w:szCs w:val="32"/>
          <w:lang w:eastAsia="zh-CN"/>
        </w:rPr>
        <w:t>；</w:t>
      </w:r>
      <w:r>
        <w:rPr>
          <w:rFonts w:hint="eastAsia" w:ascii="Times New Roman" w:hAnsi="Times New Roman" w:eastAsia="方正仿宋_GBK" w:cs="Times New Roman"/>
          <w:bCs/>
          <w:color w:val="auto"/>
          <w:sz w:val="32"/>
          <w:szCs w:val="32"/>
        </w:rPr>
        <w:t>表土取用完毕后，对堆土场进行复耕或恢复植被。</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bCs/>
          <w:color w:val="auto"/>
          <w:sz w:val="32"/>
          <w:szCs w:val="32"/>
        </w:rPr>
        <w:t>（四）水土保持施工组织设计基本可行</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六、水土保持监测</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基本同意水土保持监测方案</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七、水土保持投资估算及效益分析</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（一）</w:t>
      </w:r>
      <w:r>
        <w:rPr>
          <w:rFonts w:hint="eastAsia" w:ascii="Times New Roman" w:hAnsi="Times New Roman" w:eastAsia="方正仿宋_GBK" w:cs="Times New Roman"/>
          <w:color w:val="auto"/>
          <w:sz w:val="32"/>
          <w:szCs w:val="32"/>
        </w:rPr>
        <w:t>投资估算编制依据正确，费用及定额选择基本合理，编制深度基本满足规范要求。</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（二）水土保持方案工程静态总投资2923.</w:t>
      </w:r>
      <w:r>
        <w:rPr>
          <w:rFonts w:hint="eastAsia" w:ascii="Times New Roman" w:hAnsi="Times New Roman" w:eastAsia="方正仿宋_GBK" w:cs="Times New Roman"/>
          <w:color w:val="auto"/>
          <w:sz w:val="32"/>
          <w:szCs w:val="32"/>
          <w:lang w:val="en-US" w:eastAsia="zh-CN"/>
        </w:rPr>
        <w:t>19</w:t>
      </w:r>
      <w:r>
        <w:rPr>
          <w:rFonts w:hint="eastAsia" w:ascii="Times New Roman" w:hAnsi="Times New Roman" w:eastAsia="方正仿宋_GBK" w:cs="Times New Roman"/>
          <w:color w:val="auto"/>
          <w:sz w:val="32"/>
          <w:szCs w:val="32"/>
        </w:rPr>
        <w:t>万元，其中：主体已列2208.47万元，方案新增714.7</w:t>
      </w:r>
      <w:r>
        <w:rPr>
          <w:rFonts w:hint="eastAsia"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rPr>
        <w:t>万元（其中：工程措施165.50万元，植物措施59.71万元，监测措施42.14万元，</w:t>
      </w:r>
      <w:r>
        <w:rPr>
          <w:rFonts w:hint="eastAsia" w:ascii="Times New Roman" w:hAnsi="Times New Roman" w:eastAsia="方正仿宋_GBK" w:cs="Times New Roman"/>
          <w:color w:val="auto"/>
          <w:sz w:val="32"/>
          <w:szCs w:val="32"/>
          <w:lang w:eastAsia="zh-CN"/>
        </w:rPr>
        <w:t>施工</w:t>
      </w:r>
      <w:r>
        <w:rPr>
          <w:rFonts w:hint="eastAsia" w:ascii="Times New Roman" w:hAnsi="Times New Roman" w:eastAsia="方正仿宋_GBK" w:cs="Times New Roman"/>
          <w:color w:val="auto"/>
          <w:sz w:val="32"/>
          <w:szCs w:val="32"/>
        </w:rPr>
        <w:t>临时措施204.59万元，独立费用110.30万元，基本预备费34.93万元，水土保持补偿费97.552万元）。</w:t>
      </w:r>
    </w:p>
    <w:p>
      <w:pPr>
        <w:snapToGrid w:val="0"/>
        <w:spacing w:line="560" w:lineRule="exact"/>
        <w:ind w:firstLine="640" w:firstLineChars="2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（三）效益分析方法基本正确，分析结果基本合理</w:t>
      </w:r>
      <w:r>
        <w:rPr>
          <w:rFonts w:ascii="Times New Roman" w:hAnsi="Times New Roman" w:eastAsia="方正仿宋_GBK" w:cs="Times New Roman"/>
          <w:color w:val="auto"/>
          <w:sz w:val="32"/>
          <w:szCs w:val="32"/>
        </w:rPr>
        <w:t>。</w:t>
      </w:r>
    </w:p>
    <w:p>
      <w:pPr>
        <w:snapToGrid w:val="0"/>
        <w:spacing w:line="560" w:lineRule="exact"/>
        <w:ind w:firstLine="640" w:firstLineChars="200"/>
        <w:rPr>
          <w:rFonts w:ascii="Times New Roman" w:hAnsi="Times New Roman" w:eastAsia="方正黑体_GBK" w:cs="Times New Roman"/>
          <w:bCs/>
          <w:color w:val="auto"/>
          <w:sz w:val="32"/>
          <w:szCs w:val="32"/>
        </w:rPr>
      </w:pPr>
      <w:r>
        <w:rPr>
          <w:rFonts w:ascii="Times New Roman" w:hAnsi="Times New Roman" w:eastAsia="方正黑体_GBK" w:cs="Times New Roman"/>
          <w:bCs/>
          <w:color w:val="auto"/>
          <w:sz w:val="32"/>
          <w:szCs w:val="32"/>
        </w:rPr>
        <w:t>八、水土保持管理</w:t>
      </w:r>
    </w:p>
    <w:p>
      <w:pPr>
        <w:snapToGrid w:val="0"/>
        <w:spacing w:line="560" w:lineRule="exact"/>
        <w:ind w:firstLine="640" w:firstLineChars="200"/>
        <w:rPr>
          <w:rFonts w:hint="eastAsia"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基本同意组织管理、后续设计、水土保持监测、水土保持监理、水土保持施工、水土保持设施验收等保障措施和要求。</w:t>
      </w:r>
    </w:p>
    <w:p>
      <w:pPr>
        <w:keepNext/>
        <w:keepLines/>
        <w:widowControl/>
        <w:adjustRightInd w:val="0"/>
        <w:snapToGrid w:val="0"/>
        <w:spacing w:before="120" w:beforeLines="0" w:after="120" w:afterLines="0" w:line="460" w:lineRule="atLeast"/>
        <w:jc w:val="left"/>
        <w:outlineLvl w:val="2"/>
        <w:rPr>
          <w:rFonts w:hint="eastAsia" w:ascii="宋体" w:hAnsi="宋体" w:eastAsia="宋体" w:cs="Times New Roman"/>
          <w:b/>
          <w:color w:val="auto"/>
          <w:kern w:val="2"/>
          <w:sz w:val="24"/>
          <w:szCs w:val="20"/>
          <w:lang w:val="en-US" w:eastAsia="zh-CN" w:bidi="ar-SA"/>
        </w:rPr>
      </w:pPr>
    </w:p>
    <w:p>
      <w:pPr>
        <w:snapToGrid w:val="0"/>
        <w:spacing w:line="560" w:lineRule="exact"/>
        <w:ind w:left="1598" w:leftChars="228" w:hanging="960" w:hangingChars="300"/>
        <w:rPr>
          <w:rFonts w:ascii="Times New Roman" w:hAnsi="Times New Roman" w:eastAsia="方正仿宋_GBK" w:cs="Times New Roman"/>
          <w:color w:val="auto"/>
          <w:sz w:val="32"/>
          <w:szCs w:val="32"/>
        </w:rPr>
      </w:pPr>
      <w:r>
        <w:rPr>
          <w:rFonts w:hint="eastAsia" w:ascii="Times New Roman" w:hAnsi="Times New Roman" w:eastAsia="方正仿宋_GBK" w:cs="Times New Roman"/>
          <w:color w:val="auto"/>
          <w:sz w:val="32"/>
          <w:szCs w:val="32"/>
        </w:rPr>
        <w:t>附件：</w:t>
      </w:r>
      <w:r>
        <w:rPr>
          <w:rFonts w:hint="eastAsia" w:ascii="Times New Roman" w:hAnsi="Times New Roman" w:eastAsia="方正仿宋_GBK" w:cs="Times New Roman"/>
          <w:color w:val="auto"/>
          <w:sz w:val="32"/>
          <w:szCs w:val="32"/>
          <w:lang w:eastAsia="zh-CN"/>
        </w:rPr>
        <w:t>彭水桑柘大同风电项目</w:t>
      </w:r>
      <w:r>
        <w:rPr>
          <w:rFonts w:hint="eastAsia" w:ascii="Times New Roman" w:hAnsi="Times New Roman" w:eastAsia="方正仿宋_GBK" w:cs="Times New Roman"/>
          <w:color w:val="auto"/>
          <w:sz w:val="32"/>
          <w:szCs w:val="32"/>
        </w:rPr>
        <w:t>水土保持方案投资估算审核表</w:t>
      </w:r>
      <w:r>
        <w:rPr>
          <w:rFonts w:ascii="Times New Roman" w:hAnsi="Times New Roman" w:eastAsia="方正仿宋_GBK" w:cs="Times New Roman"/>
          <w:color w:val="auto"/>
          <w:sz w:val="32"/>
          <w:szCs w:val="32"/>
        </w:rPr>
        <w:t xml:space="preserve">                    </w:t>
      </w:r>
    </w:p>
    <w:p>
      <w:pPr>
        <w:snapToGrid w:val="0"/>
        <w:spacing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snapToGrid w:val="0"/>
        <w:spacing w:line="594" w:lineRule="exact"/>
        <w:ind w:firstLine="560" w:firstLineChars="200"/>
        <w:jc w:val="left"/>
        <w:rPr>
          <w:rFonts w:ascii="Times New Roman" w:hAnsi="Times New Roman" w:eastAsia="方正仿宋_GBK" w:cs="Times New Roman"/>
          <w:color w:val="FF0000"/>
          <w:sz w:val="32"/>
          <w:szCs w:val="32"/>
        </w:rPr>
      </w:pPr>
      <w:r>
        <w:rPr>
          <w:rFonts w:ascii="Times New Roman" w:hAnsi="Times New Roman" w:eastAsia="宋体" w:cs="Times New Roman"/>
          <w:color w:val="FF0000"/>
        </w:rPr>
        <w:drawing>
          <wp:anchor distT="0" distB="0" distL="114300" distR="114300" simplePos="0" relativeHeight="251659264" behindDoc="1" locked="0" layoutInCell="1" allowOverlap="1">
            <wp:simplePos x="0" y="0"/>
            <wp:positionH relativeFrom="column">
              <wp:posOffset>4166235</wp:posOffset>
            </wp:positionH>
            <wp:positionV relativeFrom="page">
              <wp:posOffset>7178040</wp:posOffset>
            </wp:positionV>
            <wp:extent cx="1121410" cy="725805"/>
            <wp:effectExtent l="0" t="0" r="6350" b="571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6">
                      <a:clrChange>
                        <a:clrFrom>
                          <a:srgbClr val="867D80"/>
                        </a:clrFrom>
                        <a:clrTo>
                          <a:srgbClr val="867D80">
                            <a:alpha val="0"/>
                          </a:srgbClr>
                        </a:clrTo>
                      </a:clrChange>
                      <a:lum contrast="29999"/>
                    </a:blip>
                    <a:srcRect b="4675"/>
                    <a:stretch>
                      <a:fillRect/>
                    </a:stretch>
                  </pic:blipFill>
                  <pic:spPr>
                    <a:xfrm>
                      <a:off x="0" y="0"/>
                      <a:ext cx="1121410" cy="725805"/>
                    </a:xfrm>
                    <a:prstGeom prst="rect">
                      <a:avLst/>
                    </a:prstGeom>
                    <a:noFill/>
                    <a:ln>
                      <a:noFill/>
                    </a:ln>
                  </pic:spPr>
                </pic:pic>
              </a:graphicData>
            </a:graphic>
          </wp:anchor>
        </w:drawing>
      </w:r>
    </w:p>
    <w:p>
      <w:pPr>
        <w:snapToGrid w:val="0"/>
        <w:spacing w:line="240" w:lineRule="auto"/>
        <w:ind w:firstLine="4800" w:firstLineChars="1500"/>
        <w:jc w:val="left"/>
        <w:rPr>
          <w:rFonts w:hint="eastAsia" w:ascii="Times New Roman" w:hAnsi="Times New Roman" w:eastAsia="方正仿宋_GBK" w:cs="Times New Roman"/>
          <w:color w:val="auto"/>
          <w:sz w:val="32"/>
          <w:szCs w:val="32"/>
          <w:lang w:eastAsia="zh-CN"/>
        </w:rPr>
      </w:pPr>
      <w:r>
        <w:rPr>
          <w:rFonts w:ascii="Times New Roman" w:hAnsi="Times New Roman" w:eastAsia="方正仿宋_GBK" w:cs="Times New Roman"/>
          <w:color w:val="FF0000"/>
          <w:sz w:val="32"/>
          <w:szCs w:val="32"/>
        </w:rPr>
        <w:t xml:space="preserve"> </w:t>
      </w:r>
      <w:r>
        <w:rPr>
          <w:rFonts w:ascii="Times New Roman" w:hAnsi="Times New Roman" w:eastAsia="方正仿宋_GBK" w:cs="Times New Roman"/>
          <w:color w:val="auto"/>
          <w:sz w:val="32"/>
          <w:szCs w:val="32"/>
        </w:rPr>
        <w:t>专家组组长：</w:t>
      </w:r>
    </w:p>
    <w:p>
      <w:pPr>
        <w:snapToGrid w:val="0"/>
        <w:spacing w:line="594" w:lineRule="exact"/>
        <w:ind w:firstLine="5120" w:firstLineChars="1600"/>
        <w:rPr>
          <w:rFonts w:eastAsia="方正仿宋_GBK"/>
          <w:color w:val="auto"/>
          <w:sz w:val="32"/>
          <w:szCs w:val="32"/>
        </w:rPr>
        <w:sectPr>
          <w:footerReference r:id="rId3" w:type="default"/>
          <w:pgSz w:w="11906" w:h="16838"/>
          <w:pgMar w:top="1985" w:right="1446" w:bottom="1684" w:left="1446" w:header="851" w:footer="1474" w:gutter="0"/>
          <w:pgBorders>
            <w:top w:val="none" w:sz="0" w:space="0"/>
            <w:left w:val="none" w:sz="0" w:space="0"/>
            <w:bottom w:val="none" w:sz="0" w:space="0"/>
            <w:right w:val="none" w:sz="0" w:space="0"/>
          </w:pgBorders>
          <w:cols w:space="720" w:num="1"/>
          <w:docGrid w:linePitch="381" w:charSpace="0"/>
        </w:sectPr>
      </w:pPr>
      <w:r>
        <w:rPr>
          <w:rFonts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10</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20</w:t>
      </w:r>
      <w:r>
        <w:rPr>
          <w:rFonts w:ascii="Times New Roman" w:hAnsi="Times New Roman" w:eastAsia="方正仿宋_GBK" w:cs="Times New Roman"/>
          <w:color w:val="auto"/>
          <w:sz w:val="32"/>
          <w:szCs w:val="32"/>
        </w:rPr>
        <w:t>日</w:t>
      </w:r>
    </w:p>
    <w:p>
      <w:pPr>
        <w:snapToGrid w:val="0"/>
        <w:spacing w:line="594" w:lineRule="exact"/>
        <w:jc w:val="left"/>
        <w:rPr>
          <w:rFonts w:ascii="Times New Roman" w:hAnsi="Times New Roman" w:eastAsia="方正黑体_GBK" w:cs="Times New Roman"/>
          <w:color w:val="auto"/>
          <w:w w:val="90"/>
          <w:sz w:val="32"/>
          <w:szCs w:val="32"/>
        </w:rPr>
      </w:pPr>
      <w:r>
        <w:rPr>
          <w:rFonts w:ascii="Times New Roman" w:hAnsi="Times New Roman" w:eastAsia="方正黑体_GBK" w:cs="Times New Roman"/>
          <w:color w:val="auto"/>
          <w:w w:val="90"/>
          <w:sz w:val="32"/>
          <w:szCs w:val="32"/>
        </w:rPr>
        <w:t>附件</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ascii="Times New Roman" w:hAnsi="Times New Roman" w:eastAsia="方正小标宋_GBK" w:cs="Times New Roman"/>
          <w:color w:val="auto"/>
          <w:spacing w:val="0"/>
          <w:w w:val="100"/>
          <w:sz w:val="32"/>
          <w:szCs w:val="32"/>
        </w:rPr>
      </w:pPr>
      <w:r>
        <w:rPr>
          <w:rFonts w:hint="eastAsia" w:ascii="Times New Roman" w:hAnsi="Times New Roman" w:eastAsia="方正小标宋_GBK" w:cs="Times New Roman"/>
          <w:color w:val="auto"/>
          <w:spacing w:val="0"/>
          <w:w w:val="100"/>
          <w:sz w:val="32"/>
          <w:szCs w:val="32"/>
          <w:lang w:eastAsia="zh-CN"/>
        </w:rPr>
        <w:t>彭水桑柘大同风电项目</w:t>
      </w:r>
      <w:r>
        <w:rPr>
          <w:rFonts w:ascii="Times New Roman" w:hAnsi="Times New Roman" w:eastAsia="方正小标宋_GBK" w:cs="Times New Roman"/>
          <w:color w:val="auto"/>
          <w:spacing w:val="0"/>
          <w:w w:val="100"/>
          <w:sz w:val="32"/>
          <w:szCs w:val="32"/>
        </w:rPr>
        <w:t>水土保持方案投资估算审核表</w:t>
      </w:r>
    </w:p>
    <w:p>
      <w:pPr>
        <w:widowControl/>
        <w:jc w:val="right"/>
        <w:textAlignment w:val="center"/>
        <w:rPr>
          <w:rFonts w:ascii="Times New Roman" w:hAnsi="Times New Roman" w:eastAsia="宋体" w:cs="Times New Roman"/>
          <w:color w:val="auto"/>
          <w:kern w:val="0"/>
          <w:sz w:val="21"/>
          <w:szCs w:val="21"/>
          <w:lang w:bidi="ar"/>
        </w:rPr>
      </w:pPr>
      <w:r>
        <w:rPr>
          <w:rFonts w:ascii="Times New Roman" w:hAnsi="Times New Roman" w:eastAsia="宋体" w:cs="Times New Roman"/>
          <w:color w:val="auto"/>
          <w:kern w:val="0"/>
          <w:sz w:val="21"/>
          <w:szCs w:val="21"/>
          <w:lang w:bidi="ar"/>
        </w:rPr>
        <w:t>单位：万元</w:t>
      </w:r>
    </w:p>
    <w:tbl>
      <w:tblPr>
        <w:tblStyle w:val="17"/>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59"/>
        <w:gridCol w:w="2279"/>
        <w:gridCol w:w="1536"/>
        <w:gridCol w:w="1552"/>
        <w:gridCol w:w="1382"/>
        <w:gridCol w:w="13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blHeader/>
        </w:trPr>
        <w:tc>
          <w:tcPr>
            <w:tcW w:w="531"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序号</w:t>
            </w:r>
          </w:p>
        </w:tc>
        <w:tc>
          <w:tcPr>
            <w:tcW w:w="126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工程或费用名称</w:t>
            </w:r>
          </w:p>
        </w:tc>
        <w:tc>
          <w:tcPr>
            <w:tcW w:w="2471"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审核投资（万元）</w:t>
            </w:r>
          </w:p>
        </w:tc>
        <w:tc>
          <w:tcPr>
            <w:tcW w:w="736"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tabs>
                <w:tab w:val="left" w:pos="504"/>
              </w:tabs>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left"/>
              <w:textAlignment w:val="center"/>
              <w:outlineLvl w:val="9"/>
              <w:rPr>
                <w:rFonts w:hint="eastAsia" w:ascii="宋体" w:hAnsi="宋体" w:eastAsia="宋体" w:cs="宋体"/>
                <w:b w:val="0"/>
                <w:bCs w:val="0"/>
                <w:i w:val="0"/>
                <w:color w:val="auto"/>
                <w:kern w:val="0"/>
                <w:sz w:val="21"/>
                <w:szCs w:val="21"/>
                <w:u w:val="none"/>
                <w:lang w:val="en-US" w:eastAsia="zh-CN" w:bidi="ar"/>
              </w:rPr>
            </w:pPr>
            <w:r>
              <w:rPr>
                <w:rFonts w:hint="eastAsia" w:ascii="宋体" w:hAnsi="宋体" w:eastAsia="宋体" w:cs="宋体"/>
                <w:b w:val="0"/>
                <w:bCs w:val="0"/>
                <w:i w:val="0"/>
                <w:color w:val="auto"/>
                <w:kern w:val="0"/>
                <w:sz w:val="21"/>
                <w:szCs w:val="21"/>
                <w:u w:val="none"/>
                <w:lang w:val="en-US" w:eastAsia="zh-CN" w:bidi="ar"/>
              </w:rPr>
              <w:tab/>
            </w:r>
            <w:r>
              <w:rPr>
                <w:rFonts w:hint="eastAsia" w:ascii="宋体" w:hAnsi="宋体" w:eastAsia="宋体" w:cs="宋体"/>
                <w:b w:val="0"/>
                <w:bCs w:val="0"/>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blHeader/>
        </w:trPr>
        <w:tc>
          <w:tcPr>
            <w:tcW w:w="531"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exact"/>
              <w:ind w:left="0" w:leftChars="0" w:right="0" w:rightChars="0" w:firstLine="0" w:firstLineChars="0"/>
              <w:jc w:val="center"/>
              <w:outlineLvl w:val="9"/>
              <w:rPr>
                <w:rFonts w:hint="eastAsia" w:ascii="宋体" w:hAnsi="宋体" w:eastAsia="宋体" w:cs="宋体"/>
                <w:b w:val="0"/>
                <w:bCs w:val="0"/>
                <w:i w:val="0"/>
                <w:color w:val="auto"/>
                <w:sz w:val="21"/>
                <w:szCs w:val="21"/>
                <w:u w:val="none"/>
              </w:rPr>
            </w:pPr>
          </w:p>
        </w:tc>
        <w:tc>
          <w:tcPr>
            <w:tcW w:w="1260"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Lines="0" w:beforeAutospacing="0" w:after="0" w:afterLines="0" w:afterAutospacing="0" w:line="240" w:lineRule="exact"/>
              <w:ind w:left="0" w:leftChars="0" w:right="0" w:rightChars="0" w:firstLine="0" w:firstLineChars="0"/>
              <w:jc w:val="center"/>
              <w:outlineLvl w:val="9"/>
              <w:rPr>
                <w:rFonts w:hint="eastAsia" w:ascii="宋体" w:hAnsi="宋体" w:eastAsia="宋体" w:cs="宋体"/>
                <w:b w:val="0"/>
                <w:bCs w:val="0"/>
                <w:i w:val="0"/>
                <w:color w:val="auto"/>
                <w:sz w:val="21"/>
                <w:szCs w:val="21"/>
                <w:u w:val="none"/>
              </w:rPr>
            </w:pP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方案新增</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主体已列</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val="0"/>
                <w:bCs w:val="0"/>
                <w:i w:val="0"/>
                <w:color w:val="auto"/>
                <w:sz w:val="21"/>
                <w:szCs w:val="21"/>
                <w:u w:val="none"/>
              </w:rPr>
            </w:pPr>
            <w:r>
              <w:rPr>
                <w:rFonts w:hint="eastAsia" w:ascii="宋体" w:hAnsi="宋体" w:eastAsia="宋体" w:cs="宋体"/>
                <w:b w:val="0"/>
                <w:bCs w:val="0"/>
                <w:i w:val="0"/>
                <w:color w:val="auto"/>
                <w:kern w:val="0"/>
                <w:sz w:val="21"/>
                <w:szCs w:val="21"/>
                <w:u w:val="none"/>
                <w:lang w:val="en-US" w:eastAsia="zh-CN" w:bidi="ar"/>
              </w:rPr>
              <w:t>小计</w:t>
            </w:r>
          </w:p>
        </w:tc>
        <w:tc>
          <w:tcPr>
            <w:tcW w:w="736"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val="0"/>
                <w:bCs w:val="0"/>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第一部分</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工程措施费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165.50</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761.36</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926.86</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风电机组防治区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24.27</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65.25</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89.52</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升压站防治区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2.20</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14.82</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17.02</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集电线路防治区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16.56</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16.56</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道路工程防治区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73.70</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522.55</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596.25</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施工临建设施防治区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11.89</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11.89</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弃渣场防治区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36.71</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158.74</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195.45</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表土堆场防治区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0.17</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0.17</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第二部分</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植物措施费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59.71</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1447.11</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1506.82</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风电机组防治区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165.94</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165.94</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升压站防治区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12.36</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12.36</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集电线路防治区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0.92</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0.92</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道路工程防治区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11.42</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1239.13</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1250.55</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施工临建设施防治区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8.84</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29.68</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38.52</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弃渣场防治区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36.99</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36.99</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表土堆场防治区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1.54</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1.54</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第三部分</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监测措施费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42.14</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42.14</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第四部分</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施工临时措施费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204.59</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204.59</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临时防护工程</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200.06</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200.06</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风电机组防治区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31.37</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31.37</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升压站防治区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1.78</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1.78</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集电线路防治区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2.91</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2.91</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4</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道路工程防治区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97.17</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97.17</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5</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施工临建设施防治区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6.87</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6.87</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6</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弃渣场防治区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6.23</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6.23</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7</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表土堆场防治区</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53.73</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53.73</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二</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其他临时措施费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4.53</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4.53</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第五部分</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独立费用</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110.30</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b/>
                <w:i w:val="0"/>
                <w:color w:val="auto"/>
                <w:sz w:val="21"/>
                <w:szCs w:val="21"/>
                <w:u w:val="none"/>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110.30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一</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技术咨询费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92.24</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i w:val="0"/>
                <w:color w:val="auto"/>
                <w:sz w:val="21"/>
                <w:szCs w:val="21"/>
                <w:u w:val="none"/>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92.24</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水土保持方案编制费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39.99</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i w:val="0"/>
                <w:color w:val="auto"/>
                <w:sz w:val="21"/>
                <w:szCs w:val="21"/>
                <w:u w:val="none"/>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39.99</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科研勘测设计费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21.55</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i w:val="0"/>
                <w:color w:val="auto"/>
                <w:sz w:val="21"/>
                <w:szCs w:val="21"/>
                <w:u w:val="none"/>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21.55</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3</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水土保持设施自主验收费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30.70</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i w:val="0"/>
                <w:color w:val="auto"/>
                <w:sz w:val="21"/>
                <w:szCs w:val="21"/>
                <w:u w:val="none"/>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30.70</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二</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工程管理费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18.06</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i w:val="0"/>
                <w:color w:val="auto"/>
                <w:sz w:val="21"/>
                <w:szCs w:val="21"/>
                <w:u w:val="none"/>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18.06</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1</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建设管理费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9.44</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i w:val="0"/>
                <w:color w:val="auto"/>
                <w:sz w:val="21"/>
                <w:szCs w:val="21"/>
                <w:u w:val="none"/>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9.44</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工程建设监理费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8.62</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rPr>
                <w:rFonts w:hint="default" w:ascii="Times New Roman" w:hAnsi="Times New Roman" w:eastAsia="宋体" w:cs="Times New Roman"/>
                <w:i w:val="0"/>
                <w:color w:val="auto"/>
                <w:sz w:val="21"/>
                <w:szCs w:val="21"/>
                <w:u w:val="none"/>
              </w:rPr>
            </w:pP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i w:val="0"/>
                <w:color w:val="auto"/>
                <w:sz w:val="21"/>
                <w:szCs w:val="21"/>
                <w:u w:val="none"/>
              </w:rPr>
            </w:pPr>
            <w:r>
              <w:rPr>
                <w:rFonts w:hint="eastAsia" w:ascii="宋体" w:hAnsi="宋体" w:eastAsia="宋体" w:cs="宋体"/>
                <w:i w:val="0"/>
                <w:color w:val="auto"/>
                <w:kern w:val="0"/>
                <w:sz w:val="21"/>
                <w:szCs w:val="21"/>
                <w:u w:val="none"/>
                <w:lang w:val="en-US" w:eastAsia="zh-CN" w:bidi="ar"/>
              </w:rPr>
              <w:t>8.62</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I</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第一至五部分合计</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582.24</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2208.47</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2790.71</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II</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基本预备费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34.93</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34.93</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III</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水土保持补偿费</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97.552</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0</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97.552</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53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IV</w:t>
            </w:r>
          </w:p>
        </w:tc>
        <w:tc>
          <w:tcPr>
            <w:tcW w:w="126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exact"/>
              <w:ind w:left="0" w:leftChars="0" w:right="0" w:rightChars="0" w:firstLine="0" w:firstLineChars="0"/>
              <w:jc w:val="center"/>
              <w:textAlignment w:val="center"/>
              <w:outlineLvl w:val="9"/>
              <w:rPr>
                <w:rFonts w:hint="eastAsia" w:ascii="宋体" w:hAnsi="宋体" w:eastAsia="宋体" w:cs="宋体"/>
                <w:b/>
                <w:i w:val="0"/>
                <w:color w:val="auto"/>
                <w:sz w:val="21"/>
                <w:szCs w:val="21"/>
                <w:u w:val="none"/>
              </w:rPr>
            </w:pPr>
            <w:r>
              <w:rPr>
                <w:rFonts w:hint="eastAsia" w:ascii="宋体" w:hAnsi="宋体" w:eastAsia="宋体" w:cs="宋体"/>
                <w:b/>
                <w:i w:val="0"/>
                <w:color w:val="auto"/>
                <w:kern w:val="0"/>
                <w:sz w:val="21"/>
                <w:szCs w:val="21"/>
                <w:u w:val="none"/>
                <w:lang w:val="en-US" w:eastAsia="zh-CN" w:bidi="ar"/>
              </w:rPr>
              <w:t>静态总投资</w:t>
            </w:r>
          </w:p>
        </w:tc>
        <w:tc>
          <w:tcPr>
            <w:tcW w:w="84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lang w:val="en-US"/>
              </w:rPr>
            </w:pPr>
            <w:r>
              <w:rPr>
                <w:rFonts w:hint="eastAsia" w:ascii="宋体" w:hAnsi="宋体" w:eastAsia="宋体" w:cs="宋体"/>
                <w:b/>
                <w:i w:val="0"/>
                <w:color w:val="auto"/>
                <w:kern w:val="0"/>
                <w:sz w:val="21"/>
                <w:szCs w:val="21"/>
                <w:u w:val="none"/>
                <w:lang w:val="en-US" w:eastAsia="zh-CN" w:bidi="ar"/>
              </w:rPr>
              <w:t>714.72</w:t>
            </w:r>
          </w:p>
        </w:tc>
        <w:tc>
          <w:tcPr>
            <w:tcW w:w="858"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rPr>
            </w:pPr>
            <w:r>
              <w:rPr>
                <w:rFonts w:hint="eastAsia" w:ascii="宋体" w:hAnsi="宋体" w:eastAsia="宋体" w:cs="宋体"/>
                <w:b/>
                <w:i w:val="0"/>
                <w:color w:val="auto"/>
                <w:kern w:val="0"/>
                <w:sz w:val="21"/>
                <w:szCs w:val="21"/>
                <w:u w:val="none"/>
                <w:lang w:val="en-US" w:eastAsia="zh-CN" w:bidi="ar"/>
              </w:rPr>
              <w:t>2208.47</w:t>
            </w:r>
          </w:p>
        </w:tc>
        <w:tc>
          <w:tcPr>
            <w:tcW w:w="76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default" w:ascii="Times New Roman" w:hAnsi="Times New Roman" w:eastAsia="宋体" w:cs="Times New Roman"/>
                <w:b/>
                <w:i w:val="0"/>
                <w:color w:val="auto"/>
                <w:sz w:val="21"/>
                <w:szCs w:val="21"/>
                <w:u w:val="none"/>
                <w:lang w:val="en-US"/>
              </w:rPr>
            </w:pPr>
            <w:r>
              <w:rPr>
                <w:rFonts w:hint="eastAsia" w:ascii="宋体" w:hAnsi="宋体" w:eastAsia="宋体" w:cs="宋体"/>
                <w:b/>
                <w:i w:val="0"/>
                <w:color w:val="auto"/>
                <w:kern w:val="0"/>
                <w:sz w:val="21"/>
                <w:szCs w:val="21"/>
                <w:u w:val="none"/>
                <w:lang w:val="en-US" w:eastAsia="zh-CN" w:bidi="ar"/>
              </w:rPr>
              <w:t>2923.19</w:t>
            </w:r>
          </w:p>
        </w:tc>
        <w:tc>
          <w:tcPr>
            <w:tcW w:w="73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ind w:left="0" w:right="0"/>
              <w:jc w:val="center"/>
              <w:textAlignment w:val="center"/>
              <w:rPr>
                <w:rFonts w:hint="eastAsia" w:ascii="宋体" w:hAnsi="宋体" w:eastAsia="宋体" w:cs="宋体"/>
                <w:b/>
                <w:i w:val="0"/>
                <w:color w:val="auto"/>
                <w:kern w:val="0"/>
                <w:sz w:val="21"/>
                <w:szCs w:val="21"/>
                <w:u w:val="none"/>
                <w:lang w:val="en-US" w:eastAsia="zh-CN" w:bidi="ar"/>
              </w:rPr>
            </w:pPr>
          </w:p>
        </w:tc>
      </w:tr>
    </w:tbl>
    <w:p>
      <w:pPr>
        <w:widowControl/>
        <w:jc w:val="both"/>
        <w:rPr>
          <w:rFonts w:hint="eastAsia" w:ascii="宋体" w:hAnsi="宋体"/>
          <w:color w:val="FF0000"/>
          <w:kern w:val="0"/>
          <w:sz w:val="21"/>
          <w:szCs w:val="21"/>
        </w:rPr>
      </w:pPr>
    </w:p>
    <w:p>
      <w:pPr>
        <w:pStyle w:val="2"/>
        <w:rPr>
          <w:rFonts w:hint="eastAsia"/>
          <w:color w:val="auto"/>
          <w:lang w:val="en-US" w:eastAsia="zh-CN"/>
        </w:rPr>
      </w:pPr>
    </w:p>
    <w:sectPr>
      <w:footerReference r:id="rId4" w:type="default"/>
      <w:pgSz w:w="11906" w:h="16838"/>
      <w:pgMar w:top="1985" w:right="1446" w:bottom="1644" w:left="1446" w:header="851" w:footer="1474" w:gutter="0"/>
      <w:pgBorders>
        <w:top w:val="none" w:sz="0" w:space="0"/>
        <w:left w:val="none" w:sz="0" w:space="0"/>
        <w:bottom w:val="none" w:sz="0" w:space="0"/>
        <w:right w:val="none" w:sz="0" w:space="0"/>
      </w:pgBorders>
      <w:pgNumType w:fmt="decimal"/>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wis721 BT">
    <w:altName w:val="Segoe Script"/>
    <w:panose1 w:val="020B0504020202020204"/>
    <w:charset w:val="00"/>
    <w:family w:val="swiss"/>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entury Gothic">
    <w:altName w:val="Segoe Print"/>
    <w:panose1 w:val="020B0502020202020204"/>
    <w:charset w:val="00"/>
    <w:family w:val="swiss"/>
    <w:pitch w:val="default"/>
    <w:sig w:usb0="00000000" w:usb1="00000000" w:usb2="00000000" w:usb3="00000000" w:csb0="2000009F" w:csb1="DFD7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E0000" w:usb2="00000000" w:usb3="00000000" w:csb0="00040000" w:csb1="00000000"/>
  </w:font>
  <w:font w:name="方正仿宋">
    <w:altName w:val="方正仿宋_GBK"/>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Segoe Script">
    <w:panose1 w:val="020B0504020000000003"/>
    <w:charset w:val="00"/>
    <w:family w:val="auto"/>
    <w:pitch w:val="default"/>
    <w:sig w:usb0="0000028F" w:usb1="00000000" w:usb2="00000000" w:usb3="00000000" w:csb0="0000009F"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rFonts w:ascii="Times New Roman" w:hAnsi="Times New Roman" w:eastAsia="宋体" w:cs="Times New Roman"/>
        <w:sz w:val="18"/>
        <w:szCs w:val="18"/>
      </w:rPr>
    </w:pPr>
    <w:r>
      <w:rPr>
        <w:rFonts w:ascii="Times New Roman" w:hAnsi="Times New Roman" w:eastAsia="宋体" w:cs="Times New Roman"/>
        <w:sz w:val="18"/>
        <w:szCs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22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49.05pt;mso-position-horizontal:outside;mso-position-horizontal-relative:margin;mso-wrap-style:none;z-index:251660288;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MzFdEAAAADAQAADwAAAAAAAAABACAAAAAiAAAAZHJzL2Rvd25yZXYueG1sUEsBAhQAFAAAAAgA&#10;h07iQCZM3bfzAQAAwgMAAA4AAAAAAAAAAQAgAAAAIAEAAGRycy9lMm9Eb2MueG1sUEsFBgAAAAAG&#10;AAYAWQEAAIUFAAAAAA==&#10;">
              <v:fill on="f" focussize="0,0"/>
              <v:stroke on="f"/>
              <v:imagedata o:title=""/>
              <o:lock v:ext="edit" aspectratio="f"/>
              <v:textbox inset="0mm,0mm,0mm,0mm" style="mso-fit-shape-to-text:t;">
                <w:txbxContent>
                  <w:p>
                    <w:pPr>
                      <w:snapToGrid w:val="0"/>
                      <w:jc w:val="left"/>
                      <w:rPr>
                        <w:rFonts w:ascii="Times New Roman" w:hAnsi="Times New Roman" w:eastAsia="宋体" w:cs="Times New Roman"/>
                        <w:sz w:val="18"/>
                        <w:szCs w:val="18"/>
                      </w:rPr>
                    </w:pPr>
                    <w:r>
                      <w:rPr>
                        <w:rFonts w:hint="eastAsia" w:ascii="宋体" w:hAnsi="宋体" w:eastAsia="宋体" w:cs="宋体"/>
                        <w:szCs w:val="28"/>
                      </w:rPr>
                      <w:t xml:space="preserve">— </w:t>
                    </w:r>
                    <w:r>
                      <w:rPr>
                        <w:rFonts w:hint="eastAsia" w:ascii="宋体" w:hAnsi="宋体" w:eastAsia="宋体" w:cs="宋体"/>
                        <w:szCs w:val="28"/>
                      </w:rPr>
                      <w:fldChar w:fldCharType="begin"/>
                    </w:r>
                    <w:r>
                      <w:rPr>
                        <w:rFonts w:hint="eastAsia" w:ascii="宋体" w:hAnsi="宋体" w:eastAsia="宋体" w:cs="宋体"/>
                        <w:szCs w:val="28"/>
                      </w:rPr>
                      <w:instrText xml:space="preserve"> PAGE  \* MERGEFORMAT </w:instrText>
                    </w:r>
                    <w:r>
                      <w:rPr>
                        <w:rFonts w:hint="eastAsia" w:ascii="宋体" w:hAnsi="宋体" w:eastAsia="宋体" w:cs="宋体"/>
                        <w:szCs w:val="28"/>
                      </w:rPr>
                      <w:fldChar w:fldCharType="separate"/>
                    </w:r>
                    <w:r>
                      <w:rPr>
                        <w:rFonts w:ascii="宋体" w:hAnsi="宋体" w:eastAsia="宋体" w:cs="宋体"/>
                        <w:szCs w:val="28"/>
                      </w:rPr>
                      <w:t>7</w:t>
                    </w:r>
                    <w:r>
                      <w:rPr>
                        <w:rFonts w:hint="eastAsia" w:ascii="宋体" w:hAnsi="宋体" w:eastAsia="宋体" w:cs="宋体"/>
                        <w:szCs w:val="28"/>
                      </w:rPr>
                      <w:fldChar w:fldCharType="end"/>
                    </w:r>
                    <w:r>
                      <w:rPr>
                        <w:rFonts w:hint="eastAsia" w:ascii="宋体" w:hAnsi="宋体" w:eastAsia="宋体" w:cs="宋体"/>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aYJL0wAAAAUBAAAPAAAAAAAAAAEAIAAAACIAAABkcnMvZG93&#10;bnJldi54bWxQSwECFAAUAAAACACHTuJAvlmNoswBAAB6AwAADgAAAAAAAAABACAAAAAiAQAAZHJz&#10;L2Uyb0RvYy54bWxQSwUGAAAAAAYABgBZAQAAYAUAAAAA&#10;">
              <v:fill on="f" focussize="0,0"/>
              <v:stroke on="f" weight="1.25pt"/>
              <v:imagedata o:title=""/>
              <o:lock v:ext="edit" aspectratio="f"/>
              <v:textbox inset="0mm,0mm,0mm,0mm" style="mso-fit-shape-to-text:t;">
                <w:txbxContent>
                  <w:p>
                    <w:pPr>
                      <w:pStyle w:val="13"/>
                      <w:rPr>
                        <w:rStyle w:val="19"/>
                        <w:rFonts w:hint="eastAsia" w:asciiTheme="minorEastAsia" w:hAnsiTheme="minorEastAsia" w:eastAsiaTheme="minorEastAsia" w:cstheme="minorEastAsia"/>
                        <w:sz w:val="28"/>
                        <w:szCs w:val="28"/>
                      </w:rPr>
                    </w:pPr>
                    <w:r>
                      <w:rPr>
                        <w:rStyle w:val="19"/>
                        <w:rFonts w:hint="eastAsia" w:asciiTheme="minorEastAsia" w:hAnsiTheme="minorEastAsia" w:eastAsiaTheme="minorEastAsia" w:cstheme="minorEastAsia"/>
                        <w:sz w:val="28"/>
                        <w:szCs w:val="28"/>
                      </w:rPr>
                      <w:t xml:space="preserve">— </w:t>
                    </w:r>
                    <w:r>
                      <w:rPr>
                        <w:rStyle w:val="19"/>
                        <w:rFonts w:hint="eastAsia" w:asciiTheme="minorEastAsia" w:hAnsiTheme="minorEastAsia" w:eastAsiaTheme="minorEastAsia" w:cstheme="minorEastAsia"/>
                        <w:sz w:val="28"/>
                        <w:szCs w:val="28"/>
                      </w:rPr>
                      <w:fldChar w:fldCharType="begin"/>
                    </w:r>
                    <w:r>
                      <w:rPr>
                        <w:rStyle w:val="19"/>
                        <w:rFonts w:hint="eastAsia" w:asciiTheme="minorEastAsia" w:hAnsiTheme="minorEastAsia" w:eastAsiaTheme="minorEastAsia" w:cstheme="minorEastAsia"/>
                        <w:sz w:val="28"/>
                        <w:szCs w:val="28"/>
                      </w:rPr>
                      <w:instrText xml:space="preserve"> PAGE  \* MERGEFORMAT </w:instrText>
                    </w:r>
                    <w:r>
                      <w:rPr>
                        <w:rStyle w:val="19"/>
                        <w:rFonts w:hint="eastAsia" w:asciiTheme="minorEastAsia" w:hAnsiTheme="minorEastAsia" w:eastAsiaTheme="minorEastAsia" w:cstheme="minorEastAsia"/>
                        <w:sz w:val="28"/>
                        <w:szCs w:val="28"/>
                      </w:rPr>
                      <w:fldChar w:fldCharType="separate"/>
                    </w:r>
                    <w:r>
                      <w:rPr>
                        <w:rStyle w:val="19"/>
                        <w:rFonts w:hint="eastAsia" w:asciiTheme="minorEastAsia" w:hAnsiTheme="minorEastAsia" w:eastAsiaTheme="minorEastAsia" w:cstheme="minorEastAsia"/>
                        <w:sz w:val="28"/>
                        <w:szCs w:val="28"/>
                      </w:rPr>
                      <w:t>18</w:t>
                    </w:r>
                    <w:r>
                      <w:rPr>
                        <w:rStyle w:val="19"/>
                        <w:rFonts w:hint="eastAsia" w:asciiTheme="minorEastAsia" w:hAnsiTheme="minorEastAsia" w:eastAsiaTheme="minorEastAsia" w:cstheme="minorEastAsia"/>
                        <w:sz w:val="28"/>
                        <w:szCs w:val="28"/>
                      </w:rPr>
                      <w:fldChar w:fldCharType="end"/>
                    </w:r>
                    <w:r>
                      <w:rPr>
                        <w:rStyle w:val="19"/>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EDB"/>
    <w:rsid w:val="0000400D"/>
    <w:rsid w:val="0001360F"/>
    <w:rsid w:val="00013DC7"/>
    <w:rsid w:val="00030673"/>
    <w:rsid w:val="00033909"/>
    <w:rsid w:val="00037512"/>
    <w:rsid w:val="000407F0"/>
    <w:rsid w:val="000523B1"/>
    <w:rsid w:val="000555E9"/>
    <w:rsid w:val="000568AA"/>
    <w:rsid w:val="00061B2E"/>
    <w:rsid w:val="00062293"/>
    <w:rsid w:val="00062D2C"/>
    <w:rsid w:val="00063B50"/>
    <w:rsid w:val="00065DBF"/>
    <w:rsid w:val="000766E7"/>
    <w:rsid w:val="00092431"/>
    <w:rsid w:val="000A5496"/>
    <w:rsid w:val="000A5C46"/>
    <w:rsid w:val="000B4ADE"/>
    <w:rsid w:val="000B5CD7"/>
    <w:rsid w:val="000B5F67"/>
    <w:rsid w:val="000C0B1D"/>
    <w:rsid w:val="000C0CA4"/>
    <w:rsid w:val="000E013A"/>
    <w:rsid w:val="000E6F54"/>
    <w:rsid w:val="000E7136"/>
    <w:rsid w:val="000F1818"/>
    <w:rsid w:val="000F36A3"/>
    <w:rsid w:val="0010191B"/>
    <w:rsid w:val="00104BDA"/>
    <w:rsid w:val="00106CEA"/>
    <w:rsid w:val="00112AF1"/>
    <w:rsid w:val="00115A0D"/>
    <w:rsid w:val="00120D21"/>
    <w:rsid w:val="001226FF"/>
    <w:rsid w:val="00127815"/>
    <w:rsid w:val="001308FC"/>
    <w:rsid w:val="00132F0D"/>
    <w:rsid w:val="001341DF"/>
    <w:rsid w:val="001406E7"/>
    <w:rsid w:val="00151460"/>
    <w:rsid w:val="00157513"/>
    <w:rsid w:val="00160893"/>
    <w:rsid w:val="00165DF4"/>
    <w:rsid w:val="00166002"/>
    <w:rsid w:val="00175A39"/>
    <w:rsid w:val="00183AE1"/>
    <w:rsid w:val="001903CD"/>
    <w:rsid w:val="001930D3"/>
    <w:rsid w:val="001932A2"/>
    <w:rsid w:val="00196EFA"/>
    <w:rsid w:val="001A51C7"/>
    <w:rsid w:val="001B217D"/>
    <w:rsid w:val="001C0A6F"/>
    <w:rsid w:val="001D062B"/>
    <w:rsid w:val="001F3035"/>
    <w:rsid w:val="001F34AB"/>
    <w:rsid w:val="001F5AB0"/>
    <w:rsid w:val="00205E64"/>
    <w:rsid w:val="00206494"/>
    <w:rsid w:val="00213017"/>
    <w:rsid w:val="00215D0D"/>
    <w:rsid w:val="0021642A"/>
    <w:rsid w:val="0022295E"/>
    <w:rsid w:val="00234598"/>
    <w:rsid w:val="00235A74"/>
    <w:rsid w:val="00235AA8"/>
    <w:rsid w:val="00237ECB"/>
    <w:rsid w:val="00241B99"/>
    <w:rsid w:val="0024677B"/>
    <w:rsid w:val="00254D2B"/>
    <w:rsid w:val="00255C32"/>
    <w:rsid w:val="00260628"/>
    <w:rsid w:val="002618BB"/>
    <w:rsid w:val="002677DD"/>
    <w:rsid w:val="00274C14"/>
    <w:rsid w:val="00284091"/>
    <w:rsid w:val="00285603"/>
    <w:rsid w:val="00295BFD"/>
    <w:rsid w:val="002A2424"/>
    <w:rsid w:val="002A33A6"/>
    <w:rsid w:val="002B497B"/>
    <w:rsid w:val="002B6B43"/>
    <w:rsid w:val="002B7B01"/>
    <w:rsid w:val="002C04D3"/>
    <w:rsid w:val="002D45CC"/>
    <w:rsid w:val="002D55BB"/>
    <w:rsid w:val="002D70D3"/>
    <w:rsid w:val="002D7205"/>
    <w:rsid w:val="002E5667"/>
    <w:rsid w:val="002E6C6F"/>
    <w:rsid w:val="002F7738"/>
    <w:rsid w:val="002F7A4F"/>
    <w:rsid w:val="0030765D"/>
    <w:rsid w:val="00310A7F"/>
    <w:rsid w:val="003119F3"/>
    <w:rsid w:val="00315A19"/>
    <w:rsid w:val="00316AB1"/>
    <w:rsid w:val="00321AE7"/>
    <w:rsid w:val="00340609"/>
    <w:rsid w:val="00342062"/>
    <w:rsid w:val="00351FF2"/>
    <w:rsid w:val="0035241F"/>
    <w:rsid w:val="00352952"/>
    <w:rsid w:val="00354055"/>
    <w:rsid w:val="00357672"/>
    <w:rsid w:val="0037216D"/>
    <w:rsid w:val="0038087C"/>
    <w:rsid w:val="00397F9F"/>
    <w:rsid w:val="003A2C4B"/>
    <w:rsid w:val="003A6141"/>
    <w:rsid w:val="003B545E"/>
    <w:rsid w:val="003C3BBF"/>
    <w:rsid w:val="003C5CAA"/>
    <w:rsid w:val="003E623A"/>
    <w:rsid w:val="003F0E48"/>
    <w:rsid w:val="003F259B"/>
    <w:rsid w:val="003F3155"/>
    <w:rsid w:val="003F3CCA"/>
    <w:rsid w:val="003F6AD1"/>
    <w:rsid w:val="00402683"/>
    <w:rsid w:val="004046C2"/>
    <w:rsid w:val="0043029A"/>
    <w:rsid w:val="004312D6"/>
    <w:rsid w:val="00431BB7"/>
    <w:rsid w:val="00436E7E"/>
    <w:rsid w:val="0043754E"/>
    <w:rsid w:val="00437D48"/>
    <w:rsid w:val="00440E38"/>
    <w:rsid w:val="004445C8"/>
    <w:rsid w:val="004515D0"/>
    <w:rsid w:val="0045241E"/>
    <w:rsid w:val="0045392E"/>
    <w:rsid w:val="004617F0"/>
    <w:rsid w:val="004621ED"/>
    <w:rsid w:val="004653E3"/>
    <w:rsid w:val="00474F83"/>
    <w:rsid w:val="004759F5"/>
    <w:rsid w:val="00483C2E"/>
    <w:rsid w:val="004A36B8"/>
    <w:rsid w:val="004B124C"/>
    <w:rsid w:val="004B167F"/>
    <w:rsid w:val="004B5008"/>
    <w:rsid w:val="004C0513"/>
    <w:rsid w:val="004C3E7F"/>
    <w:rsid w:val="004C6217"/>
    <w:rsid w:val="004C7B88"/>
    <w:rsid w:val="004D5DFA"/>
    <w:rsid w:val="004E0116"/>
    <w:rsid w:val="004E0A81"/>
    <w:rsid w:val="004E5C09"/>
    <w:rsid w:val="004F06AF"/>
    <w:rsid w:val="004F3A18"/>
    <w:rsid w:val="004F5077"/>
    <w:rsid w:val="005115C4"/>
    <w:rsid w:val="005139F5"/>
    <w:rsid w:val="00514647"/>
    <w:rsid w:val="00520CF7"/>
    <w:rsid w:val="00524443"/>
    <w:rsid w:val="00524DD2"/>
    <w:rsid w:val="00535712"/>
    <w:rsid w:val="00560578"/>
    <w:rsid w:val="0056487A"/>
    <w:rsid w:val="00571068"/>
    <w:rsid w:val="005752D3"/>
    <w:rsid w:val="0057599A"/>
    <w:rsid w:val="00575A67"/>
    <w:rsid w:val="005822B6"/>
    <w:rsid w:val="00582D98"/>
    <w:rsid w:val="005837BA"/>
    <w:rsid w:val="0058427A"/>
    <w:rsid w:val="0058610A"/>
    <w:rsid w:val="00594D43"/>
    <w:rsid w:val="005A0A69"/>
    <w:rsid w:val="005A18E7"/>
    <w:rsid w:val="005A4BAB"/>
    <w:rsid w:val="005A6E19"/>
    <w:rsid w:val="005A7156"/>
    <w:rsid w:val="005B0C9E"/>
    <w:rsid w:val="005B0D68"/>
    <w:rsid w:val="005B2FF4"/>
    <w:rsid w:val="005C0CCE"/>
    <w:rsid w:val="005C1D60"/>
    <w:rsid w:val="005C334A"/>
    <w:rsid w:val="005C6C4A"/>
    <w:rsid w:val="005D6A26"/>
    <w:rsid w:val="005D6FAE"/>
    <w:rsid w:val="005F0F49"/>
    <w:rsid w:val="00602204"/>
    <w:rsid w:val="00603CA3"/>
    <w:rsid w:val="00607864"/>
    <w:rsid w:val="00624B36"/>
    <w:rsid w:val="006533BD"/>
    <w:rsid w:val="00654F91"/>
    <w:rsid w:val="00655A47"/>
    <w:rsid w:val="00656B0C"/>
    <w:rsid w:val="006571D7"/>
    <w:rsid w:val="0067235F"/>
    <w:rsid w:val="0069564E"/>
    <w:rsid w:val="006A3AA2"/>
    <w:rsid w:val="006B110A"/>
    <w:rsid w:val="006B1DE4"/>
    <w:rsid w:val="006B63D8"/>
    <w:rsid w:val="006D159B"/>
    <w:rsid w:val="006D4B21"/>
    <w:rsid w:val="006D4C7B"/>
    <w:rsid w:val="006D6CC7"/>
    <w:rsid w:val="006D74D2"/>
    <w:rsid w:val="006E1444"/>
    <w:rsid w:val="006F479E"/>
    <w:rsid w:val="006F48FE"/>
    <w:rsid w:val="006F6EB3"/>
    <w:rsid w:val="006F6FB4"/>
    <w:rsid w:val="007034D0"/>
    <w:rsid w:val="007038C8"/>
    <w:rsid w:val="00706EE8"/>
    <w:rsid w:val="007108F5"/>
    <w:rsid w:val="00713BC0"/>
    <w:rsid w:val="0072265A"/>
    <w:rsid w:val="007230EE"/>
    <w:rsid w:val="007406AC"/>
    <w:rsid w:val="00741D91"/>
    <w:rsid w:val="007452C5"/>
    <w:rsid w:val="00750073"/>
    <w:rsid w:val="0076107D"/>
    <w:rsid w:val="0076527A"/>
    <w:rsid w:val="00773E09"/>
    <w:rsid w:val="00775EB0"/>
    <w:rsid w:val="007821DE"/>
    <w:rsid w:val="00782676"/>
    <w:rsid w:val="00784393"/>
    <w:rsid w:val="00787FC0"/>
    <w:rsid w:val="00797906"/>
    <w:rsid w:val="007A529C"/>
    <w:rsid w:val="007A7FD2"/>
    <w:rsid w:val="007B00B6"/>
    <w:rsid w:val="007B3307"/>
    <w:rsid w:val="007B7093"/>
    <w:rsid w:val="007B73DB"/>
    <w:rsid w:val="007C02B9"/>
    <w:rsid w:val="007C4701"/>
    <w:rsid w:val="007C4AF1"/>
    <w:rsid w:val="007C6BDE"/>
    <w:rsid w:val="007C7CC0"/>
    <w:rsid w:val="007D3412"/>
    <w:rsid w:val="007E5D34"/>
    <w:rsid w:val="007F0F80"/>
    <w:rsid w:val="007F4723"/>
    <w:rsid w:val="00801A99"/>
    <w:rsid w:val="00803DD8"/>
    <w:rsid w:val="00810362"/>
    <w:rsid w:val="008170EF"/>
    <w:rsid w:val="008174D5"/>
    <w:rsid w:val="00823F6A"/>
    <w:rsid w:val="00843B99"/>
    <w:rsid w:val="00846224"/>
    <w:rsid w:val="00853163"/>
    <w:rsid w:val="0085340B"/>
    <w:rsid w:val="00857647"/>
    <w:rsid w:val="00860D33"/>
    <w:rsid w:val="00867E7F"/>
    <w:rsid w:val="00871FA8"/>
    <w:rsid w:val="00874A6A"/>
    <w:rsid w:val="008771E0"/>
    <w:rsid w:val="0087747E"/>
    <w:rsid w:val="00883B07"/>
    <w:rsid w:val="00884BB2"/>
    <w:rsid w:val="00886249"/>
    <w:rsid w:val="0089351B"/>
    <w:rsid w:val="00895DB9"/>
    <w:rsid w:val="00897175"/>
    <w:rsid w:val="008A1DB3"/>
    <w:rsid w:val="008A2D9C"/>
    <w:rsid w:val="008A6A44"/>
    <w:rsid w:val="008A7146"/>
    <w:rsid w:val="008A78A9"/>
    <w:rsid w:val="008B1D58"/>
    <w:rsid w:val="008B3171"/>
    <w:rsid w:val="008B3303"/>
    <w:rsid w:val="008B3C73"/>
    <w:rsid w:val="008B40AF"/>
    <w:rsid w:val="008C37AC"/>
    <w:rsid w:val="008C48FE"/>
    <w:rsid w:val="008C699F"/>
    <w:rsid w:val="008D03FF"/>
    <w:rsid w:val="008D1156"/>
    <w:rsid w:val="008E237C"/>
    <w:rsid w:val="008E4B6D"/>
    <w:rsid w:val="008E6BE6"/>
    <w:rsid w:val="008F27F1"/>
    <w:rsid w:val="009052B5"/>
    <w:rsid w:val="00905994"/>
    <w:rsid w:val="00907BE2"/>
    <w:rsid w:val="0091382C"/>
    <w:rsid w:val="00913F36"/>
    <w:rsid w:val="00924678"/>
    <w:rsid w:val="00934C04"/>
    <w:rsid w:val="009439C9"/>
    <w:rsid w:val="00943F6D"/>
    <w:rsid w:val="00945285"/>
    <w:rsid w:val="00945B73"/>
    <w:rsid w:val="0094698B"/>
    <w:rsid w:val="00947985"/>
    <w:rsid w:val="00950B4F"/>
    <w:rsid w:val="00953230"/>
    <w:rsid w:val="00962090"/>
    <w:rsid w:val="00971427"/>
    <w:rsid w:val="00983119"/>
    <w:rsid w:val="00991445"/>
    <w:rsid w:val="00992768"/>
    <w:rsid w:val="00993BBF"/>
    <w:rsid w:val="009B0EA6"/>
    <w:rsid w:val="009B4011"/>
    <w:rsid w:val="009B7763"/>
    <w:rsid w:val="009C35E1"/>
    <w:rsid w:val="009D56D9"/>
    <w:rsid w:val="009E11E8"/>
    <w:rsid w:val="009F4C11"/>
    <w:rsid w:val="00A00200"/>
    <w:rsid w:val="00A048F3"/>
    <w:rsid w:val="00A17B1B"/>
    <w:rsid w:val="00A23010"/>
    <w:rsid w:val="00A2448D"/>
    <w:rsid w:val="00A2654D"/>
    <w:rsid w:val="00A30896"/>
    <w:rsid w:val="00A34111"/>
    <w:rsid w:val="00A37551"/>
    <w:rsid w:val="00A410D0"/>
    <w:rsid w:val="00A50D9F"/>
    <w:rsid w:val="00A60805"/>
    <w:rsid w:val="00A61854"/>
    <w:rsid w:val="00A63A0D"/>
    <w:rsid w:val="00A65741"/>
    <w:rsid w:val="00A66E46"/>
    <w:rsid w:val="00A67B4D"/>
    <w:rsid w:val="00A72322"/>
    <w:rsid w:val="00A7391C"/>
    <w:rsid w:val="00A74139"/>
    <w:rsid w:val="00A80FC5"/>
    <w:rsid w:val="00A90F78"/>
    <w:rsid w:val="00A96445"/>
    <w:rsid w:val="00A97CFE"/>
    <w:rsid w:val="00AA08A6"/>
    <w:rsid w:val="00AA25AC"/>
    <w:rsid w:val="00AA3C5C"/>
    <w:rsid w:val="00AA4199"/>
    <w:rsid w:val="00AA4410"/>
    <w:rsid w:val="00AA47EB"/>
    <w:rsid w:val="00AA5136"/>
    <w:rsid w:val="00AB0D0D"/>
    <w:rsid w:val="00AC5C20"/>
    <w:rsid w:val="00AC6FD2"/>
    <w:rsid w:val="00AD47C3"/>
    <w:rsid w:val="00AD552A"/>
    <w:rsid w:val="00AE2C56"/>
    <w:rsid w:val="00AE317C"/>
    <w:rsid w:val="00AE4DEE"/>
    <w:rsid w:val="00AE54DD"/>
    <w:rsid w:val="00AE675A"/>
    <w:rsid w:val="00AE7973"/>
    <w:rsid w:val="00AF2088"/>
    <w:rsid w:val="00AF4D93"/>
    <w:rsid w:val="00AF65D5"/>
    <w:rsid w:val="00B01E33"/>
    <w:rsid w:val="00B0754C"/>
    <w:rsid w:val="00B11B53"/>
    <w:rsid w:val="00B17D1E"/>
    <w:rsid w:val="00B207DD"/>
    <w:rsid w:val="00B216EC"/>
    <w:rsid w:val="00B3113A"/>
    <w:rsid w:val="00B32F7D"/>
    <w:rsid w:val="00B36599"/>
    <w:rsid w:val="00B37BB4"/>
    <w:rsid w:val="00B41EF0"/>
    <w:rsid w:val="00B42430"/>
    <w:rsid w:val="00B512EA"/>
    <w:rsid w:val="00B52E37"/>
    <w:rsid w:val="00B537BC"/>
    <w:rsid w:val="00B53D78"/>
    <w:rsid w:val="00B55E69"/>
    <w:rsid w:val="00B57E3E"/>
    <w:rsid w:val="00B60C2F"/>
    <w:rsid w:val="00B63E41"/>
    <w:rsid w:val="00B65646"/>
    <w:rsid w:val="00B67ABB"/>
    <w:rsid w:val="00B77FAF"/>
    <w:rsid w:val="00B81A16"/>
    <w:rsid w:val="00B82421"/>
    <w:rsid w:val="00B8744A"/>
    <w:rsid w:val="00B92E95"/>
    <w:rsid w:val="00B96529"/>
    <w:rsid w:val="00B978A1"/>
    <w:rsid w:val="00BA2992"/>
    <w:rsid w:val="00BA447A"/>
    <w:rsid w:val="00BA4620"/>
    <w:rsid w:val="00BA4905"/>
    <w:rsid w:val="00BB189A"/>
    <w:rsid w:val="00BB2DF2"/>
    <w:rsid w:val="00BB6E6D"/>
    <w:rsid w:val="00BC05B3"/>
    <w:rsid w:val="00BC1430"/>
    <w:rsid w:val="00BD11FE"/>
    <w:rsid w:val="00BD417A"/>
    <w:rsid w:val="00BD5D11"/>
    <w:rsid w:val="00BD7B5B"/>
    <w:rsid w:val="00BE69AE"/>
    <w:rsid w:val="00BF0D55"/>
    <w:rsid w:val="00BF3540"/>
    <w:rsid w:val="00C058C5"/>
    <w:rsid w:val="00C15791"/>
    <w:rsid w:val="00C16AB5"/>
    <w:rsid w:val="00C23D8F"/>
    <w:rsid w:val="00C247D0"/>
    <w:rsid w:val="00C2558A"/>
    <w:rsid w:val="00C25652"/>
    <w:rsid w:val="00C27A4E"/>
    <w:rsid w:val="00C31A10"/>
    <w:rsid w:val="00C3695A"/>
    <w:rsid w:val="00C530BD"/>
    <w:rsid w:val="00C553B5"/>
    <w:rsid w:val="00C573D0"/>
    <w:rsid w:val="00C736FC"/>
    <w:rsid w:val="00C77DEA"/>
    <w:rsid w:val="00C80122"/>
    <w:rsid w:val="00C80BC2"/>
    <w:rsid w:val="00C847F7"/>
    <w:rsid w:val="00C87E84"/>
    <w:rsid w:val="00C97820"/>
    <w:rsid w:val="00CA33D9"/>
    <w:rsid w:val="00CA3DCF"/>
    <w:rsid w:val="00CB3875"/>
    <w:rsid w:val="00CB5333"/>
    <w:rsid w:val="00CC1130"/>
    <w:rsid w:val="00CC47A6"/>
    <w:rsid w:val="00CD1138"/>
    <w:rsid w:val="00CD283B"/>
    <w:rsid w:val="00CD65F8"/>
    <w:rsid w:val="00CE1208"/>
    <w:rsid w:val="00CF0686"/>
    <w:rsid w:val="00CF3A6D"/>
    <w:rsid w:val="00CF5E70"/>
    <w:rsid w:val="00D06A08"/>
    <w:rsid w:val="00D2019C"/>
    <w:rsid w:val="00D232D4"/>
    <w:rsid w:val="00D271CA"/>
    <w:rsid w:val="00D27F26"/>
    <w:rsid w:val="00D308FB"/>
    <w:rsid w:val="00D35A9A"/>
    <w:rsid w:val="00D47EAA"/>
    <w:rsid w:val="00D62263"/>
    <w:rsid w:val="00D64280"/>
    <w:rsid w:val="00D65450"/>
    <w:rsid w:val="00D67AD5"/>
    <w:rsid w:val="00D67D3C"/>
    <w:rsid w:val="00D741FA"/>
    <w:rsid w:val="00D74F20"/>
    <w:rsid w:val="00D76099"/>
    <w:rsid w:val="00D8442B"/>
    <w:rsid w:val="00D93BAF"/>
    <w:rsid w:val="00D93F10"/>
    <w:rsid w:val="00D952D7"/>
    <w:rsid w:val="00DA1312"/>
    <w:rsid w:val="00DB2FF3"/>
    <w:rsid w:val="00DC0DF9"/>
    <w:rsid w:val="00DC1913"/>
    <w:rsid w:val="00DC3CDF"/>
    <w:rsid w:val="00DC727C"/>
    <w:rsid w:val="00DD5257"/>
    <w:rsid w:val="00DD5FA2"/>
    <w:rsid w:val="00DF3456"/>
    <w:rsid w:val="00E00306"/>
    <w:rsid w:val="00E01FC4"/>
    <w:rsid w:val="00E025F1"/>
    <w:rsid w:val="00E0291F"/>
    <w:rsid w:val="00E11285"/>
    <w:rsid w:val="00E11BB0"/>
    <w:rsid w:val="00E132A3"/>
    <w:rsid w:val="00E16C41"/>
    <w:rsid w:val="00E20AED"/>
    <w:rsid w:val="00E23D57"/>
    <w:rsid w:val="00E306E0"/>
    <w:rsid w:val="00E31E93"/>
    <w:rsid w:val="00E32469"/>
    <w:rsid w:val="00E368CB"/>
    <w:rsid w:val="00E52155"/>
    <w:rsid w:val="00E52175"/>
    <w:rsid w:val="00E560F3"/>
    <w:rsid w:val="00E61BFE"/>
    <w:rsid w:val="00E65AD7"/>
    <w:rsid w:val="00E66531"/>
    <w:rsid w:val="00E67252"/>
    <w:rsid w:val="00E7051E"/>
    <w:rsid w:val="00E727CE"/>
    <w:rsid w:val="00E72A27"/>
    <w:rsid w:val="00E764EC"/>
    <w:rsid w:val="00E87ED3"/>
    <w:rsid w:val="00E92DB0"/>
    <w:rsid w:val="00E95561"/>
    <w:rsid w:val="00E9698C"/>
    <w:rsid w:val="00E978C2"/>
    <w:rsid w:val="00EA08C5"/>
    <w:rsid w:val="00EA33B0"/>
    <w:rsid w:val="00EB5991"/>
    <w:rsid w:val="00EC07EE"/>
    <w:rsid w:val="00EC7F30"/>
    <w:rsid w:val="00ED1C88"/>
    <w:rsid w:val="00EE0FAA"/>
    <w:rsid w:val="00EE20D2"/>
    <w:rsid w:val="00EF2BD0"/>
    <w:rsid w:val="00F00652"/>
    <w:rsid w:val="00F015C1"/>
    <w:rsid w:val="00F1001E"/>
    <w:rsid w:val="00F227CF"/>
    <w:rsid w:val="00F23015"/>
    <w:rsid w:val="00F3450D"/>
    <w:rsid w:val="00F35816"/>
    <w:rsid w:val="00F37419"/>
    <w:rsid w:val="00F400FE"/>
    <w:rsid w:val="00F407ED"/>
    <w:rsid w:val="00F4330D"/>
    <w:rsid w:val="00F5171F"/>
    <w:rsid w:val="00F524B1"/>
    <w:rsid w:val="00F52F56"/>
    <w:rsid w:val="00F55267"/>
    <w:rsid w:val="00F56A1C"/>
    <w:rsid w:val="00F574B8"/>
    <w:rsid w:val="00F60ECA"/>
    <w:rsid w:val="00F620F3"/>
    <w:rsid w:val="00F67722"/>
    <w:rsid w:val="00F7012C"/>
    <w:rsid w:val="00F72BBF"/>
    <w:rsid w:val="00F74B5B"/>
    <w:rsid w:val="00F757A6"/>
    <w:rsid w:val="00F77D2E"/>
    <w:rsid w:val="00F8027A"/>
    <w:rsid w:val="00F91499"/>
    <w:rsid w:val="00F94FBA"/>
    <w:rsid w:val="00F952C5"/>
    <w:rsid w:val="00FA0D4B"/>
    <w:rsid w:val="00FA1A6E"/>
    <w:rsid w:val="00FA6622"/>
    <w:rsid w:val="00FB007C"/>
    <w:rsid w:val="00FB512A"/>
    <w:rsid w:val="00FB5B96"/>
    <w:rsid w:val="00FB71A5"/>
    <w:rsid w:val="00FB731C"/>
    <w:rsid w:val="00FC08B0"/>
    <w:rsid w:val="00FC0DF0"/>
    <w:rsid w:val="00FC4344"/>
    <w:rsid w:val="00FD08F3"/>
    <w:rsid w:val="00FD6A6A"/>
    <w:rsid w:val="00FE6FDC"/>
    <w:rsid w:val="00FE7579"/>
    <w:rsid w:val="02B50089"/>
    <w:rsid w:val="03195D34"/>
    <w:rsid w:val="0348073F"/>
    <w:rsid w:val="04206CAA"/>
    <w:rsid w:val="055361AC"/>
    <w:rsid w:val="056E1929"/>
    <w:rsid w:val="058328A2"/>
    <w:rsid w:val="05CD41A8"/>
    <w:rsid w:val="05FE8D8E"/>
    <w:rsid w:val="06562393"/>
    <w:rsid w:val="06EE7132"/>
    <w:rsid w:val="07187328"/>
    <w:rsid w:val="07BB4394"/>
    <w:rsid w:val="08FA494B"/>
    <w:rsid w:val="0AAD4C53"/>
    <w:rsid w:val="0B731774"/>
    <w:rsid w:val="0B890510"/>
    <w:rsid w:val="0BD43311"/>
    <w:rsid w:val="0C175830"/>
    <w:rsid w:val="0CCD0FDB"/>
    <w:rsid w:val="0D041DC3"/>
    <w:rsid w:val="0E215FED"/>
    <w:rsid w:val="0E2E77FB"/>
    <w:rsid w:val="0EAD22B1"/>
    <w:rsid w:val="0EF94AD2"/>
    <w:rsid w:val="0EF96D0F"/>
    <w:rsid w:val="0F736B0C"/>
    <w:rsid w:val="0F77A613"/>
    <w:rsid w:val="0F7830AF"/>
    <w:rsid w:val="0FEB31A3"/>
    <w:rsid w:val="10C6291E"/>
    <w:rsid w:val="12207CB7"/>
    <w:rsid w:val="136638AB"/>
    <w:rsid w:val="13763A43"/>
    <w:rsid w:val="14706153"/>
    <w:rsid w:val="15D50686"/>
    <w:rsid w:val="17AD1515"/>
    <w:rsid w:val="191F2D4F"/>
    <w:rsid w:val="19E63E0C"/>
    <w:rsid w:val="1AA11BA9"/>
    <w:rsid w:val="1C690C00"/>
    <w:rsid w:val="1D2C5FE8"/>
    <w:rsid w:val="1DFB7D1C"/>
    <w:rsid w:val="1E69485B"/>
    <w:rsid w:val="1E9C00A0"/>
    <w:rsid w:val="1F3B6715"/>
    <w:rsid w:val="1F5CA05E"/>
    <w:rsid w:val="1F6F63CD"/>
    <w:rsid w:val="1FFD4D5A"/>
    <w:rsid w:val="219C1C67"/>
    <w:rsid w:val="21A73E45"/>
    <w:rsid w:val="220F0EDB"/>
    <w:rsid w:val="23CC7B8D"/>
    <w:rsid w:val="24432410"/>
    <w:rsid w:val="24D523AF"/>
    <w:rsid w:val="2571113E"/>
    <w:rsid w:val="25C83420"/>
    <w:rsid w:val="261F1106"/>
    <w:rsid w:val="275C69CE"/>
    <w:rsid w:val="290A7315"/>
    <w:rsid w:val="29C10E64"/>
    <w:rsid w:val="2A341411"/>
    <w:rsid w:val="2B1706DC"/>
    <w:rsid w:val="2B17EBFE"/>
    <w:rsid w:val="2CBE2431"/>
    <w:rsid w:val="2ECB239C"/>
    <w:rsid w:val="2FEB4B9F"/>
    <w:rsid w:val="2FEB6799"/>
    <w:rsid w:val="30914434"/>
    <w:rsid w:val="31D921A4"/>
    <w:rsid w:val="32BF7018"/>
    <w:rsid w:val="33AFCDDC"/>
    <w:rsid w:val="34581908"/>
    <w:rsid w:val="35020712"/>
    <w:rsid w:val="35065A3A"/>
    <w:rsid w:val="35D5328C"/>
    <w:rsid w:val="370D16B3"/>
    <w:rsid w:val="37C51145"/>
    <w:rsid w:val="37D34713"/>
    <w:rsid w:val="37FFA73D"/>
    <w:rsid w:val="386510FC"/>
    <w:rsid w:val="39BA7744"/>
    <w:rsid w:val="3AB853C8"/>
    <w:rsid w:val="3B3E2665"/>
    <w:rsid w:val="3B9F2014"/>
    <w:rsid w:val="3BA26649"/>
    <w:rsid w:val="3BEB2DD8"/>
    <w:rsid w:val="3BEFAF9D"/>
    <w:rsid w:val="3BFE87CC"/>
    <w:rsid w:val="3C9A35A3"/>
    <w:rsid w:val="3D7F5882"/>
    <w:rsid w:val="3DBB3E02"/>
    <w:rsid w:val="3DD030B8"/>
    <w:rsid w:val="3DDE5100"/>
    <w:rsid w:val="3E63500C"/>
    <w:rsid w:val="3E81138A"/>
    <w:rsid w:val="3EE58A66"/>
    <w:rsid w:val="3EFE8C2A"/>
    <w:rsid w:val="3F7F5A6A"/>
    <w:rsid w:val="3F7F6E9A"/>
    <w:rsid w:val="3FA43F19"/>
    <w:rsid w:val="3FBF6162"/>
    <w:rsid w:val="3FDF6E79"/>
    <w:rsid w:val="3FEBC2B0"/>
    <w:rsid w:val="3FFB0F51"/>
    <w:rsid w:val="3FFF6CE3"/>
    <w:rsid w:val="41285076"/>
    <w:rsid w:val="42AD5BED"/>
    <w:rsid w:val="43396CC2"/>
    <w:rsid w:val="43723646"/>
    <w:rsid w:val="439D17F4"/>
    <w:rsid w:val="46BF18E1"/>
    <w:rsid w:val="46E66BFD"/>
    <w:rsid w:val="473E4D14"/>
    <w:rsid w:val="47FCCC74"/>
    <w:rsid w:val="489A0AE6"/>
    <w:rsid w:val="4A9317A2"/>
    <w:rsid w:val="4B4D65A7"/>
    <w:rsid w:val="4D2370E7"/>
    <w:rsid w:val="4DECC0FF"/>
    <w:rsid w:val="4E7647D3"/>
    <w:rsid w:val="4E8C447A"/>
    <w:rsid w:val="4F502494"/>
    <w:rsid w:val="4FBEF9B5"/>
    <w:rsid w:val="4FC55E23"/>
    <w:rsid w:val="509A7964"/>
    <w:rsid w:val="53D72F5A"/>
    <w:rsid w:val="53FDACB5"/>
    <w:rsid w:val="54510FE5"/>
    <w:rsid w:val="55FFF0DB"/>
    <w:rsid w:val="55FFFD14"/>
    <w:rsid w:val="56020BB4"/>
    <w:rsid w:val="571E02A3"/>
    <w:rsid w:val="57EB1FC0"/>
    <w:rsid w:val="57FD7E1B"/>
    <w:rsid w:val="584843AC"/>
    <w:rsid w:val="5A7E2231"/>
    <w:rsid w:val="5ABF87E8"/>
    <w:rsid w:val="5ADF6823"/>
    <w:rsid w:val="5B175D16"/>
    <w:rsid w:val="5B1A0782"/>
    <w:rsid w:val="5C624A97"/>
    <w:rsid w:val="5DDA3951"/>
    <w:rsid w:val="5E5AF9EE"/>
    <w:rsid w:val="5ED5A141"/>
    <w:rsid w:val="5F7DCD7F"/>
    <w:rsid w:val="5FA95F49"/>
    <w:rsid w:val="5FAFB4A7"/>
    <w:rsid w:val="5FBF8763"/>
    <w:rsid w:val="5FCFDA7B"/>
    <w:rsid w:val="5FD602F2"/>
    <w:rsid w:val="5FEF0E87"/>
    <w:rsid w:val="61CB412D"/>
    <w:rsid w:val="61E274FB"/>
    <w:rsid w:val="63270190"/>
    <w:rsid w:val="63C07097"/>
    <w:rsid w:val="63F6BC28"/>
    <w:rsid w:val="654340E7"/>
    <w:rsid w:val="664F3B20"/>
    <w:rsid w:val="675B5FBD"/>
    <w:rsid w:val="6788382C"/>
    <w:rsid w:val="67BED0C3"/>
    <w:rsid w:val="6826391B"/>
    <w:rsid w:val="6867608D"/>
    <w:rsid w:val="68EF42C4"/>
    <w:rsid w:val="6A7FB000"/>
    <w:rsid w:val="6A956400"/>
    <w:rsid w:val="6ABF5399"/>
    <w:rsid w:val="6B6E072A"/>
    <w:rsid w:val="6BBB6541"/>
    <w:rsid w:val="6BEA1A89"/>
    <w:rsid w:val="6C67536A"/>
    <w:rsid w:val="6D4D31CC"/>
    <w:rsid w:val="6D8F0318"/>
    <w:rsid w:val="6E504A7B"/>
    <w:rsid w:val="6E6DE4D0"/>
    <w:rsid w:val="6EFE9375"/>
    <w:rsid w:val="6F5A0D30"/>
    <w:rsid w:val="6F5A677D"/>
    <w:rsid w:val="6F9F2C42"/>
    <w:rsid w:val="6FDB23B1"/>
    <w:rsid w:val="6FDF0059"/>
    <w:rsid w:val="6FE6DE43"/>
    <w:rsid w:val="6FFF2707"/>
    <w:rsid w:val="700A63FA"/>
    <w:rsid w:val="71180D83"/>
    <w:rsid w:val="71F95C1E"/>
    <w:rsid w:val="72836946"/>
    <w:rsid w:val="728B5B6F"/>
    <w:rsid w:val="72C3149E"/>
    <w:rsid w:val="73661CF5"/>
    <w:rsid w:val="73AC6CAF"/>
    <w:rsid w:val="73DC4B44"/>
    <w:rsid w:val="73F8977C"/>
    <w:rsid w:val="743E4BED"/>
    <w:rsid w:val="744A0831"/>
    <w:rsid w:val="746DE58C"/>
    <w:rsid w:val="75DFB322"/>
    <w:rsid w:val="75FF1D72"/>
    <w:rsid w:val="76862FBE"/>
    <w:rsid w:val="76AE5741"/>
    <w:rsid w:val="76F61301"/>
    <w:rsid w:val="77052688"/>
    <w:rsid w:val="774E327C"/>
    <w:rsid w:val="779656C4"/>
    <w:rsid w:val="779FFD24"/>
    <w:rsid w:val="77BE3158"/>
    <w:rsid w:val="77D116E6"/>
    <w:rsid w:val="77F6D61D"/>
    <w:rsid w:val="788619C9"/>
    <w:rsid w:val="78D4654C"/>
    <w:rsid w:val="797DEB38"/>
    <w:rsid w:val="79AE4707"/>
    <w:rsid w:val="79FF9D58"/>
    <w:rsid w:val="7AFB0652"/>
    <w:rsid w:val="7B56DDA2"/>
    <w:rsid w:val="7B5C206A"/>
    <w:rsid w:val="7B5F60E6"/>
    <w:rsid w:val="7BDD098F"/>
    <w:rsid w:val="7BEBF7D2"/>
    <w:rsid w:val="7BF66A1A"/>
    <w:rsid w:val="7BF7DAD7"/>
    <w:rsid w:val="7CAF6D1A"/>
    <w:rsid w:val="7CB461A6"/>
    <w:rsid w:val="7CDEF532"/>
    <w:rsid w:val="7CDF640F"/>
    <w:rsid w:val="7CFF4FA0"/>
    <w:rsid w:val="7D598BD3"/>
    <w:rsid w:val="7D7563CA"/>
    <w:rsid w:val="7DAF588E"/>
    <w:rsid w:val="7DDFD50E"/>
    <w:rsid w:val="7DE9FBD7"/>
    <w:rsid w:val="7DFB8B7B"/>
    <w:rsid w:val="7DFDC076"/>
    <w:rsid w:val="7DFF30FE"/>
    <w:rsid w:val="7E6FEE09"/>
    <w:rsid w:val="7EBCA161"/>
    <w:rsid w:val="7EBF0104"/>
    <w:rsid w:val="7EF7C809"/>
    <w:rsid w:val="7EF7EA39"/>
    <w:rsid w:val="7EFB34CC"/>
    <w:rsid w:val="7EFDE791"/>
    <w:rsid w:val="7F2F2086"/>
    <w:rsid w:val="7F3BAD2F"/>
    <w:rsid w:val="7F7583FE"/>
    <w:rsid w:val="7F7E63C0"/>
    <w:rsid w:val="7FBB89BF"/>
    <w:rsid w:val="7FBE84CD"/>
    <w:rsid w:val="7FBF3A79"/>
    <w:rsid w:val="7FBFA5E2"/>
    <w:rsid w:val="7FBFA7FC"/>
    <w:rsid w:val="7FCDF859"/>
    <w:rsid w:val="7FDF2A49"/>
    <w:rsid w:val="7FEB8333"/>
    <w:rsid w:val="7FEEDE92"/>
    <w:rsid w:val="7FEFABF9"/>
    <w:rsid w:val="7FF2B72A"/>
    <w:rsid w:val="7FF878E2"/>
    <w:rsid w:val="7FFAE9C3"/>
    <w:rsid w:val="7FFB35A7"/>
    <w:rsid w:val="7FFBEB63"/>
    <w:rsid w:val="7FFD9F55"/>
    <w:rsid w:val="86FF8FDE"/>
    <w:rsid w:val="97C778E7"/>
    <w:rsid w:val="9ADAF406"/>
    <w:rsid w:val="9BDF6923"/>
    <w:rsid w:val="9D5E0256"/>
    <w:rsid w:val="9DFF8143"/>
    <w:rsid w:val="9EDFA34A"/>
    <w:rsid w:val="9F7FDC93"/>
    <w:rsid w:val="9F8E2DAF"/>
    <w:rsid w:val="9FC5E453"/>
    <w:rsid w:val="A4A9E009"/>
    <w:rsid w:val="AB83EC8B"/>
    <w:rsid w:val="AEDCFD40"/>
    <w:rsid w:val="AF3FC071"/>
    <w:rsid w:val="AF7D3AFA"/>
    <w:rsid w:val="B0FFBD46"/>
    <w:rsid w:val="B23BFF8E"/>
    <w:rsid w:val="B5C121B5"/>
    <w:rsid w:val="B5DE0672"/>
    <w:rsid w:val="B5EE9E49"/>
    <w:rsid w:val="B5F7B175"/>
    <w:rsid w:val="B97F7191"/>
    <w:rsid w:val="BBFF5877"/>
    <w:rsid w:val="BBFF66F1"/>
    <w:rsid w:val="BCCF1D1D"/>
    <w:rsid w:val="BCFFC7F8"/>
    <w:rsid w:val="BD7CAE0B"/>
    <w:rsid w:val="BDFBD4BA"/>
    <w:rsid w:val="BDFEA223"/>
    <w:rsid w:val="BDFF872F"/>
    <w:rsid w:val="BEBB3247"/>
    <w:rsid w:val="BEF9CC09"/>
    <w:rsid w:val="BF3F8733"/>
    <w:rsid w:val="BF6E9522"/>
    <w:rsid w:val="BF7F8A70"/>
    <w:rsid w:val="BFD5F831"/>
    <w:rsid w:val="BFDF0CA2"/>
    <w:rsid w:val="BFF597B2"/>
    <w:rsid w:val="BFF7D093"/>
    <w:rsid w:val="BFFD2A76"/>
    <w:rsid w:val="BFFE1C57"/>
    <w:rsid w:val="C71E8209"/>
    <w:rsid w:val="CFDEA72F"/>
    <w:rsid w:val="D3A73838"/>
    <w:rsid w:val="D6F795FC"/>
    <w:rsid w:val="D6FD671B"/>
    <w:rsid w:val="D7D7DDCC"/>
    <w:rsid w:val="D8DCEDE1"/>
    <w:rsid w:val="DAFBCEB0"/>
    <w:rsid w:val="DB726C3A"/>
    <w:rsid w:val="DB7EC993"/>
    <w:rsid w:val="DBDF14C7"/>
    <w:rsid w:val="DBF76714"/>
    <w:rsid w:val="DDA208C1"/>
    <w:rsid w:val="DE76A371"/>
    <w:rsid w:val="DEF75473"/>
    <w:rsid w:val="DF6A0073"/>
    <w:rsid w:val="DF780174"/>
    <w:rsid w:val="DFABB174"/>
    <w:rsid w:val="DFCBC77F"/>
    <w:rsid w:val="DFD77326"/>
    <w:rsid w:val="DFDD30F9"/>
    <w:rsid w:val="DFF5A64B"/>
    <w:rsid w:val="DFFDF19D"/>
    <w:rsid w:val="DFFF810B"/>
    <w:rsid w:val="DFFFB97E"/>
    <w:rsid w:val="DFFFE544"/>
    <w:rsid w:val="E3DFABFC"/>
    <w:rsid w:val="E7E2616F"/>
    <w:rsid w:val="E7FF481B"/>
    <w:rsid w:val="E97FB2C3"/>
    <w:rsid w:val="E9FE7779"/>
    <w:rsid w:val="EABFCD06"/>
    <w:rsid w:val="EAD5273E"/>
    <w:rsid w:val="EAD788B5"/>
    <w:rsid w:val="EAFB0206"/>
    <w:rsid w:val="EBF27717"/>
    <w:rsid w:val="ED7CB6BF"/>
    <w:rsid w:val="EE369E02"/>
    <w:rsid w:val="EF779F32"/>
    <w:rsid w:val="EF9EF7A3"/>
    <w:rsid w:val="EFBBA1E8"/>
    <w:rsid w:val="EFEFCEF3"/>
    <w:rsid w:val="EFFD85C2"/>
    <w:rsid w:val="EFFE7920"/>
    <w:rsid w:val="EFFF2025"/>
    <w:rsid w:val="EFFF494D"/>
    <w:rsid w:val="F277D181"/>
    <w:rsid w:val="F3EDF549"/>
    <w:rsid w:val="F4C9127B"/>
    <w:rsid w:val="F4D581AD"/>
    <w:rsid w:val="F4E309F0"/>
    <w:rsid w:val="F5ED2ECC"/>
    <w:rsid w:val="F67188B8"/>
    <w:rsid w:val="F6FC2EBA"/>
    <w:rsid w:val="F6FD84FB"/>
    <w:rsid w:val="F71C4126"/>
    <w:rsid w:val="F72F39FB"/>
    <w:rsid w:val="F73DF6FB"/>
    <w:rsid w:val="F77BA6A3"/>
    <w:rsid w:val="F77F1B90"/>
    <w:rsid w:val="F7D3F19B"/>
    <w:rsid w:val="F7FF3781"/>
    <w:rsid w:val="F8AF765D"/>
    <w:rsid w:val="F9631D36"/>
    <w:rsid w:val="F9AFB6F0"/>
    <w:rsid w:val="F9F9C2D3"/>
    <w:rsid w:val="F9FF44B0"/>
    <w:rsid w:val="FA576F15"/>
    <w:rsid w:val="FA7BB5FD"/>
    <w:rsid w:val="FADC04E4"/>
    <w:rsid w:val="FB6E0296"/>
    <w:rsid w:val="FBAD5CE8"/>
    <w:rsid w:val="FBBD53BA"/>
    <w:rsid w:val="FBDF2122"/>
    <w:rsid w:val="FBEE1844"/>
    <w:rsid w:val="FBEF2C87"/>
    <w:rsid w:val="FBF76626"/>
    <w:rsid w:val="FBFF1CC4"/>
    <w:rsid w:val="FBFF379E"/>
    <w:rsid w:val="FCCBB202"/>
    <w:rsid w:val="FCDB6888"/>
    <w:rsid w:val="FDB4085B"/>
    <w:rsid w:val="FDBFC382"/>
    <w:rsid w:val="FDBFFB3F"/>
    <w:rsid w:val="FDC86040"/>
    <w:rsid w:val="FDEDFE4B"/>
    <w:rsid w:val="FDEE69C7"/>
    <w:rsid w:val="FDF51AF1"/>
    <w:rsid w:val="FDF531D4"/>
    <w:rsid w:val="FE692C48"/>
    <w:rsid w:val="FEC7CF0B"/>
    <w:rsid w:val="FECC11A6"/>
    <w:rsid w:val="FF18DFEE"/>
    <w:rsid w:val="FF5EF1C1"/>
    <w:rsid w:val="FF7ACDEB"/>
    <w:rsid w:val="FF7DB9F7"/>
    <w:rsid w:val="FFBF5332"/>
    <w:rsid w:val="FFCF68DB"/>
    <w:rsid w:val="FFDB4941"/>
    <w:rsid w:val="FFDB89D3"/>
    <w:rsid w:val="FFEF0BE6"/>
    <w:rsid w:val="FFFF1E0F"/>
    <w:rsid w:val="FFFF839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2">
    <w:name w:val="heading 3"/>
    <w:basedOn w:val="1"/>
    <w:next w:val="1"/>
    <w:link w:val="22"/>
    <w:qFormat/>
    <w:uiPriority w:val="0"/>
    <w:pPr>
      <w:keepNext/>
      <w:keepLines/>
      <w:widowControl/>
      <w:adjustRightInd w:val="0"/>
      <w:snapToGrid w:val="0"/>
      <w:spacing w:before="120" w:beforeLines="0" w:after="120" w:afterLines="0" w:line="460" w:lineRule="atLeast"/>
      <w:jc w:val="left"/>
      <w:outlineLvl w:val="2"/>
    </w:pPr>
    <w:rPr>
      <w:rFonts w:ascii="宋体" w:hAnsi="宋体"/>
      <w:b/>
      <w:sz w:val="24"/>
      <w:szCs w:val="20"/>
    </w:rPr>
  </w:style>
  <w:style w:type="paragraph" w:styleId="4">
    <w:name w:val="heading 4"/>
    <w:basedOn w:val="1"/>
    <w:next w:val="1"/>
    <w:qFormat/>
    <w:uiPriority w:val="0"/>
    <w:pPr>
      <w:keepNext/>
      <w:keepLines/>
      <w:spacing w:before="280" w:beforeLines="0" w:after="290" w:afterLines="0" w:line="376" w:lineRule="auto"/>
      <w:outlineLvl w:val="3"/>
    </w:pPr>
    <w:rPr>
      <w:rFonts w:ascii="Arial" w:hAnsi="Arial" w:eastAsia="黑体"/>
      <w:b/>
      <w:bCs/>
      <w:szCs w:val="28"/>
    </w:rPr>
  </w:style>
  <w:style w:type="character" w:default="1" w:styleId="18">
    <w:name w:val="Default Paragraph Font"/>
    <w:qFormat/>
    <w:uiPriority w:val="0"/>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5">
    <w:name w:val="table of authorities"/>
    <w:basedOn w:val="1"/>
    <w:next w:val="1"/>
    <w:qFormat/>
    <w:uiPriority w:val="0"/>
    <w:pPr>
      <w:ind w:left="420" w:leftChars="200"/>
    </w:pPr>
    <w:rPr>
      <w:sz w:val="21"/>
      <w:szCs w:val="24"/>
    </w:rPr>
  </w:style>
  <w:style w:type="paragraph" w:styleId="6">
    <w:name w:val="Normal Indent"/>
    <w:basedOn w:val="1"/>
    <w:next w:val="1"/>
    <w:link w:val="23"/>
    <w:qFormat/>
    <w:uiPriority w:val="0"/>
    <w:pPr>
      <w:ind w:firstLine="420"/>
    </w:pPr>
    <w:rPr>
      <w:rFonts w:ascii="宋体"/>
      <w:szCs w:val="20"/>
    </w:rPr>
  </w:style>
  <w:style w:type="paragraph" w:styleId="7">
    <w:name w:val="Document Map"/>
    <w:basedOn w:val="1"/>
    <w:link w:val="24"/>
    <w:qFormat/>
    <w:uiPriority w:val="0"/>
    <w:pPr>
      <w:shd w:val="clear" w:color="auto" w:fill="000080"/>
    </w:pPr>
  </w:style>
  <w:style w:type="paragraph" w:styleId="8">
    <w:name w:val="annotation text"/>
    <w:basedOn w:val="1"/>
    <w:link w:val="25"/>
    <w:qFormat/>
    <w:uiPriority w:val="0"/>
    <w:pPr>
      <w:widowControl/>
      <w:jc w:val="left"/>
    </w:pPr>
    <w:rPr>
      <w:rFonts w:ascii="宋体" w:hAnsi="宋体" w:cs="宋体"/>
      <w:kern w:val="0"/>
      <w:sz w:val="24"/>
    </w:rPr>
  </w:style>
  <w:style w:type="paragraph" w:styleId="9">
    <w:name w:val="Body Text"/>
    <w:basedOn w:val="1"/>
    <w:next w:val="1"/>
    <w:link w:val="26"/>
    <w:qFormat/>
    <w:uiPriority w:val="0"/>
    <w:pPr>
      <w:spacing w:after="120" w:afterLines="0"/>
    </w:pPr>
    <w:rPr>
      <w:sz w:val="21"/>
    </w:rPr>
  </w:style>
  <w:style w:type="paragraph" w:styleId="10">
    <w:name w:val="Body Text Indent"/>
    <w:basedOn w:val="1"/>
    <w:semiHidden/>
    <w:unhideWhenUsed/>
    <w:qFormat/>
    <w:uiPriority w:val="99"/>
    <w:pPr>
      <w:spacing w:after="120"/>
      <w:ind w:left="420" w:leftChars="200"/>
    </w:pPr>
  </w:style>
  <w:style w:type="paragraph" w:styleId="11">
    <w:name w:val="Body Text Indent 2"/>
    <w:basedOn w:val="1"/>
    <w:qFormat/>
    <w:uiPriority w:val="0"/>
    <w:pPr>
      <w:spacing w:after="120" w:afterLines="0" w:line="480" w:lineRule="auto"/>
      <w:ind w:left="420" w:leftChars="200"/>
    </w:pPr>
    <w:rPr>
      <w:sz w:val="21"/>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annotation subject"/>
    <w:basedOn w:val="8"/>
    <w:next w:val="8"/>
    <w:semiHidden/>
    <w:qFormat/>
    <w:uiPriority w:val="0"/>
    <w:pPr>
      <w:widowControl w:val="0"/>
    </w:pPr>
    <w:rPr>
      <w:rFonts w:ascii="Times New Roman" w:hAnsi="Times New Roman" w:cs="Times New Roman"/>
      <w:b/>
      <w:bCs/>
      <w:kern w:val="2"/>
      <w:sz w:val="28"/>
    </w:rPr>
  </w:style>
  <w:style w:type="paragraph" w:styleId="16">
    <w:name w:val="Body Text First Indent"/>
    <w:qFormat/>
    <w:uiPriority w:val="99"/>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标题 3 字符"/>
    <w:link w:val="2"/>
    <w:qFormat/>
    <w:uiPriority w:val="0"/>
    <w:rPr>
      <w:rFonts w:ascii="宋体" w:hAnsi="宋体" w:eastAsia="宋体"/>
      <w:b/>
      <w:kern w:val="2"/>
      <w:sz w:val="24"/>
      <w:lang w:val="en-US" w:eastAsia="zh-CN" w:bidi="ar-SA"/>
    </w:rPr>
  </w:style>
  <w:style w:type="character" w:customStyle="1" w:styleId="23">
    <w:name w:val="正文缩进 字符"/>
    <w:link w:val="6"/>
    <w:qFormat/>
    <w:uiPriority w:val="0"/>
    <w:rPr>
      <w:rFonts w:ascii="宋体" w:eastAsia="宋体"/>
      <w:kern w:val="2"/>
      <w:sz w:val="28"/>
      <w:lang w:val="en-US" w:eastAsia="zh-CN" w:bidi="ar-SA"/>
    </w:rPr>
  </w:style>
  <w:style w:type="character" w:customStyle="1" w:styleId="24">
    <w:name w:val="文档结构图 字符"/>
    <w:link w:val="7"/>
    <w:qFormat/>
    <w:uiPriority w:val="0"/>
    <w:rPr>
      <w:rFonts w:eastAsia="宋体"/>
      <w:kern w:val="2"/>
      <w:sz w:val="28"/>
      <w:szCs w:val="24"/>
      <w:lang w:val="en-US" w:eastAsia="zh-CN" w:bidi="ar-SA"/>
    </w:rPr>
  </w:style>
  <w:style w:type="character" w:customStyle="1" w:styleId="25">
    <w:name w:val="批注文字 字符"/>
    <w:link w:val="8"/>
    <w:qFormat/>
    <w:uiPriority w:val="0"/>
    <w:rPr>
      <w:rFonts w:ascii="宋体" w:hAnsi="宋体" w:eastAsia="宋体" w:cs="宋体"/>
      <w:sz w:val="24"/>
      <w:szCs w:val="24"/>
      <w:lang w:val="en-US" w:eastAsia="zh-CN" w:bidi="ar-SA"/>
    </w:rPr>
  </w:style>
  <w:style w:type="character" w:customStyle="1" w:styleId="26">
    <w:name w:val="正文文本 字符"/>
    <w:link w:val="9"/>
    <w:qFormat/>
    <w:uiPriority w:val="0"/>
    <w:rPr>
      <w:rFonts w:eastAsia="宋体"/>
      <w:kern w:val="2"/>
      <w:sz w:val="21"/>
      <w:szCs w:val="24"/>
      <w:lang w:val="en-US" w:eastAsia="zh-CN" w:bidi="ar-SA"/>
    </w:rPr>
  </w:style>
  <w:style w:type="character" w:customStyle="1" w:styleId="27">
    <w:name w:val="报告文本 Char"/>
    <w:link w:val="28"/>
    <w:qFormat/>
    <w:uiPriority w:val="0"/>
    <w:rPr>
      <w:kern w:val="24"/>
      <w:sz w:val="24"/>
      <w:szCs w:val="22"/>
    </w:rPr>
  </w:style>
  <w:style w:type="paragraph" w:customStyle="1" w:styleId="28">
    <w:name w:val="报告文本"/>
    <w:basedOn w:val="1"/>
    <w:link w:val="27"/>
    <w:qFormat/>
    <w:uiPriority w:val="0"/>
    <w:pPr>
      <w:spacing w:line="500" w:lineRule="exact"/>
      <w:ind w:firstLine="200" w:firstLineChars="200"/>
    </w:pPr>
    <w:rPr>
      <w:kern w:val="24"/>
      <w:sz w:val="24"/>
      <w:szCs w:val="22"/>
    </w:rPr>
  </w:style>
  <w:style w:type="character" w:customStyle="1" w:styleId="29">
    <w:name w:val="样式12 Char Char"/>
    <w:link w:val="30"/>
    <w:qFormat/>
    <w:uiPriority w:val="0"/>
    <w:rPr>
      <w:rFonts w:ascii="Swis721 BT" w:hAnsi="Swis721 BT" w:eastAsia="黑体"/>
      <w:color w:val="000000"/>
      <w:kern w:val="2"/>
      <w:sz w:val="28"/>
      <w:szCs w:val="28"/>
      <w:lang w:val="en-US" w:eastAsia="zh-CN" w:bidi="ar-SA"/>
    </w:rPr>
  </w:style>
  <w:style w:type="paragraph" w:customStyle="1" w:styleId="30">
    <w:name w:val="样式12"/>
    <w:basedOn w:val="1"/>
    <w:link w:val="29"/>
    <w:qFormat/>
    <w:uiPriority w:val="0"/>
    <w:pPr>
      <w:spacing w:before="93" w:beforeLines="30" w:after="93" w:afterLines="30" w:line="355" w:lineRule="auto"/>
      <w:outlineLvl w:val="2"/>
    </w:pPr>
    <w:rPr>
      <w:rFonts w:ascii="Swis721 BT" w:hAnsi="Swis721 BT" w:eastAsia="黑体"/>
      <w:color w:val="000000"/>
      <w:szCs w:val="28"/>
    </w:rPr>
  </w:style>
  <w:style w:type="character" w:customStyle="1" w:styleId="31">
    <w:name w:val="样式25 Char Char"/>
    <w:link w:val="32"/>
    <w:qFormat/>
    <w:uiPriority w:val="0"/>
    <w:rPr>
      <w:kern w:val="2"/>
      <w:sz w:val="26"/>
      <w:szCs w:val="22"/>
    </w:rPr>
  </w:style>
  <w:style w:type="paragraph" w:customStyle="1" w:styleId="32">
    <w:name w:val="样式25"/>
    <w:basedOn w:val="1"/>
    <w:link w:val="31"/>
    <w:qFormat/>
    <w:uiPriority w:val="0"/>
    <w:pPr>
      <w:spacing w:line="480" w:lineRule="exact"/>
      <w:ind w:firstLine="520" w:firstLineChars="200"/>
    </w:pPr>
    <w:rPr>
      <w:sz w:val="26"/>
      <w:szCs w:val="22"/>
    </w:rPr>
  </w:style>
  <w:style w:type="character" w:customStyle="1" w:styleId="33">
    <w:name w:val="都福路文本"/>
    <w:qFormat/>
    <w:uiPriority w:val="0"/>
    <w:rPr>
      <w:rFonts w:ascii="宋体" w:hAnsi="宋体" w:eastAsia="宋体"/>
      <w:color w:val="0000FF"/>
      <w:kern w:val="0"/>
      <w:sz w:val="24"/>
      <w:lang w:val="en-US" w:eastAsia="zh-CN"/>
    </w:rPr>
  </w:style>
  <w:style w:type="character" w:customStyle="1" w:styleId="34">
    <w:name w:val=" Char Char25"/>
    <w:qFormat/>
    <w:uiPriority w:val="0"/>
    <w:rPr>
      <w:rFonts w:eastAsia="宋体"/>
      <w:kern w:val="2"/>
      <w:sz w:val="21"/>
      <w:szCs w:val="24"/>
      <w:lang w:val="en-US" w:eastAsia="zh-CN" w:bidi="ar-SA"/>
    </w:rPr>
  </w:style>
  <w:style w:type="character" w:customStyle="1" w:styleId="35">
    <w:name w:val="font91"/>
    <w:qFormat/>
    <w:uiPriority w:val="0"/>
    <w:rPr>
      <w:rFonts w:hint="eastAsia" w:ascii="宋体" w:hAnsi="宋体" w:eastAsia="宋体" w:cs="宋体"/>
      <w:color w:val="000000"/>
      <w:sz w:val="20"/>
      <w:szCs w:val="20"/>
      <w:u w:val="none"/>
    </w:rPr>
  </w:style>
  <w:style w:type="character" w:customStyle="1" w:styleId="36">
    <w:name w:val="正文2"/>
    <w:qFormat/>
    <w:uiPriority w:val="0"/>
    <w:rPr>
      <w:rFonts w:eastAsia="宋体"/>
      <w:color w:val="0000FF"/>
    </w:rPr>
  </w:style>
  <w:style w:type="character" w:customStyle="1" w:styleId="37">
    <w:name w:val="font101"/>
    <w:qFormat/>
    <w:uiPriority w:val="0"/>
    <w:rPr>
      <w:rFonts w:hint="eastAsia" w:ascii="宋体" w:hAnsi="宋体" w:eastAsia="宋体" w:cs="宋体"/>
      <w:color w:val="000000"/>
      <w:sz w:val="20"/>
      <w:szCs w:val="20"/>
      <w:u w:val="none"/>
    </w:rPr>
  </w:style>
  <w:style w:type="character" w:customStyle="1" w:styleId="38">
    <w:name w:val="font51"/>
    <w:basedOn w:val="18"/>
    <w:qFormat/>
    <w:uiPriority w:val="0"/>
    <w:rPr>
      <w:rFonts w:hint="default" w:ascii="Times New Roman" w:hAnsi="Times New Roman" w:cs="Times New Roman"/>
      <w:b/>
      <w:bCs/>
      <w:color w:val="000000"/>
      <w:sz w:val="18"/>
      <w:szCs w:val="18"/>
      <w:u w:val="none"/>
    </w:rPr>
  </w:style>
  <w:style w:type="character" w:customStyle="1" w:styleId="39">
    <w:name w:val="文本条款 Char"/>
    <w:qFormat/>
    <w:uiPriority w:val="0"/>
    <w:rPr>
      <w:kern w:val="2"/>
      <w:sz w:val="21"/>
    </w:rPr>
  </w:style>
  <w:style w:type="character" w:customStyle="1" w:styleId="40">
    <w:name w:val="font81"/>
    <w:qFormat/>
    <w:uiPriority w:val="0"/>
    <w:rPr>
      <w:rFonts w:hint="default" w:ascii="Times New Roman" w:hAnsi="Times New Roman" w:cs="Times New Roman"/>
      <w:color w:val="000000"/>
      <w:sz w:val="20"/>
      <w:szCs w:val="20"/>
      <w:u w:val="none"/>
    </w:rPr>
  </w:style>
  <w:style w:type="character" w:customStyle="1" w:styleId="41">
    <w:name w:val="font71"/>
    <w:basedOn w:val="18"/>
    <w:qFormat/>
    <w:uiPriority w:val="0"/>
    <w:rPr>
      <w:rFonts w:hint="default" w:ascii="Times New Roman" w:hAnsi="Times New Roman" w:cs="Times New Roman"/>
      <w:color w:val="000000"/>
      <w:sz w:val="20"/>
      <w:szCs w:val="20"/>
      <w:u w:val="none"/>
    </w:rPr>
  </w:style>
  <w:style w:type="character" w:customStyle="1" w:styleId="42">
    <w:name w:val="样式4 Char Char"/>
    <w:link w:val="43"/>
    <w:qFormat/>
    <w:uiPriority w:val="0"/>
    <w:rPr>
      <w:rFonts w:ascii="宋体" w:hAnsi="宋体" w:eastAsia="仿宋_GB2312"/>
      <w:kern w:val="2"/>
      <w:sz w:val="28"/>
      <w:szCs w:val="28"/>
      <w:lang w:val="en-US" w:eastAsia="zh-CN" w:bidi="ar-SA"/>
    </w:rPr>
  </w:style>
  <w:style w:type="paragraph" w:customStyle="1" w:styleId="43">
    <w:name w:val="样式4"/>
    <w:basedOn w:val="1"/>
    <w:link w:val="42"/>
    <w:qFormat/>
    <w:uiPriority w:val="0"/>
    <w:pPr>
      <w:adjustRightInd w:val="0"/>
      <w:snapToGrid w:val="0"/>
      <w:spacing w:line="355" w:lineRule="auto"/>
      <w:ind w:firstLine="560" w:firstLineChars="200"/>
    </w:pPr>
    <w:rPr>
      <w:rFonts w:ascii="宋体" w:hAnsi="宋体" w:eastAsia="仿宋_GB2312"/>
      <w:szCs w:val="28"/>
    </w:rPr>
  </w:style>
  <w:style w:type="character" w:customStyle="1" w:styleId="44">
    <w:name w:val="样式1 Char Char"/>
    <w:link w:val="45"/>
    <w:qFormat/>
    <w:uiPriority w:val="0"/>
    <w:rPr>
      <w:rFonts w:eastAsia="宋体"/>
      <w:color w:val="000000"/>
      <w:sz w:val="21"/>
      <w:szCs w:val="21"/>
      <w:lang w:val="en-US" w:eastAsia="zh-CN" w:bidi="ar-SA"/>
    </w:rPr>
  </w:style>
  <w:style w:type="paragraph" w:customStyle="1" w:styleId="45">
    <w:name w:val="样式1"/>
    <w:basedOn w:val="1"/>
    <w:link w:val="44"/>
    <w:qFormat/>
    <w:uiPriority w:val="0"/>
    <w:pPr>
      <w:autoSpaceDE w:val="0"/>
      <w:autoSpaceDN w:val="0"/>
      <w:adjustRightInd w:val="0"/>
      <w:spacing w:before="40" w:beforeLines="0" w:after="40" w:afterLines="0"/>
      <w:jc w:val="center"/>
    </w:pPr>
    <w:rPr>
      <w:color w:val="000000"/>
      <w:kern w:val="0"/>
      <w:sz w:val="21"/>
      <w:szCs w:val="21"/>
    </w:rPr>
  </w:style>
  <w:style w:type="character" w:customStyle="1" w:styleId="46">
    <w:name w:val="font31"/>
    <w:qFormat/>
    <w:uiPriority w:val="0"/>
    <w:rPr>
      <w:rFonts w:hint="default" w:ascii="Times New Roman" w:hAnsi="Times New Roman" w:cs="Times New Roman"/>
      <w:color w:val="000000"/>
      <w:sz w:val="16"/>
      <w:szCs w:val="16"/>
      <w:u w:val="none"/>
    </w:rPr>
  </w:style>
  <w:style w:type="character" w:customStyle="1" w:styleId="47">
    <w:name w:val="样式 样式 样式 正文首行缩进 + 首行缩进:  1 字符 + 宋体 + 自动设置 Char Char"/>
    <w:link w:val="48"/>
    <w:qFormat/>
    <w:uiPriority w:val="0"/>
    <w:rPr>
      <w:rFonts w:ascii="宋体" w:hAnsi="宋体" w:eastAsia="宋体"/>
      <w:kern w:val="2"/>
      <w:sz w:val="24"/>
      <w:lang w:val="en-US" w:eastAsia="zh-CN" w:bidi="ar-SA"/>
    </w:rPr>
  </w:style>
  <w:style w:type="paragraph" w:customStyle="1" w:styleId="48">
    <w:name w:val="样式 样式 样式 正文首行缩进 + 首行缩进:  1 字符 + 宋体 + 自动设置"/>
    <w:basedOn w:val="1"/>
    <w:link w:val="47"/>
    <w:qFormat/>
    <w:uiPriority w:val="0"/>
    <w:pPr>
      <w:spacing w:line="460" w:lineRule="exact"/>
      <w:ind w:firstLine="480" w:firstLineChars="200"/>
      <w:jc w:val="left"/>
    </w:pPr>
    <w:rPr>
      <w:rFonts w:ascii="宋体" w:hAnsi="宋体"/>
      <w:sz w:val="24"/>
      <w:szCs w:val="20"/>
    </w:rPr>
  </w:style>
  <w:style w:type="character" w:customStyle="1" w:styleId="49">
    <w:name w:val="font11"/>
    <w:basedOn w:val="18"/>
    <w:qFormat/>
    <w:uiPriority w:val="0"/>
    <w:rPr>
      <w:rFonts w:hint="default" w:ascii="楷体_GB2312" w:eastAsia="楷体_GB2312" w:cs="楷体_GB2312"/>
      <w:b/>
      <w:bCs/>
      <w:color w:val="000000"/>
      <w:sz w:val="18"/>
      <w:szCs w:val="18"/>
      <w:u w:val="none"/>
    </w:rPr>
  </w:style>
  <w:style w:type="character" w:customStyle="1" w:styleId="50">
    <w:name w:val="font61"/>
    <w:qFormat/>
    <w:uiPriority w:val="0"/>
    <w:rPr>
      <w:rFonts w:ascii="黑体" w:hAnsi="宋体" w:eastAsia="黑体" w:cs="黑体"/>
      <w:color w:val="000000"/>
      <w:sz w:val="28"/>
      <w:szCs w:val="28"/>
      <w:u w:val="none"/>
    </w:rPr>
  </w:style>
  <w:style w:type="character" w:customStyle="1" w:styleId="51">
    <w:name w:val="A正文 Char Char"/>
    <w:link w:val="52"/>
    <w:qFormat/>
    <w:uiPriority w:val="0"/>
    <w:rPr>
      <w:rFonts w:eastAsia="宋体"/>
      <w:kern w:val="2"/>
      <w:sz w:val="24"/>
      <w:szCs w:val="24"/>
      <w:lang w:val="en-US" w:eastAsia="zh-CN" w:bidi="ar-SA"/>
    </w:rPr>
  </w:style>
  <w:style w:type="paragraph" w:customStyle="1" w:styleId="52">
    <w:name w:val="A正文"/>
    <w:basedOn w:val="1"/>
    <w:link w:val="51"/>
    <w:qFormat/>
    <w:uiPriority w:val="0"/>
    <w:pPr>
      <w:widowControl/>
      <w:spacing w:line="360" w:lineRule="auto"/>
      <w:ind w:firstLine="200" w:firstLineChars="200"/>
      <w:jc w:val="left"/>
    </w:pPr>
    <w:rPr>
      <w:sz w:val="24"/>
    </w:rPr>
  </w:style>
  <w:style w:type="paragraph" w:customStyle="1" w:styleId="53">
    <w:name w:val=" Char2 Char Char Char Char Char Char Char Char"/>
    <w:basedOn w:val="1"/>
    <w:qFormat/>
    <w:uiPriority w:val="0"/>
    <w:rPr>
      <w:sz w:val="21"/>
      <w:szCs w:val="20"/>
    </w:rPr>
  </w:style>
  <w:style w:type="paragraph" w:customStyle="1" w:styleId="54">
    <w:name w:val="xc----正文"/>
    <w:basedOn w:val="55"/>
    <w:qFormat/>
    <w:uiPriority w:val="0"/>
    <w:rPr>
      <w:rFonts w:ascii="仿宋_GB2312"/>
      <w:spacing w:val="-4"/>
    </w:rPr>
  </w:style>
  <w:style w:type="paragraph" w:customStyle="1" w:styleId="55">
    <w:name w:val="样式 样式 公正文样式 + 三号 + 红色 首行缩进:  0 字符"/>
    <w:basedOn w:val="1"/>
    <w:qFormat/>
    <w:uiPriority w:val="0"/>
    <w:pPr>
      <w:spacing w:line="460" w:lineRule="exact"/>
      <w:ind w:firstLine="200" w:firstLineChars="200"/>
    </w:pPr>
    <w:rPr>
      <w:rFonts w:ascii="Times New Roman" w:hAnsi="Times New Roman" w:eastAsia="仿宋_GB2312" w:cs="宋体"/>
      <w:kern w:val="0"/>
      <w:sz w:val="24"/>
      <w:szCs w:val="20"/>
    </w:rPr>
  </w:style>
  <w:style w:type="paragraph" w:customStyle="1" w:styleId="56">
    <w:name w:val="p0"/>
    <w:basedOn w:val="1"/>
    <w:qFormat/>
    <w:uiPriority w:val="0"/>
    <w:pPr>
      <w:widowControl/>
    </w:pPr>
    <w:rPr>
      <w:kern w:val="0"/>
      <w:sz w:val="21"/>
      <w:szCs w:val="20"/>
    </w:rPr>
  </w:style>
  <w:style w:type="paragraph" w:customStyle="1" w:styleId="57">
    <w:name w:val=" Char Char Char Char"/>
    <w:basedOn w:val="1"/>
    <w:qFormat/>
    <w:uiPriority w:val="0"/>
    <w:pPr>
      <w:widowControl/>
      <w:spacing w:after="160" w:afterLines="0" w:line="240" w:lineRule="exact"/>
      <w:jc w:val="left"/>
    </w:pPr>
    <w:rPr>
      <w:rFonts w:ascii="宋体" w:hAnsi="宋体"/>
      <w:b/>
      <w:kern w:val="0"/>
      <w:sz w:val="44"/>
      <w:szCs w:val="44"/>
      <w:lang w:eastAsia="en-US"/>
    </w:rPr>
  </w:style>
  <w:style w:type="paragraph" w:customStyle="1" w:styleId="58">
    <w:name w:val="文章"/>
    <w:qFormat/>
    <w:uiPriority w:val="0"/>
    <w:pPr>
      <w:spacing w:line="360" w:lineRule="auto"/>
      <w:ind w:firstLine="200" w:firstLineChars="200"/>
      <w:jc w:val="both"/>
    </w:pPr>
    <w:rPr>
      <w:rFonts w:ascii="Century Gothic" w:hAnsi="Century Gothic" w:eastAsia="宋体" w:cs="Times New Roman"/>
      <w:kern w:val="2"/>
      <w:sz w:val="26"/>
      <w:szCs w:val="26"/>
      <w:lang w:val="en-US" w:eastAsia="zh-CN" w:bidi="ar-SA"/>
    </w:rPr>
  </w:style>
  <w:style w:type="paragraph" w:customStyle="1" w:styleId="59">
    <w:name w:val="Char Char1 Char Char Char Char Char Char Char"/>
    <w:basedOn w:val="1"/>
    <w:qFormat/>
    <w:uiPriority w:val="0"/>
    <w:pPr>
      <w:pageBreakBefore/>
      <w:spacing w:line="480" w:lineRule="auto"/>
      <w:ind w:firstLine="200" w:firstLineChars="200"/>
    </w:pPr>
    <w:rPr>
      <w:rFonts w:ascii="宋体" w:hAnsi="宋体" w:eastAsia="仿宋_GB2312" w:cs="宋体"/>
      <w:szCs w:val="28"/>
    </w:rPr>
  </w:style>
  <w:style w:type="paragraph" w:customStyle="1" w:styleId="60">
    <w:name w:val="报告书副标题"/>
    <w:basedOn w:val="1"/>
    <w:qFormat/>
    <w:uiPriority w:val="0"/>
    <w:pPr>
      <w:widowControl/>
      <w:tabs>
        <w:tab w:val="left" w:pos="-24"/>
      </w:tabs>
      <w:spacing w:line="460" w:lineRule="exact"/>
      <w:ind w:firstLine="480" w:firstLineChars="200"/>
      <w:jc w:val="center"/>
      <w:textAlignment w:val="baseline"/>
      <w:outlineLvl w:val="4"/>
    </w:pPr>
    <w:rPr>
      <w:rFonts w:ascii="宋体" w:hAnsi="宋体"/>
      <w:b/>
      <w:bCs/>
      <w:color w:val="000000"/>
      <w:w w:val="83"/>
      <w:kern w:val="0"/>
      <w:sz w:val="48"/>
    </w:rPr>
  </w:style>
  <w:style w:type="paragraph" w:customStyle="1" w:styleId="61">
    <w:name w:val="样式 xc----正文 + 首行缩进:  2 字符"/>
    <w:basedOn w:val="54"/>
    <w:qFormat/>
    <w:uiPriority w:val="0"/>
    <w:pPr>
      <w:ind w:firstLine="464"/>
    </w:pPr>
    <w:rPr>
      <w:spacing w:val="0"/>
    </w:rPr>
  </w:style>
  <w:style w:type="paragraph" w:customStyle="1" w:styleId="62">
    <w:name w:val="课题号"/>
    <w:basedOn w:val="1"/>
    <w:qFormat/>
    <w:uiPriority w:val="0"/>
    <w:pPr>
      <w:widowControl/>
      <w:tabs>
        <w:tab w:val="left" w:pos="-24"/>
      </w:tabs>
      <w:spacing w:line="460" w:lineRule="exact"/>
      <w:ind w:firstLine="436" w:firstLineChars="200"/>
      <w:jc w:val="left"/>
      <w:textAlignment w:val="baseline"/>
    </w:pPr>
    <w:rPr>
      <w:rFonts w:ascii="宋体" w:hAnsi="宋体"/>
      <w:b/>
      <w:bCs/>
      <w:color w:val="000000"/>
      <w:kern w:val="0"/>
      <w:sz w:val="30"/>
    </w:rPr>
  </w:style>
  <w:style w:type="paragraph" w:customStyle="1" w:styleId="63">
    <w:name w:val="xc----括号"/>
    <w:basedOn w:val="54"/>
    <w:qFormat/>
    <w:uiPriority w:val="0"/>
    <w:pPr>
      <w:outlineLvl w:val="5"/>
    </w:pPr>
    <w:rPr>
      <w:rFonts w:ascii="楷体_GB2312" w:eastAsia="楷体_GB2312" w:cs="Times New Roman"/>
    </w:rPr>
  </w:style>
  <w:style w:type="paragraph" w:customStyle="1" w:styleId="64">
    <w:name w:val="默认段落字体 Para Char Char Char Char Char Char Char Char Char Char"/>
    <w:basedOn w:val="1"/>
    <w:qFormat/>
    <w:uiPriority w:val="0"/>
    <w:rPr>
      <w:sz w:val="21"/>
      <w:szCs w:val="20"/>
    </w:rPr>
  </w:style>
  <w:style w:type="paragraph" w:customStyle="1" w:styleId="65">
    <w:name w:val="gg_body"/>
    <w:basedOn w:val="1"/>
    <w:qFormat/>
    <w:uiPriority w:val="0"/>
    <w:pPr>
      <w:widowControl/>
      <w:spacing w:line="460" w:lineRule="exact"/>
      <w:ind w:firstLine="200"/>
      <w:jc w:val="left"/>
    </w:pPr>
    <w:rPr>
      <w:rFonts w:ascii="宋体" w:hAnsi="宋体"/>
      <w:kern w:val="0"/>
      <w:sz w:val="24"/>
      <w:szCs w:val="20"/>
    </w:rPr>
  </w:style>
  <w:style w:type="paragraph" w:customStyle="1" w:styleId="66">
    <w:name w:val="Char Char Char Char Char Char Char Char Char1 Char"/>
    <w:next w:val="67"/>
    <w:qFormat/>
    <w:uiPriority w:val="0"/>
    <w:pPr>
      <w:snapToGrid w:val="0"/>
      <w:spacing w:line="300" w:lineRule="auto"/>
      <w:ind w:firstLine="200" w:firstLineChars="200"/>
      <w:jc w:val="both"/>
    </w:pPr>
    <w:rPr>
      <w:rFonts w:ascii="Times New Roman" w:hAnsi="Times New Roman" w:eastAsia="宋体" w:cs="Times New Roman"/>
      <w:color w:val="000000"/>
      <w:kern w:val="2"/>
      <w:sz w:val="24"/>
      <w:szCs w:val="24"/>
      <w:lang w:val="en-US" w:eastAsia="zh-CN" w:bidi="ar-SA"/>
    </w:rPr>
  </w:style>
  <w:style w:type="paragraph" w:customStyle="1" w:styleId="67">
    <w:name w:val="!正文(alt+c)"/>
    <w:qFormat/>
    <w:uiPriority w:val="0"/>
    <w:pPr>
      <w:spacing w:line="420" w:lineRule="exact"/>
      <w:ind w:firstLine="480" w:firstLineChars="200"/>
    </w:pPr>
    <w:rPr>
      <w:rFonts w:ascii="Times New Roman" w:hAnsi="Times New Roman" w:eastAsia="宋体" w:cs="Times New Roman"/>
      <w:sz w:val="24"/>
      <w:szCs w:val="24"/>
      <w:lang w:val="en-US" w:eastAsia="zh-CN" w:bidi="ar-SA"/>
    </w:rPr>
  </w:style>
  <w:style w:type="paragraph" w:customStyle="1" w:styleId="68">
    <w:name w:val="xl44"/>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hint="eastAsia" w:ascii="Arial Unicode MS" w:hAnsi="Arial Unicode MS" w:eastAsia="Arial Unicode MS"/>
      <w:color w:val="000000"/>
      <w:kern w:val="0"/>
      <w:sz w:val="21"/>
      <w:szCs w:val="21"/>
    </w:rPr>
  </w:style>
  <w:style w:type="paragraph" w:customStyle="1" w:styleId="69">
    <w:name w:val="Char Char Char1 Char Char Char Char Char Char Char Char Char Char Char Char Char"/>
    <w:basedOn w:val="4"/>
    <w:qFormat/>
    <w:uiPriority w:val="0"/>
    <w:pPr>
      <w:widowControl/>
      <w:spacing w:before="120" w:beforeLines="0" w:after="120" w:afterLines="0" w:line="360" w:lineRule="auto"/>
      <w:jc w:val="left"/>
    </w:pPr>
    <w:rPr>
      <w:rFonts w:ascii="Times New Roman" w:hAnsi="Times New Roman" w:eastAsia="仿宋_GB2312" w:cs="宋体"/>
      <w:b w:val="0"/>
      <w:kern w:val="0"/>
    </w:rPr>
  </w:style>
  <w:style w:type="paragraph" w:customStyle="1" w:styleId="70">
    <w:name w:val=" Char Char Char Char Char Char Char Char Char Char"/>
    <w:basedOn w:val="1"/>
    <w:qFormat/>
    <w:uiPriority w:val="0"/>
    <w:rPr>
      <w:sz w:val="21"/>
    </w:rPr>
  </w:style>
  <w:style w:type="paragraph" w:customStyle="1" w:styleId="71">
    <w:name w:val="!表格(alt+t)"/>
    <w:qFormat/>
    <w:uiPriority w:val="0"/>
    <w:pPr>
      <w:adjustRightInd w:val="0"/>
      <w:spacing w:line="240" w:lineRule="atLeast"/>
      <w:jc w:val="center"/>
      <w:textAlignment w:val="center"/>
    </w:pPr>
    <w:rPr>
      <w:rFonts w:ascii="Times New Roman" w:hAnsi="Times New Roman" w:eastAsia="宋体" w:cs="Times New Roman"/>
      <w:bCs/>
      <w:sz w:val="21"/>
      <w:szCs w:val="21"/>
      <w:lang w:val="en-US" w:eastAsia="zh-CN" w:bidi="ar-SA"/>
    </w:rPr>
  </w:style>
  <w:style w:type="paragraph" w:customStyle="1" w:styleId="72">
    <w:name w:val=" Char Char Char Char Char Char Char"/>
    <w:basedOn w:val="1"/>
    <w:qFormat/>
    <w:uiPriority w:val="0"/>
    <w:pPr>
      <w:widowControl/>
      <w:spacing w:after="160" w:afterLines="0" w:line="240" w:lineRule="exact"/>
      <w:jc w:val="left"/>
    </w:pPr>
    <w:rPr>
      <w:sz w:val="21"/>
      <w:szCs w:val="20"/>
    </w:rPr>
  </w:style>
  <w:style w:type="paragraph" w:customStyle="1" w:styleId="73">
    <w:name w:val="样式 !正文(alt+c) + 首行缩进:  2 字符"/>
    <w:basedOn w:val="1"/>
    <w:qFormat/>
    <w:uiPriority w:val="0"/>
    <w:pPr>
      <w:widowControl/>
      <w:spacing w:line="440" w:lineRule="exact"/>
      <w:ind w:firstLine="200" w:firstLineChars="200"/>
      <w:jc w:val="left"/>
    </w:pPr>
    <w:rPr>
      <w:color w:val="000000"/>
      <w:kern w:val="0"/>
      <w:sz w:val="24"/>
      <w:szCs w:val="20"/>
    </w:rPr>
  </w:style>
  <w:style w:type="paragraph" w:customStyle="1" w:styleId="74">
    <w:name w:val=" Char"/>
    <w:basedOn w:val="1"/>
    <w:qFormat/>
    <w:uiPriority w:val="0"/>
    <w:rPr>
      <w:sz w:val="21"/>
    </w:rPr>
  </w:style>
  <w:style w:type="paragraph" w:customStyle="1" w:styleId="75">
    <w:name w:val="表格内文字"/>
    <w:basedOn w:val="1"/>
    <w:qFormat/>
    <w:uiPriority w:val="0"/>
    <w:pPr>
      <w:spacing w:line="240" w:lineRule="auto"/>
      <w:ind w:firstLine="0" w:firstLineChars="0"/>
      <w:jc w:val="center"/>
    </w:pPr>
    <w:rPr>
      <w:rFonts w:cs="宋体"/>
      <w:sz w:val="18"/>
    </w:rPr>
  </w:style>
  <w:style w:type="paragraph" w:customStyle="1" w:styleId="7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77">
    <w:name w:val="font41"/>
    <w:basedOn w:val="18"/>
    <w:qFormat/>
    <w:uiPriority w:val="0"/>
    <w:rPr>
      <w:rFonts w:hint="eastAsia" w:ascii="仿宋" w:hAnsi="仿宋" w:eastAsia="仿宋" w:cs="仿宋"/>
      <w:color w:val="000000"/>
      <w:sz w:val="18"/>
      <w:szCs w:val="18"/>
      <w:u w:val="none"/>
    </w:rPr>
  </w:style>
  <w:style w:type="paragraph" w:customStyle="1" w:styleId="78">
    <w:name w:val="表格文字"/>
    <w:qFormat/>
    <w:uiPriority w:val="0"/>
    <w:pPr>
      <w:widowControl/>
      <w:tabs>
        <w:tab w:val="left" w:pos="-24"/>
      </w:tabs>
      <w:spacing w:line="0" w:lineRule="atLeast"/>
      <w:ind w:firstLine="0" w:firstLineChars="0"/>
      <w:jc w:val="center"/>
      <w:textAlignment w:val="baseline"/>
    </w:pPr>
    <w:rPr>
      <w:rFonts w:ascii="Times New Roman" w:hAnsi="Times New Roman" w:eastAsia="仿宋_GB2312" w:cs="Times New Roman"/>
      <w:color w:val="auto"/>
      <w:sz w:val="21"/>
      <w:szCs w:val="20"/>
      <w:u w:val="none" w:color="000000"/>
      <w:lang w:val="en-US" w:eastAsia="zh-CN" w:bidi="ar-SA"/>
    </w:rPr>
  </w:style>
  <w:style w:type="paragraph" w:customStyle="1" w:styleId="79">
    <w:name w:val="列出段落1"/>
    <w:qFormat/>
    <w:uiPriority w:val="99"/>
    <w:pPr>
      <w:widowControl/>
      <w:spacing w:line="240" w:lineRule="auto"/>
      <w:ind w:firstLine="0" w:firstLineChars="0"/>
      <w:jc w:val="left"/>
    </w:pPr>
    <w:rPr>
      <w:rFonts w:ascii="Times New Roman" w:hAnsi="Times New Roman" w:eastAsia="仿宋_GB2312" w:cs="宋体"/>
      <w:kern w:val="2"/>
      <w:sz w:val="21"/>
      <w:szCs w:val="24"/>
      <w:lang w:val="en-US" w:eastAsia="zh-CN" w:bidi="ar-SA"/>
    </w:rPr>
  </w:style>
  <w:style w:type="character" w:customStyle="1" w:styleId="80">
    <w:name w:val="font21"/>
    <w:qFormat/>
    <w:uiPriority w:val="0"/>
    <w:rPr>
      <w:rFonts w:hint="default" w:ascii="仿宋_GB2312" w:eastAsia="仿宋_GB2312" w:cs="仿宋_GB2312"/>
      <w:b/>
      <w:bCs/>
      <w:color w:val="000000"/>
      <w:sz w:val="18"/>
      <w:szCs w:val="18"/>
      <w:u w:val="none"/>
    </w:rPr>
  </w:style>
  <w:style w:type="paragraph" w:customStyle="1" w:styleId="81">
    <w:name w:val="表格123"/>
    <w:qFormat/>
    <w:uiPriority w:val="0"/>
    <w:pPr>
      <w:widowControl w:val="0"/>
      <w:adjustRightInd w:val="0"/>
      <w:snapToGrid w:val="0"/>
      <w:spacing w:line="240" w:lineRule="auto"/>
      <w:ind w:left="-30" w:leftChars="-30" w:right="-30" w:rightChars="-30" w:firstLine="0" w:firstLineChars="0"/>
      <w:jc w:val="center"/>
    </w:pPr>
    <w:rPr>
      <w:rFonts w:ascii="Times New Roman" w:hAnsi="Times New Roman" w:eastAsia="仿宋_GB2312" w:cs="Times New Roman"/>
      <w:w w:val="95"/>
      <w:kern w:val="0"/>
      <w:sz w:val="20"/>
      <w:szCs w:val="24"/>
      <w:lang w:val="zh-CN" w:eastAsia="zh-CN" w:bidi="ar-SA"/>
    </w:rPr>
  </w:style>
  <w:style w:type="paragraph" w:customStyle="1" w:styleId="82">
    <w:name w:val="表格内居中文字"/>
    <w:qFormat/>
    <w:uiPriority w:val="0"/>
    <w:pPr>
      <w:widowControl w:val="0"/>
      <w:jc w:val="center"/>
    </w:pPr>
    <w:rPr>
      <w:rFonts w:ascii="Times New Roman" w:hAnsi="Times New Roman" w:eastAsia="仿宋_GB2312" w:cs="Times New Roman"/>
      <w:kern w:val="24"/>
      <w:sz w:val="21"/>
      <w:szCs w:val="24"/>
      <w:lang w:val="en-US" w:eastAsia="zh-CN" w:bidi="ar-SA"/>
    </w:rPr>
  </w:style>
  <w:style w:type="character" w:customStyle="1" w:styleId="83">
    <w:name w:val="正文啊 Char"/>
    <w:link w:val="84"/>
    <w:qFormat/>
    <w:uiPriority w:val="0"/>
    <w:rPr>
      <w:rFonts w:ascii="仿宋_GB2312" w:eastAsia="仿宋_GB2312"/>
      <w:kern w:val="0"/>
      <w:sz w:val="28"/>
      <w:szCs w:val="22"/>
      <w:lang w:val="en-US" w:eastAsia="zh-CN" w:bidi="ar-SA"/>
    </w:rPr>
  </w:style>
  <w:style w:type="paragraph" w:customStyle="1" w:styleId="84">
    <w:name w:val="正文啊"/>
    <w:link w:val="83"/>
    <w:qFormat/>
    <w:uiPriority w:val="0"/>
    <w:pPr>
      <w:widowControl w:val="0"/>
      <w:spacing w:line="560" w:lineRule="exact"/>
      <w:ind w:firstLine="560" w:firstLineChars="200"/>
      <w:jc w:val="both"/>
    </w:pPr>
    <w:rPr>
      <w:rFonts w:ascii="仿宋_GB2312" w:hAnsi="Times New Roman" w:eastAsia="仿宋_GB2312" w:cs="Times New Roman"/>
      <w:kern w:val="0"/>
      <w:sz w:val="28"/>
      <w:szCs w:val="22"/>
      <w:lang w:val="en-US" w:eastAsia="zh-CN" w:bidi="ar-SA"/>
    </w:rPr>
  </w:style>
  <w:style w:type="paragraph" w:customStyle="1" w:styleId="85">
    <w:name w:val="无间隔1"/>
    <w:qFormat/>
    <w:uiPriority w:val="1"/>
    <w:pPr>
      <w:spacing w:line="0" w:lineRule="atLeast"/>
    </w:pPr>
    <w:rPr>
      <w:rFonts w:ascii="Calibri" w:hAnsi="Calibri" w:eastAsia="宋体" w:cs="Times New Roman"/>
      <w:sz w:val="21"/>
      <w:szCs w:val="22"/>
      <w:lang w:val="en-US" w:eastAsia="en-US" w:bidi="en-US"/>
    </w:rPr>
  </w:style>
  <w:style w:type="paragraph" w:customStyle="1" w:styleId="86">
    <w:name w:val="样式 表格文字 + 宋体"/>
    <w:qFormat/>
    <w:uiPriority w:val="0"/>
    <w:pPr>
      <w:widowControl/>
      <w:tabs>
        <w:tab w:val="left" w:pos="-24"/>
      </w:tabs>
      <w:spacing w:line="0" w:lineRule="atLeast"/>
      <w:ind w:firstLine="0" w:firstLineChars="0"/>
      <w:jc w:val="center"/>
      <w:textAlignment w:val="baseline"/>
    </w:pPr>
    <w:rPr>
      <w:rFonts w:ascii="宋体" w:hAnsi="宋体" w:eastAsia="宋体" w:cs="Times New Roman"/>
      <w:color w:val="0000FF"/>
      <w:sz w:val="21"/>
      <w:szCs w:val="20"/>
      <w:u w:color="00000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13</Pages>
  <Words>1032</Words>
  <Characters>5886</Characters>
  <Lines>49</Lines>
  <Paragraphs>13</Paragraphs>
  <TotalTime>1</TotalTime>
  <ScaleCrop>false</ScaleCrop>
  <LinksUpToDate>false</LinksUpToDate>
  <CharactersWithSpaces>6905</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2021-07-24T19:38:00Z</dcterms:created>
  <dc:creator>张艺馨</dc:creator>
  <cp:lastModifiedBy>Administrator</cp:lastModifiedBy>
  <cp:lastPrinted>2022-11-13T11:20:00Z</cp:lastPrinted>
  <dcterms:modified xsi:type="dcterms:W3CDTF">2025-04-11T06:47:05Z</dcterms:modified>
  <dc:title>水保审查意见</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B69D179690974895BF91370F7CF3E62E</vt:lpwstr>
  </property>
</Properties>
</file>