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14" w:lineRule="exact"/>
        <w:jc w:val="right"/>
        <w:textAlignment w:val="auto"/>
        <w:rPr>
          <w:rFonts w:ascii="Times New Roman" w:hAnsi="Times New Roman" w:eastAsia="方正仿宋_GBK"/>
          <w:b w:val="0"/>
          <w:color w:val="000000" w:themeColor="text1"/>
          <w:spacing w:val="0"/>
          <w:w w:val="100"/>
          <w:kern w:val="0"/>
          <w:sz w:val="32"/>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14" w:lineRule="exact"/>
        <w:jc w:val="center"/>
        <w:textAlignment w:val="auto"/>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14" w:lineRule="exact"/>
        <w:jc w:val="center"/>
        <w:textAlignment w:val="auto"/>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14" w:lineRule="exact"/>
        <w:jc w:val="center"/>
        <w:textAlignment w:val="auto"/>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14" w:lineRule="exact"/>
        <w:jc w:val="center"/>
        <w:textAlignment w:val="auto"/>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pPr>
      <w:r>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t>重庆市水利局</w:t>
      </w:r>
    </w:p>
    <w:p>
      <w:pPr>
        <w:keepNext w:val="0"/>
        <w:keepLines w:val="0"/>
        <w:pageBreakBefore w:val="0"/>
        <w:widowControl w:val="0"/>
        <w:kinsoku/>
        <w:wordWrap/>
        <w:overflowPunct/>
        <w:topLinePunct w:val="0"/>
        <w:autoSpaceDE/>
        <w:autoSpaceDN/>
        <w:bidi w:val="0"/>
        <w:snapToGrid w:val="0"/>
        <w:spacing w:line="614" w:lineRule="exact"/>
        <w:jc w:val="center"/>
        <w:textAlignment w:val="auto"/>
        <w:rPr>
          <w:rFonts w:hint="eastAsia" w:ascii="方正小标宋_GBK" w:hAnsi="方正小标宋_GBK" w:eastAsia="方正小标宋_GBK" w:cs="方正小标宋_GBK"/>
          <w:b w:val="0"/>
          <w:bCs/>
          <w:color w:val="000000" w:themeColor="text1"/>
          <w:spacing w:val="0"/>
          <w:w w:val="100"/>
          <w:kern w:val="0"/>
          <w:sz w:val="44"/>
          <w:szCs w:val="44"/>
          <w:lang w:eastAsia="zh-CN"/>
          <w14:textFill>
            <w14:solidFill>
              <w14:schemeClr w14:val="tx1"/>
            </w14:solidFill>
          </w14:textFill>
        </w:rPr>
      </w:pPr>
      <w:r>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t>关于</w:t>
      </w:r>
      <w:bookmarkStart w:id="0" w:name="_Hlk83306534"/>
      <w:r>
        <w:rPr>
          <w:rFonts w:hint="eastAsia" w:ascii="方正小标宋_GBK" w:hAnsi="方正小标宋_GBK" w:eastAsia="方正小标宋_GBK" w:cs="方正小标宋_GBK"/>
          <w:b w:val="0"/>
          <w:bCs/>
          <w:color w:val="000000" w:themeColor="text1"/>
          <w:spacing w:val="0"/>
          <w:w w:val="100"/>
          <w:kern w:val="0"/>
          <w:sz w:val="44"/>
          <w:szCs w:val="44"/>
          <w:lang w:eastAsia="zh-CN"/>
          <w14:textFill>
            <w14:solidFill>
              <w14:schemeClr w14:val="tx1"/>
            </w14:solidFill>
          </w14:textFill>
        </w:rPr>
        <w:t>大足高新技术产业开发区（万古组团）</w:t>
      </w:r>
    </w:p>
    <w:p>
      <w:pPr>
        <w:keepNext w:val="0"/>
        <w:keepLines w:val="0"/>
        <w:pageBreakBefore w:val="0"/>
        <w:widowControl w:val="0"/>
        <w:kinsoku/>
        <w:wordWrap/>
        <w:overflowPunct/>
        <w:topLinePunct w:val="0"/>
        <w:autoSpaceDE/>
        <w:autoSpaceDN/>
        <w:bidi w:val="0"/>
        <w:snapToGrid w:val="0"/>
        <w:spacing w:line="614" w:lineRule="exact"/>
        <w:jc w:val="center"/>
        <w:textAlignment w:val="auto"/>
        <w:rPr>
          <w:rFonts w:hint="eastAsia" w:ascii="方正小标宋_GBK" w:hAnsi="方正小标宋_GBK" w:eastAsia="方正小标宋_GBK" w:cs="方正小标宋_GBK"/>
          <w:b w:val="0"/>
          <w:bCs/>
          <w:color w:val="000000" w:themeColor="text1"/>
          <w:spacing w:val="0"/>
          <w:w w:val="100"/>
          <w:kern w:val="0"/>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pacing w:val="0"/>
          <w:w w:val="100"/>
          <w:kern w:val="0"/>
          <w:sz w:val="44"/>
          <w:szCs w:val="44"/>
          <w14:textFill>
            <w14:solidFill>
              <w14:schemeClr w14:val="tx1"/>
            </w14:solidFill>
          </w14:textFill>
        </w:rPr>
        <w:t>区域水土保持方案</w:t>
      </w:r>
      <w:bookmarkEnd w:id="0"/>
      <w:r>
        <w:rPr>
          <w:rFonts w:hint="eastAsia" w:ascii="方正小标宋_GBK" w:hAnsi="方正小标宋_GBK" w:eastAsia="方正小标宋_GBK" w:cs="方正小标宋_GBK"/>
          <w:b w:val="0"/>
          <w:color w:val="000000" w:themeColor="text1"/>
          <w:spacing w:val="0"/>
          <w:w w:val="100"/>
          <w:kern w:val="0"/>
          <w:sz w:val="44"/>
          <w:szCs w:val="44"/>
          <w14:textFill>
            <w14:solidFill>
              <w14:schemeClr w14:val="tx1"/>
            </w14:solidFill>
          </w14:textFill>
        </w:rPr>
        <w:t>准予行政许可的决定</w:t>
      </w:r>
    </w:p>
    <w:p>
      <w:pPr>
        <w:keepNext w:val="0"/>
        <w:keepLines w:val="0"/>
        <w:pageBreakBefore w:val="0"/>
        <w:widowControl w:val="0"/>
        <w:kinsoku/>
        <w:wordWrap/>
        <w:overflowPunct/>
        <w:topLinePunct w:val="0"/>
        <w:autoSpaceDE/>
        <w:autoSpaceDN/>
        <w:bidi w:val="0"/>
        <w:adjustRightInd w:val="0"/>
        <w:snapToGrid w:val="0"/>
        <w:spacing w:line="614" w:lineRule="exact"/>
        <w:jc w:val="center"/>
        <w:textAlignment w:val="auto"/>
        <w:rPr>
          <w:rFonts w:ascii="Times New Roman" w:hAnsi="Times New Roman" w:eastAsia="方正仿宋_GBK"/>
          <w:b w:val="0"/>
          <w:color w:val="000000" w:themeColor="text1"/>
          <w:spacing w:val="0"/>
          <w:w w:val="100"/>
          <w:kern w:val="0"/>
          <w:sz w:val="32"/>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14" w:lineRule="exact"/>
        <w:textAlignment w:val="auto"/>
        <w:rPr>
          <w:rFonts w:ascii="Times New Roman" w:hAnsi="Times New Roman" w:eastAsia="方正仿宋_GBK"/>
          <w:b w:val="0"/>
          <w:color w:val="auto"/>
          <w:spacing w:val="0"/>
          <w:w w:val="100"/>
          <w:kern w:val="0"/>
          <w:sz w:val="32"/>
          <w:szCs w:val="32"/>
        </w:rPr>
      </w:pPr>
      <w:r>
        <w:rPr>
          <w:rFonts w:hint="eastAsia" w:eastAsia="方正仿宋_GBK"/>
          <w:b w:val="0"/>
          <w:bCs/>
          <w:color w:val="auto"/>
          <w:spacing w:val="0"/>
          <w:w w:val="100"/>
          <w:kern w:val="0"/>
          <w:sz w:val="32"/>
          <w:szCs w:val="32"/>
          <w:lang w:eastAsia="zh-CN"/>
        </w:rPr>
        <w:t>重庆大足高新技术产业开发区管理委员会</w:t>
      </w:r>
      <w:r>
        <w:rPr>
          <w:rFonts w:ascii="Times New Roman" w:hAnsi="Times New Roman" w:eastAsia="方正仿宋_GBK"/>
          <w:b w:val="0"/>
          <w:color w:val="auto"/>
          <w:spacing w:val="0"/>
          <w:w w:val="100"/>
          <w:kern w:val="0"/>
          <w:sz w:val="32"/>
          <w:szCs w:val="32"/>
        </w:rPr>
        <w:t>：</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Times New Roman" w:hAnsi="Times New Roman" w:eastAsia="方正仿宋_GBK"/>
          <w:b w:val="0"/>
          <w:snapToGrid w:val="0"/>
          <w:color w:val="auto"/>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你单位提交的</w:t>
      </w:r>
      <w:bookmarkStart w:id="1" w:name="_Hlk83307937"/>
      <w:r>
        <w:rPr>
          <w:rFonts w:hint="eastAsia" w:ascii="Times New Roman" w:hAnsi="Times New Roman" w:eastAsia="方正仿宋_GBK"/>
          <w:b w:val="0"/>
          <w:snapToGrid w:val="0"/>
          <w:color w:val="auto"/>
          <w:spacing w:val="0"/>
          <w:w w:val="100"/>
          <w:kern w:val="0"/>
          <w:sz w:val="32"/>
          <w:szCs w:val="32"/>
          <w:lang w:eastAsia="zh-CN"/>
        </w:rPr>
        <w:t>大足高新技术产业开发区（万古组团）</w:t>
      </w:r>
      <w:r>
        <w:rPr>
          <w:rFonts w:hint="eastAsia" w:ascii="Times New Roman" w:hAnsi="Times New Roman" w:eastAsia="方正仿宋_GBK"/>
          <w:b w:val="0"/>
          <w:snapToGrid w:val="0"/>
          <w:color w:val="auto"/>
          <w:spacing w:val="0"/>
          <w:w w:val="100"/>
          <w:kern w:val="0"/>
          <w:sz w:val="32"/>
          <w:szCs w:val="32"/>
        </w:rPr>
        <w:t>区域水土保持方案</w:t>
      </w:r>
      <w:bookmarkEnd w:id="1"/>
      <w:r>
        <w:rPr>
          <w:rFonts w:hint="eastAsia" w:ascii="Times New Roman" w:hAnsi="Times New Roman" w:eastAsia="方正仿宋_GBK"/>
          <w:b w:val="0"/>
          <w:snapToGrid w:val="0"/>
          <w:color w:val="auto"/>
          <w:spacing w:val="0"/>
          <w:w w:val="100"/>
          <w:kern w:val="0"/>
          <w:sz w:val="32"/>
          <w:szCs w:val="32"/>
        </w:rPr>
        <w:t>审批申请（项目代码</w:t>
      </w:r>
      <w:r>
        <w:rPr>
          <w:rFonts w:hint="eastAsia" w:ascii="Times New Roman" w:hAnsi="Times New Roman" w:eastAsia="方正仿宋_GBK"/>
          <w:b w:val="0"/>
          <w:snapToGrid w:val="0"/>
          <w:color w:val="auto"/>
          <w:spacing w:val="0"/>
          <w:w w:val="100"/>
          <w:kern w:val="0"/>
          <w:sz w:val="32"/>
          <w:szCs w:val="32"/>
          <w:lang w:eastAsia="zh-CN"/>
        </w:rPr>
        <w:t>：</w:t>
      </w:r>
      <w:r>
        <w:rPr>
          <w:rFonts w:hint="eastAsia" w:ascii="Times New Roman" w:hAnsi="Times New Roman" w:eastAsia="方正仿宋_GBK"/>
          <w:b w:val="0"/>
          <w:snapToGrid w:val="0"/>
          <w:color w:val="auto"/>
          <w:spacing w:val="0"/>
          <w:w w:val="100"/>
          <w:kern w:val="0"/>
          <w:sz w:val="32"/>
          <w:szCs w:val="32"/>
          <w:lang w:val="en-US" w:eastAsia="zh-CN"/>
        </w:rPr>
        <w:t>50011120230809072</w:t>
      </w:r>
      <w:r>
        <w:rPr>
          <w:rFonts w:hint="eastAsia" w:ascii="Times New Roman" w:hAnsi="Times New Roman" w:eastAsia="方正仿宋_GBK"/>
          <w:b w:val="0"/>
          <w:snapToGrid w:val="0"/>
          <w:color w:val="auto"/>
          <w:spacing w:val="0"/>
          <w:w w:val="100"/>
          <w:kern w:val="0"/>
          <w:sz w:val="32"/>
          <w:szCs w:val="32"/>
        </w:rPr>
        <w:t>）和《</w:t>
      </w:r>
      <w:r>
        <w:rPr>
          <w:rFonts w:hint="eastAsia" w:ascii="Times New Roman" w:hAnsi="Times New Roman" w:eastAsia="方正仿宋_GBK"/>
          <w:b w:val="0"/>
          <w:snapToGrid w:val="0"/>
          <w:color w:val="auto"/>
          <w:spacing w:val="0"/>
          <w:w w:val="100"/>
          <w:kern w:val="0"/>
          <w:sz w:val="32"/>
          <w:szCs w:val="32"/>
          <w:lang w:eastAsia="zh-CN"/>
        </w:rPr>
        <w:t>大足高新技术产业开发区（万古组团）</w:t>
      </w:r>
      <w:r>
        <w:rPr>
          <w:rFonts w:hint="eastAsia" w:ascii="Times New Roman" w:hAnsi="Times New Roman" w:eastAsia="方正仿宋_GBK"/>
          <w:b w:val="0"/>
          <w:snapToGrid w:val="0"/>
          <w:color w:val="auto"/>
          <w:spacing w:val="0"/>
          <w:w w:val="100"/>
          <w:kern w:val="0"/>
          <w:sz w:val="32"/>
          <w:szCs w:val="32"/>
        </w:rPr>
        <w:t>区域水土保持方案报告书》收悉。经审查，该申请符合法定条件，根据《中华人民共和国行政许可法》第三十八条第一款、《水行政许可实施办法》第三十二条第一项规定，决定准予行政许可。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方正黑体_GBK" w:hAnsi="方正黑体_GBK" w:eastAsia="方正黑体_GBK" w:cs="方正黑体_GBK"/>
          <w:b w:val="0"/>
          <w:snapToGrid w:val="0"/>
          <w:color w:val="auto"/>
          <w:spacing w:val="0"/>
          <w:w w:val="100"/>
          <w:kern w:val="0"/>
          <w:sz w:val="32"/>
          <w:szCs w:val="32"/>
        </w:rPr>
      </w:pPr>
      <w:r>
        <w:rPr>
          <w:rFonts w:hint="eastAsia" w:ascii="方正黑体_GBK" w:hAnsi="方正黑体_GBK" w:eastAsia="方正黑体_GBK" w:cs="方正黑体_GBK"/>
          <w:b w:val="0"/>
          <w:snapToGrid w:val="0"/>
          <w:color w:val="auto"/>
          <w:spacing w:val="0"/>
          <w:w w:val="100"/>
          <w:kern w:val="0"/>
          <w:sz w:val="32"/>
          <w:szCs w:val="32"/>
        </w:rPr>
        <w:t>一、区域水土保持方案总体意见</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snapToGrid w:val="0"/>
          <w:color w:val="FF0000"/>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（一）方案编制依据的法律法规、部委规章、规范性文件、规范标准、技术文件及采用的资料基本正确。</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Times New Roman" w:hAnsi="Times New Roman" w:eastAsia="方正仿宋_GBK"/>
          <w:b w:val="0"/>
          <w:bCs/>
          <w:color w:val="auto"/>
          <w:spacing w:val="0"/>
          <w:w w:val="100"/>
          <w:kern w:val="0"/>
          <w:sz w:val="32"/>
          <w:szCs w:val="32"/>
          <w:lang w:bidi="ar"/>
        </w:rPr>
      </w:pPr>
      <w:r>
        <w:rPr>
          <w:rFonts w:hint="eastAsia" w:ascii="Times New Roman" w:hAnsi="Times New Roman" w:eastAsia="方正仿宋_GBK"/>
          <w:b w:val="0"/>
          <w:bCs/>
          <w:color w:val="auto"/>
          <w:spacing w:val="0"/>
          <w:w w:val="100"/>
          <w:kern w:val="0"/>
          <w:sz w:val="32"/>
          <w:szCs w:val="32"/>
          <w:lang w:bidi="ar"/>
        </w:rPr>
        <w:t>（二）同意方案服务期为5年，即202</w:t>
      </w:r>
      <w:r>
        <w:rPr>
          <w:rFonts w:hint="eastAsia" w:eastAsia="方正仿宋_GBK"/>
          <w:b w:val="0"/>
          <w:bCs/>
          <w:color w:val="auto"/>
          <w:spacing w:val="0"/>
          <w:w w:val="100"/>
          <w:kern w:val="0"/>
          <w:sz w:val="32"/>
          <w:szCs w:val="32"/>
          <w:lang w:val="en-US" w:eastAsia="zh-CN" w:bidi="ar"/>
        </w:rPr>
        <w:t>3</w:t>
      </w:r>
      <w:r>
        <w:rPr>
          <w:rFonts w:hint="eastAsia" w:ascii="Times New Roman" w:hAnsi="Times New Roman" w:eastAsia="方正仿宋_GBK"/>
          <w:b w:val="0"/>
          <w:bCs/>
          <w:color w:val="auto"/>
          <w:spacing w:val="0"/>
          <w:w w:val="100"/>
          <w:kern w:val="0"/>
          <w:sz w:val="32"/>
          <w:szCs w:val="32"/>
          <w:lang w:bidi="ar"/>
        </w:rPr>
        <w:t>年1</w:t>
      </w:r>
      <w:r>
        <w:rPr>
          <w:rFonts w:hint="eastAsia" w:eastAsia="方正仿宋_GBK"/>
          <w:b w:val="0"/>
          <w:bCs/>
          <w:color w:val="auto"/>
          <w:spacing w:val="0"/>
          <w:w w:val="100"/>
          <w:kern w:val="0"/>
          <w:sz w:val="32"/>
          <w:szCs w:val="32"/>
          <w:lang w:val="en-US" w:eastAsia="zh-CN" w:bidi="ar"/>
        </w:rPr>
        <w:t>1</w:t>
      </w:r>
      <w:r>
        <w:rPr>
          <w:rFonts w:hint="eastAsia" w:ascii="Times New Roman" w:hAnsi="Times New Roman" w:eastAsia="方正仿宋_GBK"/>
          <w:b w:val="0"/>
          <w:bCs/>
          <w:color w:val="auto"/>
          <w:spacing w:val="0"/>
          <w:w w:val="100"/>
          <w:kern w:val="0"/>
          <w:sz w:val="32"/>
          <w:szCs w:val="32"/>
          <w:lang w:bidi="ar"/>
        </w:rPr>
        <w:t>月至202</w:t>
      </w:r>
      <w:r>
        <w:rPr>
          <w:rFonts w:hint="eastAsia" w:eastAsia="方正仿宋_GBK"/>
          <w:b w:val="0"/>
          <w:bCs/>
          <w:color w:val="auto"/>
          <w:spacing w:val="0"/>
          <w:w w:val="100"/>
          <w:kern w:val="0"/>
          <w:sz w:val="32"/>
          <w:szCs w:val="32"/>
          <w:lang w:val="en-US" w:eastAsia="zh-CN" w:bidi="ar"/>
        </w:rPr>
        <w:t>8</w:t>
      </w:r>
      <w:r>
        <w:rPr>
          <w:rFonts w:hint="eastAsia" w:ascii="Times New Roman" w:hAnsi="Times New Roman" w:eastAsia="方正仿宋_GBK"/>
          <w:b w:val="0"/>
          <w:bCs/>
          <w:color w:val="auto"/>
          <w:spacing w:val="0"/>
          <w:w w:val="100"/>
          <w:kern w:val="0"/>
          <w:sz w:val="32"/>
          <w:szCs w:val="32"/>
          <w:lang w:bidi="ar"/>
        </w:rPr>
        <w:t>年</w:t>
      </w:r>
      <w:r>
        <w:rPr>
          <w:rFonts w:ascii="Times New Roman" w:hAnsi="Times New Roman" w:eastAsia="方正仿宋_GBK"/>
          <w:b w:val="0"/>
          <w:bCs/>
          <w:color w:val="auto"/>
          <w:spacing w:val="0"/>
          <w:w w:val="100"/>
          <w:kern w:val="0"/>
          <w:sz w:val="32"/>
          <w:szCs w:val="32"/>
          <w:lang w:bidi="ar"/>
        </w:rPr>
        <w:t>1</w:t>
      </w:r>
      <w:r>
        <w:rPr>
          <w:rFonts w:hint="eastAsia" w:eastAsia="方正仿宋_GBK"/>
          <w:b w:val="0"/>
          <w:bCs/>
          <w:color w:val="auto"/>
          <w:spacing w:val="0"/>
          <w:w w:val="100"/>
          <w:kern w:val="0"/>
          <w:sz w:val="32"/>
          <w:szCs w:val="32"/>
          <w:lang w:val="en-US" w:eastAsia="zh-CN" w:bidi="ar"/>
        </w:rPr>
        <w:t>0</w:t>
      </w:r>
      <w:r>
        <w:rPr>
          <w:rFonts w:hint="eastAsia" w:ascii="Times New Roman" w:hAnsi="Times New Roman" w:eastAsia="方正仿宋_GBK"/>
          <w:b w:val="0"/>
          <w:bCs/>
          <w:color w:val="auto"/>
          <w:spacing w:val="0"/>
          <w:w w:val="100"/>
          <w:kern w:val="0"/>
          <w:sz w:val="32"/>
          <w:szCs w:val="32"/>
          <w:lang w:bidi="ar"/>
        </w:rPr>
        <w:t>月。</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Times New Roman" w:hAnsi="Times New Roman" w:eastAsia="方正仿宋_GBK"/>
          <w:b w:val="0"/>
          <w:bCs/>
          <w:color w:val="FF0000"/>
          <w:spacing w:val="0"/>
          <w:w w:val="100"/>
          <w:kern w:val="0"/>
          <w:sz w:val="32"/>
          <w:szCs w:val="32"/>
          <w:lang w:bidi="ar"/>
        </w:rPr>
      </w:pPr>
      <w:r>
        <w:rPr>
          <w:rFonts w:hint="eastAsia" w:ascii="Times New Roman" w:hAnsi="Times New Roman" w:eastAsia="方正仿宋_GBK"/>
          <w:b w:val="0"/>
          <w:bCs/>
          <w:color w:val="auto"/>
          <w:spacing w:val="0"/>
          <w:w w:val="100"/>
          <w:kern w:val="0"/>
          <w:sz w:val="32"/>
          <w:szCs w:val="32"/>
          <w:lang w:bidi="ar"/>
        </w:rPr>
        <w:t>（三）区域管理机构为</w:t>
      </w:r>
      <w:r>
        <w:rPr>
          <w:rFonts w:hint="eastAsia" w:eastAsia="方正仿宋_GBK"/>
          <w:b w:val="0"/>
          <w:bCs/>
          <w:color w:val="auto"/>
          <w:spacing w:val="0"/>
          <w:w w:val="100"/>
          <w:kern w:val="0"/>
          <w:sz w:val="32"/>
          <w:szCs w:val="32"/>
          <w:lang w:eastAsia="zh-CN" w:bidi="ar"/>
        </w:rPr>
        <w:t>重庆大足高新技术产业开发区管理委员会</w:t>
      </w:r>
      <w:r>
        <w:rPr>
          <w:rFonts w:hint="eastAsia" w:ascii="Times New Roman" w:hAnsi="Times New Roman" w:eastAsia="方正仿宋_GBK"/>
          <w:b w:val="0"/>
          <w:bCs/>
          <w:color w:val="auto"/>
          <w:spacing w:val="0"/>
          <w:w w:val="100"/>
          <w:kern w:val="0"/>
          <w:sz w:val="32"/>
          <w:szCs w:val="32"/>
          <w:lang w:bidi="ar"/>
        </w:rPr>
        <w:t>。</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Times New Roman" w:hAnsi="Times New Roman" w:eastAsia="方正仿宋_GBK"/>
          <w:b w:val="0"/>
          <w:bCs/>
          <w:snapToGrid w:val="0"/>
          <w:color w:val="FF0000"/>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（四）同意区域水土流失防治责任范围界定，水土流失防治责任范围面积为695.75hm</w:t>
      </w:r>
      <w:r>
        <w:rPr>
          <w:rFonts w:hint="eastAsia" w:ascii="Times New Roman" w:hAnsi="Times New Roman" w:eastAsia="方正仿宋_GBK"/>
          <w:b w:val="0"/>
          <w:snapToGrid w:val="0"/>
          <w:color w:val="auto"/>
          <w:spacing w:val="0"/>
          <w:w w:val="100"/>
          <w:kern w:val="0"/>
          <w:sz w:val="32"/>
          <w:szCs w:val="32"/>
          <w:vertAlign w:val="superscript"/>
        </w:rPr>
        <w:t>2</w:t>
      </w:r>
      <w:r>
        <w:rPr>
          <w:rFonts w:hint="eastAsia" w:ascii="Times New Roman" w:hAnsi="Times New Roman" w:eastAsia="方正仿宋_GBK"/>
          <w:b w:val="0"/>
          <w:snapToGrid w:val="0"/>
          <w:color w:val="auto"/>
          <w:spacing w:val="0"/>
          <w:w w:val="100"/>
          <w:kern w:val="0"/>
          <w:sz w:val="32"/>
          <w:szCs w:val="32"/>
        </w:rPr>
        <w:t>。区域水土流失防治责任主体为重庆大足高新技术产业开发区管理委员会</w:t>
      </w:r>
      <w:r>
        <w:rPr>
          <w:rFonts w:hint="eastAsia" w:ascii="Times New Roman" w:hAnsi="Times New Roman" w:eastAsia="方正仿宋_GBK"/>
          <w:b w:val="0"/>
          <w:bCs/>
          <w:color w:val="auto"/>
          <w:spacing w:val="0"/>
          <w:w w:val="100"/>
          <w:kern w:val="0"/>
          <w:sz w:val="32"/>
          <w:szCs w:val="32"/>
          <w:lang w:bidi="ar"/>
        </w:rPr>
        <w:t>。</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snapToGrid w:val="0"/>
          <w:color w:val="FF0000"/>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（五）同意区域水土流失防治执行西南紫色土区一级防治标准。</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Times New Roman" w:hAnsi="Times New Roman" w:eastAsia="方正仿宋_GBK"/>
          <w:b w:val="0"/>
          <w:snapToGrid w:val="0"/>
          <w:color w:val="auto"/>
          <w:spacing w:val="0"/>
          <w:w w:val="100"/>
          <w:kern w:val="0"/>
          <w:sz w:val="32"/>
          <w:szCs w:val="32"/>
        </w:rPr>
      </w:pPr>
      <w:r>
        <w:rPr>
          <w:rFonts w:hint="eastAsia" w:ascii="Times New Roman" w:hAnsi="Times New Roman" w:eastAsia="方正仿宋_GBK"/>
          <w:b w:val="0"/>
          <w:bCs/>
          <w:snapToGrid w:val="0"/>
          <w:color w:val="auto"/>
          <w:spacing w:val="0"/>
          <w:w w:val="100"/>
          <w:kern w:val="0"/>
          <w:sz w:val="32"/>
          <w:szCs w:val="32"/>
        </w:rPr>
        <w:t>（六）</w:t>
      </w:r>
      <w:r>
        <w:rPr>
          <w:rFonts w:hint="eastAsia" w:ascii="Times New Roman" w:hAnsi="Times New Roman" w:eastAsia="方正仿宋_GBK"/>
          <w:b w:val="0"/>
          <w:bCs/>
          <w:color w:val="auto"/>
          <w:spacing w:val="0"/>
          <w:w w:val="100"/>
          <w:kern w:val="0"/>
          <w:sz w:val="32"/>
          <w:szCs w:val="32"/>
          <w:lang w:bidi="ar"/>
        </w:rPr>
        <w:t>同意区域水土流失防治目标。其中：水土流失治理度97%，土壤流失控制比1.0，渣土防护率9</w:t>
      </w:r>
      <w:r>
        <w:rPr>
          <w:rFonts w:hint="eastAsia" w:eastAsia="方正仿宋_GBK"/>
          <w:b w:val="0"/>
          <w:bCs/>
          <w:color w:val="auto"/>
          <w:spacing w:val="0"/>
          <w:w w:val="100"/>
          <w:kern w:val="0"/>
          <w:sz w:val="32"/>
          <w:szCs w:val="32"/>
          <w:lang w:val="en-US" w:eastAsia="zh-CN" w:bidi="ar"/>
        </w:rPr>
        <w:t>4</w:t>
      </w:r>
      <w:r>
        <w:rPr>
          <w:rFonts w:hint="eastAsia" w:ascii="Times New Roman" w:hAnsi="Times New Roman" w:eastAsia="方正仿宋_GBK"/>
          <w:b w:val="0"/>
          <w:bCs/>
          <w:color w:val="auto"/>
          <w:spacing w:val="0"/>
          <w:w w:val="100"/>
          <w:kern w:val="0"/>
          <w:sz w:val="32"/>
          <w:szCs w:val="32"/>
          <w:lang w:bidi="ar"/>
        </w:rPr>
        <w:t>%，表土保护率92%，林草植被恢复率97%，林草覆盖率2</w:t>
      </w:r>
      <w:r>
        <w:rPr>
          <w:rFonts w:hint="eastAsia" w:eastAsia="方正仿宋_GBK"/>
          <w:b w:val="0"/>
          <w:bCs/>
          <w:color w:val="auto"/>
          <w:spacing w:val="0"/>
          <w:w w:val="100"/>
          <w:kern w:val="0"/>
          <w:sz w:val="32"/>
          <w:szCs w:val="32"/>
          <w:lang w:val="en-US" w:eastAsia="zh-CN" w:bidi="ar"/>
        </w:rPr>
        <w:t>0</w:t>
      </w:r>
      <w:r>
        <w:rPr>
          <w:rFonts w:hint="eastAsia" w:ascii="Times New Roman" w:hAnsi="Times New Roman" w:eastAsia="方正仿宋_GBK"/>
          <w:b w:val="0"/>
          <w:bCs/>
          <w:color w:val="auto"/>
          <w:spacing w:val="0"/>
          <w:w w:val="100"/>
          <w:kern w:val="0"/>
          <w:sz w:val="32"/>
          <w:szCs w:val="32"/>
          <w:lang w:bidi="ar"/>
        </w:rPr>
        <w:t>%。</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snapToGrid w:val="0"/>
          <w:color w:val="FF0000"/>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（七）基本同意水土流失防治分区和分区防治措施体系。</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snapToGrid w:val="0"/>
          <w:color w:val="auto"/>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（八）基本同意水土保持施工组织</w:t>
      </w:r>
      <w:r>
        <w:rPr>
          <w:rFonts w:ascii="Times New Roman" w:hAnsi="Times New Roman" w:eastAsia="方正仿宋_GBK"/>
          <w:b w:val="0"/>
          <w:snapToGrid w:val="0"/>
          <w:color w:val="auto"/>
          <w:spacing w:val="0"/>
          <w:w w:val="100"/>
          <w:kern w:val="0"/>
          <w:sz w:val="32"/>
          <w:szCs w:val="32"/>
        </w:rPr>
        <w:t>设计</w:t>
      </w:r>
      <w:r>
        <w:rPr>
          <w:rFonts w:hint="eastAsia" w:ascii="Times New Roman" w:hAnsi="Times New Roman" w:eastAsia="方正仿宋_GBK"/>
          <w:b w:val="0"/>
          <w:snapToGrid w:val="0"/>
          <w:color w:val="auto"/>
          <w:spacing w:val="0"/>
          <w:w w:val="100"/>
          <w:kern w:val="0"/>
          <w:sz w:val="32"/>
          <w:szCs w:val="32"/>
        </w:rPr>
        <w:t>。</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Times New Roman" w:hAnsi="Times New Roman" w:eastAsia="方正仿宋_GBK"/>
          <w:b w:val="0"/>
          <w:snapToGrid w:val="0"/>
          <w:color w:val="auto"/>
          <w:spacing w:val="0"/>
          <w:w w:val="100"/>
          <w:kern w:val="0"/>
          <w:sz w:val="32"/>
          <w:szCs w:val="32"/>
        </w:rPr>
      </w:pPr>
      <w:r>
        <w:rPr>
          <w:rFonts w:hint="eastAsia" w:ascii="Times New Roman" w:hAnsi="Times New Roman" w:eastAsia="方正仿宋_GBK"/>
          <w:b w:val="0"/>
          <w:snapToGrid w:val="0"/>
          <w:color w:val="auto"/>
          <w:spacing w:val="0"/>
          <w:w w:val="100"/>
          <w:kern w:val="0"/>
          <w:sz w:val="32"/>
          <w:szCs w:val="32"/>
        </w:rPr>
        <w:t>（九）基本同意水土保持监测方案。</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方正黑体_GBK" w:hAnsi="方正黑体_GBK" w:eastAsia="方正黑体_GBK" w:cs="方正黑体_GBK"/>
          <w:b w:val="0"/>
          <w:snapToGrid w:val="0"/>
          <w:color w:val="auto"/>
          <w:spacing w:val="0"/>
          <w:w w:val="100"/>
          <w:kern w:val="0"/>
          <w:sz w:val="32"/>
          <w:szCs w:val="32"/>
        </w:rPr>
      </w:pPr>
      <w:r>
        <w:rPr>
          <w:rFonts w:hint="eastAsia" w:ascii="方正黑体_GBK" w:hAnsi="方正黑体_GBK" w:eastAsia="方正黑体_GBK" w:cs="方正黑体_GBK"/>
          <w:b w:val="0"/>
          <w:snapToGrid w:val="0"/>
          <w:color w:val="auto"/>
          <w:spacing w:val="0"/>
          <w:w w:val="100"/>
          <w:kern w:val="0"/>
          <w:sz w:val="32"/>
          <w:szCs w:val="32"/>
        </w:rPr>
        <w:t>二、水土保持方案投资</w:t>
      </w:r>
    </w:p>
    <w:p>
      <w:pPr>
        <w:keepNext w:val="0"/>
        <w:keepLines w:val="0"/>
        <w:pageBreakBefore w:val="0"/>
        <w:widowControl w:val="0"/>
        <w:kinsoku/>
        <w:wordWrap/>
        <w:overflowPunct/>
        <w:topLinePunct w:val="0"/>
        <w:autoSpaceDE/>
        <w:autoSpaceDN/>
        <w:bidi w:val="0"/>
        <w:adjustRightInd w:val="0"/>
        <w:snapToGrid w:val="0"/>
        <w:spacing w:line="614" w:lineRule="exact"/>
        <w:ind w:firstLine="645"/>
        <w:jc w:val="both"/>
        <w:textAlignment w:val="auto"/>
        <w:rPr>
          <w:rFonts w:hint="eastAsia" w:ascii="Times New Roman" w:hAnsi="Times New Roman" w:eastAsia="方正仿宋_GBK"/>
          <w:b w:val="0"/>
          <w:bCs/>
          <w:color w:val="auto"/>
          <w:spacing w:val="0"/>
          <w:w w:val="100"/>
          <w:kern w:val="0"/>
          <w:sz w:val="32"/>
          <w:szCs w:val="32"/>
          <w:lang w:val="en" w:eastAsia="zh-CN" w:bidi="ar"/>
        </w:rPr>
      </w:pPr>
      <w:r>
        <w:rPr>
          <w:rFonts w:hint="eastAsia" w:ascii="Times New Roman" w:hAnsi="Times New Roman" w:eastAsia="方正仿宋_GBK"/>
          <w:b w:val="0"/>
          <w:bCs/>
          <w:color w:val="auto"/>
          <w:spacing w:val="0"/>
          <w:w w:val="100"/>
          <w:kern w:val="0"/>
          <w:sz w:val="32"/>
          <w:szCs w:val="32"/>
          <w:lang w:bidi="ar"/>
        </w:rPr>
        <w:t>水土保持方案总投资37223.51万元，其中：主体已列30670.02万元，方案新增6553.49万元（其中：工程措施816.47万元，植物措施99.75万元，监测措施348.67万元，临时措施3512.44万元，独立费用525.89万元，基本预备费318.19万元，水土保持补偿费932.08万元）</w:t>
      </w:r>
      <w:r>
        <w:rPr>
          <w:rFonts w:hint="eastAsia" w:ascii="Times New Roman" w:hAnsi="Times New Roman" w:eastAsia="方正仿宋_GBK"/>
          <w:b w:val="0"/>
          <w:bCs/>
          <w:color w:val="auto"/>
          <w:spacing w:val="0"/>
          <w:w w:val="100"/>
          <w:kern w:val="0"/>
          <w:sz w:val="32"/>
          <w:szCs w:val="32"/>
          <w:lang w:eastAsia="zh-CN" w:bidi="ar"/>
        </w:rPr>
        <w:t>。</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hint="eastAsia" w:ascii="方正黑体_GBK" w:hAnsi="方正黑体_GBK" w:eastAsia="方正黑体_GBK" w:cs="方正黑体_GBK"/>
          <w:b w:val="0"/>
          <w:snapToGrid w:val="0"/>
          <w:color w:val="auto"/>
          <w:spacing w:val="0"/>
          <w:w w:val="100"/>
          <w:kern w:val="0"/>
          <w:sz w:val="32"/>
          <w:szCs w:val="32"/>
        </w:rPr>
      </w:pPr>
      <w:r>
        <w:rPr>
          <w:rFonts w:hint="eastAsia" w:ascii="方正黑体_GBK" w:hAnsi="方正黑体_GBK" w:eastAsia="方正黑体_GBK" w:cs="方正黑体_GBK"/>
          <w:b w:val="0"/>
          <w:snapToGrid w:val="0"/>
          <w:color w:val="auto"/>
          <w:spacing w:val="0"/>
          <w:w w:val="100"/>
          <w:kern w:val="0"/>
          <w:sz w:val="32"/>
          <w:szCs w:val="32"/>
        </w:rPr>
        <w:t>三、工作要求</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 xml:space="preserve">（一）请你单位加强水土保持组织领导，建立、完善管理责任制度，落实园区开发建设水土流失防治责任。 </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1．负责园区建设土石方的统一调配与管理，园区内土石方开挖回填应尽量内部平衡。</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2．严格控制施工扰动范围，将园区开发建设扰动控制在永久占地范围，不得随意增设临时占地。</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3．负责园区内表土资源的统一管理与保护，严格落实表土剥离、利用和保护措施。</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（二）你单位要将本许可决定要求和水土保持方案内容与园区内建设项目共享，加强监督管理，督促园区五通一平、基础设施和公用设施项目建设单位，以及园区入驻项目建设单位依法严格落实水土保持</w:t>
      </w:r>
      <w:r>
        <w:rPr>
          <w:rFonts w:hint="eastAsia" w:ascii="Times New Roman" w:hAnsi="Times New Roman" w:eastAsia="方正仿宋_GBK"/>
          <w:b w:val="0"/>
          <w:color w:val="auto"/>
          <w:spacing w:val="0"/>
          <w:w w:val="100"/>
          <w:kern w:val="0"/>
          <w:sz w:val="32"/>
          <w:szCs w:val="32"/>
        </w:rPr>
        <w:t>“</w:t>
      </w:r>
      <w:r>
        <w:rPr>
          <w:rFonts w:ascii="Times New Roman" w:hAnsi="Times New Roman" w:eastAsia="方正仿宋_GBK"/>
          <w:b w:val="0"/>
          <w:color w:val="auto"/>
          <w:spacing w:val="0"/>
          <w:w w:val="100"/>
          <w:kern w:val="0"/>
          <w:sz w:val="32"/>
          <w:szCs w:val="32"/>
        </w:rPr>
        <w:t>三同时</w:t>
      </w:r>
      <w:r>
        <w:rPr>
          <w:rFonts w:hint="eastAsia" w:ascii="Times New Roman" w:hAnsi="Times New Roman" w:eastAsia="方正仿宋_GBK"/>
          <w:b w:val="0"/>
          <w:color w:val="auto"/>
          <w:spacing w:val="0"/>
          <w:w w:val="100"/>
          <w:kern w:val="0"/>
          <w:sz w:val="32"/>
          <w:szCs w:val="32"/>
        </w:rPr>
        <w:t>”</w:t>
      </w:r>
      <w:r>
        <w:rPr>
          <w:rFonts w:ascii="Times New Roman" w:hAnsi="Times New Roman" w:eastAsia="方正仿宋_GBK"/>
          <w:b w:val="0"/>
          <w:color w:val="auto"/>
          <w:spacing w:val="0"/>
          <w:w w:val="100"/>
          <w:kern w:val="0"/>
          <w:sz w:val="32"/>
          <w:szCs w:val="32"/>
        </w:rPr>
        <w:t>制度，共同做好园区开发建设中水土流失防治工作。</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1．在建项目建设单位应根据本方案确定的防治目标和措施体系，细化水土保持措施设计，在1个月内填写水土保持方案登记表向所在区县水行政主管部门和区域管理机构报备。</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2．待建项目建设单位应根据本方案确定的防治目标和措施体系，结合本项目水土流失特点，细化水土保持措施设计，落实水土保持投资，在开工前填写水土保持方案登记表向所在区县水行政主管部门和区域管理机构报备。</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3．项目建设单位要与主体工程同步做好水土保持初步设计和施工图设计，按程序与主体工程设计一并报经有关部门审核。要加强对施工单位的管理，在招投标文件和施工合同中明确施工单位的水土保持责任，规范施工行为。要结合主体工程监理，按照水土保持监理规程规范和技术标准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4．项目完工后，各项目建设单位要及时开展水土保持设施自主验收，并按规定向所在区县水行政主管部门和区域管理机构报备生产建设项目水土保持设施自主验收表。园区内已完工项目应在3个月内补充完善水土保持措施，完成水土保持设施自主验收，并向所在区县水行政主管部门和区域管理机构报备。</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（三）按照开发时序，督促园区内项目建设单位按规定及时缴纳水土保持补偿费。</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（四）统一组织开展园区水土保持监测工作，加强水土流失动态监控，将水土保持监测季报在其官方网站公开，并按时向我局和所在区县水行政主管部门报送。</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snapToGrid w:val="0"/>
          <w:color w:val="auto"/>
          <w:spacing w:val="0"/>
          <w:w w:val="100"/>
          <w:kern w:val="0"/>
          <w:sz w:val="32"/>
          <w:szCs w:val="32"/>
        </w:rPr>
        <w:t>（五）园区开发建设规划范围、功能布局如发生重大变化，或者水土保持方案实施过程中水土保持措施发生重大变更的，应</w:t>
      </w:r>
      <w:r>
        <w:rPr>
          <w:rFonts w:ascii="Times New Roman" w:hAnsi="Times New Roman" w:eastAsia="方正仿宋_GBK"/>
          <w:b w:val="0"/>
          <w:color w:val="auto"/>
          <w:spacing w:val="0"/>
          <w:w w:val="100"/>
          <w:kern w:val="0"/>
          <w:sz w:val="32"/>
          <w:szCs w:val="32"/>
        </w:rPr>
        <w:t>及时按程序办理变更审批手续。</w:t>
      </w:r>
    </w:p>
    <w:p>
      <w:pPr>
        <w:keepNext w:val="0"/>
        <w:keepLines w:val="0"/>
        <w:pageBreakBefore w:val="0"/>
        <w:widowControl w:val="0"/>
        <w:kinsoku/>
        <w:wordWrap/>
        <w:overflowPunct/>
        <w:topLinePunct w:val="0"/>
        <w:autoSpaceDE/>
        <w:autoSpaceDN/>
        <w:bidi w:val="0"/>
        <w:snapToGrid w:val="0"/>
        <w:spacing w:line="614" w:lineRule="exact"/>
        <w:ind w:firstLine="640" w:firstLineChars="200"/>
        <w:textAlignment w:val="auto"/>
        <w:rPr>
          <w:rFonts w:ascii="Times New Roman" w:hAnsi="Times New Roman" w:eastAsia="方正仿宋_GBK"/>
          <w:b w:val="0"/>
          <w:color w:val="auto"/>
          <w:spacing w:val="0"/>
          <w:w w:val="100"/>
          <w:kern w:val="0"/>
          <w:sz w:val="32"/>
          <w:szCs w:val="32"/>
        </w:rPr>
      </w:pPr>
      <w:r>
        <w:rPr>
          <w:rFonts w:ascii="Times New Roman" w:hAnsi="Times New Roman" w:eastAsia="方正仿宋_GBK"/>
          <w:b w:val="0"/>
          <w:color w:val="auto"/>
          <w:spacing w:val="0"/>
          <w:w w:val="100"/>
          <w:kern w:val="0"/>
          <w:sz w:val="32"/>
          <w:szCs w:val="32"/>
        </w:rPr>
        <w:t>（六）本方案服务期满后，由区域管理机构组织开展方案实施情况跟踪评价，完成阶段性水土保持设施验收，并根据评价结果编制下阶段水土保持方案按程序报批。</w:t>
      </w:r>
    </w:p>
    <w:p>
      <w:pPr>
        <w:keepNext w:val="0"/>
        <w:keepLines w:val="0"/>
        <w:pageBreakBefore w:val="0"/>
        <w:widowControl w:val="0"/>
        <w:kinsoku/>
        <w:wordWrap/>
        <w:overflowPunct/>
        <w:topLinePunct w:val="0"/>
        <w:autoSpaceDE/>
        <w:autoSpaceDN/>
        <w:bidi w:val="0"/>
        <w:adjustRightInd w:val="0"/>
        <w:snapToGrid w:val="0"/>
        <w:spacing w:line="614" w:lineRule="exact"/>
        <w:textAlignment w:val="auto"/>
        <w:rPr>
          <w:rFonts w:hint="eastAsia" w:ascii="Times New Roman" w:hAnsi="Times New Roman" w:eastAsia="方正仿宋_GBK"/>
          <w:b w:val="0"/>
          <w:bCs/>
          <w:color w:val="auto"/>
          <w:spacing w:val="0"/>
          <w:w w:val="100"/>
          <w:kern w:val="0"/>
          <w:sz w:val="32"/>
          <w:szCs w:val="32"/>
          <w:lang w:bidi="ar"/>
        </w:rPr>
      </w:pPr>
    </w:p>
    <w:p>
      <w:pPr>
        <w:keepNext w:val="0"/>
        <w:keepLines w:val="0"/>
        <w:pageBreakBefore w:val="0"/>
        <w:widowControl w:val="0"/>
        <w:kinsoku/>
        <w:wordWrap/>
        <w:overflowPunct/>
        <w:topLinePunct w:val="0"/>
        <w:autoSpaceDE/>
        <w:autoSpaceDN/>
        <w:bidi w:val="0"/>
        <w:snapToGrid w:val="0"/>
        <w:spacing w:line="614" w:lineRule="exact"/>
        <w:ind w:left="1910" w:leftChars="300" w:hanging="1280" w:hangingChars="400"/>
        <w:textAlignment w:val="auto"/>
        <w:rPr>
          <w:rFonts w:ascii="Times New Roman" w:hAnsi="Times New Roman" w:eastAsia="方正仿宋_GBK"/>
          <w:b w:val="0"/>
          <w:snapToGrid w:val="0"/>
          <w:color w:val="auto"/>
          <w:spacing w:val="0"/>
          <w:w w:val="100"/>
          <w:kern w:val="0"/>
          <w:sz w:val="32"/>
          <w:szCs w:val="32"/>
        </w:rPr>
      </w:pPr>
      <w:r>
        <w:rPr>
          <w:rFonts w:ascii="Times New Roman" w:hAnsi="Times New Roman" w:eastAsia="方正仿宋_GBK"/>
          <w:b w:val="0"/>
          <w:snapToGrid w:val="0"/>
          <w:color w:val="auto"/>
          <w:spacing w:val="0"/>
          <w:w w:val="100"/>
          <w:kern w:val="0"/>
          <w:sz w:val="32"/>
          <w:szCs w:val="32"/>
        </w:rPr>
        <w:t>附件：1.</w:t>
      </w:r>
      <w:r>
        <w:rPr>
          <w:rFonts w:ascii="Times New Roman" w:hAnsi="Times New Roman" w:eastAsia="方正仿宋_GBK"/>
          <w:b w:val="0"/>
          <w:color w:val="auto"/>
          <w:spacing w:val="0"/>
          <w:w w:val="100"/>
          <w:kern w:val="0"/>
          <w:sz w:val="32"/>
          <w:szCs w:val="32"/>
        </w:rPr>
        <w:t xml:space="preserve"> </w:t>
      </w:r>
      <w:r>
        <w:rPr>
          <w:rFonts w:hint="eastAsia" w:eastAsia="方正仿宋_GBK"/>
          <w:b w:val="0"/>
          <w:color w:val="auto"/>
          <w:spacing w:val="0"/>
          <w:w w:val="100"/>
          <w:kern w:val="0"/>
          <w:sz w:val="32"/>
          <w:szCs w:val="32"/>
          <w:lang w:eastAsia="zh-CN"/>
        </w:rPr>
        <w:t>大足高新技术产业开发区（万古组团）</w:t>
      </w:r>
      <w:r>
        <w:rPr>
          <w:rFonts w:hint="eastAsia" w:ascii="Times New Roman" w:hAnsi="Times New Roman" w:eastAsia="方正仿宋_GBK"/>
          <w:b w:val="0"/>
          <w:bCs/>
          <w:color w:val="auto"/>
          <w:spacing w:val="0"/>
          <w:w w:val="100"/>
          <w:kern w:val="0"/>
          <w:sz w:val="32"/>
          <w:szCs w:val="32"/>
        </w:rPr>
        <w:t>区域水土保持方案</w:t>
      </w:r>
      <w:r>
        <w:rPr>
          <w:rFonts w:ascii="Times New Roman" w:hAnsi="Times New Roman" w:eastAsia="方正仿宋_GBK"/>
          <w:b w:val="0"/>
          <w:snapToGrid w:val="0"/>
          <w:color w:val="auto"/>
          <w:spacing w:val="0"/>
          <w:w w:val="100"/>
          <w:kern w:val="0"/>
          <w:sz w:val="32"/>
          <w:szCs w:val="32"/>
        </w:rPr>
        <w:t>特性表</w:t>
      </w:r>
    </w:p>
    <w:p>
      <w:pPr>
        <w:keepNext w:val="0"/>
        <w:keepLines w:val="0"/>
        <w:pageBreakBefore w:val="0"/>
        <w:widowControl w:val="0"/>
        <w:kinsoku/>
        <w:wordWrap/>
        <w:overflowPunct/>
        <w:topLinePunct w:val="0"/>
        <w:autoSpaceDE/>
        <w:autoSpaceDN/>
        <w:bidi w:val="0"/>
        <w:snapToGrid w:val="0"/>
        <w:spacing w:line="614" w:lineRule="exact"/>
        <w:ind w:left="2055" w:leftChars="750" w:hanging="480" w:hangingChars="150"/>
        <w:textAlignment w:val="auto"/>
        <w:rPr>
          <w:rFonts w:ascii="Times New Roman" w:hAnsi="Times New Roman" w:eastAsia="方正仿宋_GBK"/>
          <w:b w:val="0"/>
          <w:snapToGrid w:val="0"/>
          <w:color w:val="auto"/>
          <w:spacing w:val="0"/>
          <w:w w:val="100"/>
          <w:kern w:val="0"/>
          <w:sz w:val="32"/>
          <w:szCs w:val="32"/>
        </w:rPr>
      </w:pPr>
      <w:r>
        <w:rPr>
          <w:rFonts w:ascii="Times New Roman" w:hAnsi="Times New Roman" w:eastAsia="方正仿宋_GBK"/>
          <w:b w:val="0"/>
          <w:snapToGrid w:val="0"/>
          <w:color w:val="auto"/>
          <w:spacing w:val="0"/>
          <w:w w:val="100"/>
          <w:kern w:val="0"/>
          <w:sz w:val="32"/>
          <w:szCs w:val="32"/>
        </w:rPr>
        <w:t>2.</w:t>
      </w:r>
      <w:r>
        <w:rPr>
          <w:rFonts w:ascii="Times New Roman" w:hAnsi="Times New Roman" w:eastAsia="方正仿宋_GBK"/>
          <w:b w:val="0"/>
          <w:color w:val="auto"/>
          <w:spacing w:val="0"/>
          <w:w w:val="100"/>
          <w:kern w:val="0"/>
          <w:sz w:val="32"/>
          <w:szCs w:val="32"/>
        </w:rPr>
        <w:t xml:space="preserve"> </w:t>
      </w:r>
      <w:r>
        <w:rPr>
          <w:rFonts w:hint="eastAsia" w:eastAsia="方正仿宋_GBK"/>
          <w:b w:val="0"/>
          <w:color w:val="auto"/>
          <w:spacing w:val="0"/>
          <w:w w:val="100"/>
          <w:kern w:val="0"/>
          <w:sz w:val="32"/>
          <w:szCs w:val="32"/>
          <w:lang w:eastAsia="zh-CN"/>
        </w:rPr>
        <w:t>大足高新技术产业开发区（万古组团）</w:t>
      </w:r>
      <w:r>
        <w:rPr>
          <w:rFonts w:hint="eastAsia" w:ascii="Times New Roman" w:hAnsi="Times New Roman" w:eastAsia="方正仿宋_GBK"/>
          <w:b w:val="0"/>
          <w:bCs/>
          <w:color w:val="auto"/>
          <w:spacing w:val="0"/>
          <w:w w:val="100"/>
          <w:kern w:val="0"/>
          <w:sz w:val="32"/>
          <w:szCs w:val="32"/>
        </w:rPr>
        <w:t>区域水土保持方案</w:t>
      </w:r>
      <w:r>
        <w:rPr>
          <w:rFonts w:ascii="Times New Roman" w:hAnsi="Times New Roman" w:eastAsia="方正仿宋_GBK"/>
          <w:b w:val="0"/>
          <w:snapToGrid w:val="0"/>
          <w:color w:val="auto"/>
          <w:spacing w:val="0"/>
          <w:w w:val="100"/>
          <w:kern w:val="0"/>
          <w:sz w:val="32"/>
          <w:szCs w:val="32"/>
        </w:rPr>
        <w:t>报告书专家评审意见</w:t>
      </w:r>
    </w:p>
    <w:p>
      <w:pPr>
        <w:keepNext w:val="0"/>
        <w:keepLines w:val="0"/>
        <w:pageBreakBefore w:val="0"/>
        <w:kinsoku/>
        <w:wordWrap/>
        <w:overflowPunct/>
        <w:topLinePunct w:val="0"/>
        <w:bidi w:val="0"/>
        <w:snapToGrid w:val="0"/>
        <w:spacing w:line="594" w:lineRule="exact"/>
        <w:rPr>
          <w:rFonts w:ascii="Times New Roman" w:hAnsi="Times New Roman" w:eastAsia="方正仿宋_GBK"/>
          <w:b w:val="0"/>
          <w:snapToGrid w:val="0"/>
          <w:color w:val="FF0000"/>
          <w:spacing w:val="0"/>
          <w:w w:val="100"/>
          <w:kern w:val="0"/>
          <w:sz w:val="32"/>
          <w:szCs w:val="32"/>
        </w:rPr>
      </w:pPr>
    </w:p>
    <w:p>
      <w:pPr>
        <w:keepNext w:val="0"/>
        <w:keepLines w:val="0"/>
        <w:pageBreakBefore w:val="0"/>
        <w:kinsoku/>
        <w:wordWrap/>
        <w:overflowPunct/>
        <w:topLinePunct w:val="0"/>
        <w:bidi w:val="0"/>
        <w:snapToGrid w:val="0"/>
        <w:spacing w:line="594" w:lineRule="exact"/>
        <w:rPr>
          <w:rFonts w:ascii="Times New Roman" w:hAnsi="Times New Roman" w:eastAsia="方正仿宋_GBK"/>
          <w:b w:val="0"/>
          <w:snapToGrid w:val="0"/>
          <w:color w:val="FF0000"/>
          <w:spacing w:val="0"/>
          <w:w w:val="100"/>
          <w:kern w:val="0"/>
          <w:sz w:val="32"/>
          <w:szCs w:val="32"/>
        </w:rPr>
      </w:pPr>
    </w:p>
    <w:p>
      <w:pPr>
        <w:keepNext w:val="0"/>
        <w:keepLines w:val="0"/>
        <w:pageBreakBefore w:val="0"/>
        <w:kinsoku/>
        <w:wordWrap/>
        <w:overflowPunct/>
        <w:topLinePunct w:val="0"/>
        <w:bidi w:val="0"/>
        <w:snapToGrid w:val="0"/>
        <w:spacing w:line="594" w:lineRule="exact"/>
        <w:rPr>
          <w:rFonts w:ascii="Times New Roman" w:hAnsi="Times New Roman" w:eastAsia="方正仿宋_GBK"/>
          <w:b w:val="0"/>
          <w:snapToGrid w:val="0"/>
          <w:color w:val="auto"/>
          <w:spacing w:val="0"/>
          <w:w w:val="100"/>
          <w:kern w:val="0"/>
          <w:sz w:val="32"/>
          <w:szCs w:val="32"/>
        </w:rPr>
      </w:pPr>
    </w:p>
    <w:p>
      <w:pPr>
        <w:keepNext w:val="0"/>
        <w:keepLines w:val="0"/>
        <w:pageBreakBefore w:val="0"/>
        <w:kinsoku/>
        <w:wordWrap/>
        <w:overflowPunct/>
        <w:topLinePunct w:val="0"/>
        <w:bidi w:val="0"/>
        <w:snapToGrid w:val="0"/>
        <w:spacing w:line="594" w:lineRule="exact"/>
        <w:ind w:right="640"/>
        <w:jc w:val="left"/>
        <w:rPr>
          <w:rFonts w:ascii="Times New Roman" w:hAnsi="Times New Roman" w:eastAsia="方正仿宋_GBK"/>
          <w:b w:val="0"/>
          <w:color w:val="auto"/>
          <w:spacing w:val="0"/>
          <w:w w:val="100"/>
          <w:kern w:val="0"/>
          <w:sz w:val="32"/>
          <w:szCs w:val="32"/>
        </w:rPr>
      </w:pPr>
      <w:r>
        <w:rPr>
          <w:rFonts w:hint="eastAsia" w:ascii="Times New Roman" w:hAnsi="Times New Roman" w:eastAsia="方正仿宋_GBK"/>
          <w:b w:val="0"/>
          <w:color w:val="auto"/>
          <w:spacing w:val="0"/>
          <w:w w:val="100"/>
          <w:kern w:val="0"/>
          <w:sz w:val="32"/>
          <w:szCs w:val="32"/>
        </w:rPr>
        <w:t xml:space="preserve">                       </w:t>
      </w:r>
      <w:r>
        <w:rPr>
          <w:rFonts w:hint="eastAsia" w:eastAsia="方正仿宋_GBK"/>
          <w:b w:val="0"/>
          <w:color w:val="auto"/>
          <w:spacing w:val="0"/>
          <w:w w:val="100"/>
          <w:kern w:val="0"/>
          <w:sz w:val="32"/>
          <w:szCs w:val="32"/>
          <w:lang w:val="en-US" w:eastAsia="zh-CN"/>
        </w:rPr>
        <w:t xml:space="preserve">  </w:t>
      </w:r>
      <w:r>
        <w:rPr>
          <w:rFonts w:hint="eastAsia" w:ascii="Times New Roman" w:hAnsi="Times New Roman" w:eastAsia="方正仿宋_GBK"/>
          <w:b w:val="0"/>
          <w:color w:val="auto"/>
          <w:spacing w:val="0"/>
          <w:w w:val="100"/>
          <w:kern w:val="0"/>
          <w:sz w:val="32"/>
          <w:szCs w:val="32"/>
        </w:rPr>
        <w:t xml:space="preserve">        </w:t>
      </w:r>
      <w:r>
        <w:rPr>
          <w:rFonts w:ascii="Times New Roman" w:hAnsi="Times New Roman" w:eastAsia="方正仿宋_GBK"/>
          <w:b w:val="0"/>
          <w:color w:val="auto"/>
          <w:spacing w:val="0"/>
          <w:w w:val="100"/>
          <w:kern w:val="0"/>
          <w:sz w:val="32"/>
          <w:szCs w:val="32"/>
        </w:rPr>
        <w:t>重庆市水利局</w:t>
      </w:r>
    </w:p>
    <w:p>
      <w:pPr>
        <w:keepNext w:val="0"/>
        <w:keepLines w:val="0"/>
        <w:pageBreakBefore w:val="0"/>
        <w:kinsoku/>
        <w:wordWrap/>
        <w:overflowPunct/>
        <w:topLinePunct w:val="0"/>
        <w:bidi w:val="0"/>
        <w:snapToGrid w:val="0"/>
        <w:spacing w:line="594" w:lineRule="exact"/>
        <w:ind w:right="960"/>
        <w:jc w:val="center"/>
        <w:rPr>
          <w:rFonts w:ascii="Times New Roman" w:hAnsi="Times New Roman" w:eastAsia="方正仿宋_GBK"/>
          <w:b w:val="0"/>
          <w:color w:val="auto"/>
          <w:spacing w:val="0"/>
          <w:w w:val="100"/>
          <w:kern w:val="0"/>
          <w:sz w:val="32"/>
          <w:szCs w:val="32"/>
        </w:rPr>
      </w:pPr>
      <w:r>
        <w:rPr>
          <w:rFonts w:hint="eastAsia" w:ascii="Times New Roman" w:hAnsi="Times New Roman" w:eastAsia="方正仿宋_GBK"/>
          <w:b w:val="0"/>
          <w:color w:val="auto"/>
          <w:spacing w:val="0"/>
          <w:w w:val="100"/>
          <w:kern w:val="0"/>
          <w:sz w:val="32"/>
          <w:szCs w:val="32"/>
        </w:rPr>
        <w:t xml:space="preserve">                  </w:t>
      </w:r>
      <w:r>
        <w:rPr>
          <w:rFonts w:hint="eastAsia" w:eastAsia="方正仿宋_GBK"/>
          <w:b w:val="0"/>
          <w:color w:val="auto"/>
          <w:spacing w:val="0"/>
          <w:w w:val="100"/>
          <w:kern w:val="0"/>
          <w:sz w:val="32"/>
          <w:szCs w:val="32"/>
          <w:lang w:val="en-US" w:eastAsia="zh-CN"/>
        </w:rPr>
        <w:t xml:space="preserve">  </w:t>
      </w:r>
      <w:r>
        <w:rPr>
          <w:rFonts w:hint="eastAsia" w:ascii="Times New Roman" w:hAnsi="Times New Roman" w:eastAsia="方正仿宋_GBK"/>
          <w:b w:val="0"/>
          <w:color w:val="auto"/>
          <w:spacing w:val="0"/>
          <w:w w:val="100"/>
          <w:kern w:val="0"/>
          <w:sz w:val="32"/>
          <w:szCs w:val="32"/>
        </w:rPr>
        <w:t xml:space="preserve">       </w:t>
      </w:r>
      <w:r>
        <w:rPr>
          <w:rFonts w:ascii="Times New Roman" w:hAnsi="Times New Roman" w:eastAsia="方正仿宋_GBK"/>
          <w:b w:val="0"/>
          <w:color w:val="auto"/>
          <w:spacing w:val="0"/>
          <w:w w:val="100"/>
          <w:kern w:val="0"/>
          <w:sz w:val="32"/>
          <w:szCs w:val="32"/>
          <w:lang w:val="en"/>
        </w:rPr>
        <w:t xml:space="preserve"> </w:t>
      </w:r>
      <w:r>
        <w:rPr>
          <w:rFonts w:ascii="Times New Roman" w:hAnsi="Times New Roman" w:eastAsia="方正仿宋_GBK"/>
          <w:b w:val="0"/>
          <w:color w:val="auto"/>
          <w:spacing w:val="0"/>
          <w:w w:val="100"/>
          <w:kern w:val="0"/>
          <w:sz w:val="32"/>
          <w:szCs w:val="32"/>
        </w:rPr>
        <w:t>202</w:t>
      </w:r>
      <w:r>
        <w:rPr>
          <w:rFonts w:hint="eastAsia" w:eastAsia="方正仿宋_GBK"/>
          <w:b w:val="0"/>
          <w:color w:val="auto"/>
          <w:spacing w:val="0"/>
          <w:w w:val="100"/>
          <w:kern w:val="0"/>
          <w:sz w:val="32"/>
          <w:szCs w:val="32"/>
          <w:lang w:val="en-US" w:eastAsia="zh-CN"/>
        </w:rPr>
        <w:t>3</w:t>
      </w:r>
      <w:r>
        <w:rPr>
          <w:rFonts w:ascii="Times New Roman" w:hAnsi="Times New Roman" w:eastAsia="方正仿宋_GBK"/>
          <w:b w:val="0"/>
          <w:color w:val="auto"/>
          <w:spacing w:val="0"/>
          <w:w w:val="100"/>
          <w:kern w:val="0"/>
          <w:sz w:val="32"/>
          <w:szCs w:val="32"/>
        </w:rPr>
        <w:t>年</w:t>
      </w:r>
      <w:r>
        <w:rPr>
          <w:rFonts w:hint="eastAsia" w:ascii="Times New Roman" w:hAnsi="Times New Roman" w:eastAsia="方正仿宋_GBK"/>
          <w:b w:val="0"/>
          <w:color w:val="auto"/>
          <w:spacing w:val="0"/>
          <w:w w:val="100"/>
          <w:kern w:val="0"/>
          <w:sz w:val="32"/>
          <w:szCs w:val="32"/>
        </w:rPr>
        <w:t>1</w:t>
      </w:r>
      <w:r>
        <w:rPr>
          <w:rFonts w:hint="eastAsia" w:eastAsia="方正仿宋_GBK"/>
          <w:b w:val="0"/>
          <w:color w:val="auto"/>
          <w:spacing w:val="0"/>
          <w:w w:val="100"/>
          <w:kern w:val="0"/>
          <w:sz w:val="32"/>
          <w:szCs w:val="32"/>
          <w:lang w:val="en-US" w:eastAsia="zh-CN"/>
        </w:rPr>
        <w:t>0</w:t>
      </w:r>
      <w:r>
        <w:rPr>
          <w:rFonts w:ascii="Times New Roman" w:hAnsi="Times New Roman" w:eastAsia="方正仿宋_GBK"/>
          <w:b w:val="0"/>
          <w:color w:val="auto"/>
          <w:spacing w:val="0"/>
          <w:w w:val="100"/>
          <w:kern w:val="0"/>
          <w:sz w:val="32"/>
          <w:szCs w:val="32"/>
        </w:rPr>
        <w:t>月</w:t>
      </w:r>
      <w:r>
        <w:rPr>
          <w:rFonts w:hint="eastAsia" w:eastAsia="方正仿宋_GBK"/>
          <w:b w:val="0"/>
          <w:color w:val="auto"/>
          <w:spacing w:val="0"/>
          <w:w w:val="100"/>
          <w:kern w:val="0"/>
          <w:sz w:val="32"/>
          <w:szCs w:val="32"/>
          <w:lang w:val="en-US" w:eastAsia="zh-CN"/>
        </w:rPr>
        <w:t>17</w:t>
      </w:r>
      <w:bookmarkStart w:id="6" w:name="_GoBack"/>
      <w:bookmarkEnd w:id="6"/>
      <w:r>
        <w:rPr>
          <w:rFonts w:ascii="Times New Roman" w:hAnsi="Times New Roman" w:eastAsia="方正仿宋_GBK"/>
          <w:b w:val="0"/>
          <w:color w:val="auto"/>
          <w:spacing w:val="0"/>
          <w:w w:val="100"/>
          <w:kern w:val="0"/>
          <w:sz w:val="32"/>
          <w:szCs w:val="32"/>
        </w:rPr>
        <w:t>日</w:t>
      </w:r>
    </w:p>
    <w:p>
      <w:pPr>
        <w:keepNext w:val="0"/>
        <w:keepLines w:val="0"/>
        <w:pageBreakBefore w:val="0"/>
        <w:kinsoku/>
        <w:wordWrap/>
        <w:overflowPunct/>
        <w:topLinePunct w:val="0"/>
        <w:bidi w:val="0"/>
        <w:snapToGrid w:val="0"/>
        <w:spacing w:line="594" w:lineRule="exact"/>
        <w:rPr>
          <w:rFonts w:ascii="Times New Roman" w:hAnsi="Times New Roman" w:eastAsia="方正仿宋_GBK"/>
          <w:b w:val="0"/>
          <w:snapToGrid w:val="0"/>
          <w:color w:val="auto"/>
          <w:spacing w:val="0"/>
          <w:w w:val="100"/>
          <w:kern w:val="0"/>
          <w:sz w:val="32"/>
          <w:szCs w:val="32"/>
        </w:rPr>
      </w:pP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b w:val="0"/>
          <w:snapToGrid w:val="0"/>
          <w:color w:val="auto"/>
          <w:spacing w:val="0"/>
          <w:w w:val="100"/>
          <w:kern w:val="0"/>
          <w:sz w:val="32"/>
          <w:szCs w:val="32"/>
        </w:rPr>
      </w:pPr>
      <w:r>
        <w:rPr>
          <w:rFonts w:ascii="Times New Roman" w:hAnsi="Times New Roman" w:eastAsia="方正仿宋_GBK"/>
          <w:b w:val="0"/>
          <w:snapToGrid w:val="0"/>
          <w:color w:val="auto"/>
          <w:spacing w:val="0"/>
          <w:w w:val="100"/>
          <w:kern w:val="0"/>
          <w:sz w:val="32"/>
          <w:szCs w:val="32"/>
        </w:rPr>
        <w:t>（此件</w:t>
      </w:r>
      <w:r>
        <w:rPr>
          <w:rFonts w:hint="eastAsia" w:ascii="Times New Roman" w:hAnsi="Times New Roman" w:eastAsia="方正仿宋_GBK"/>
          <w:b w:val="0"/>
          <w:snapToGrid w:val="0"/>
          <w:color w:val="auto"/>
          <w:spacing w:val="0"/>
          <w:w w:val="100"/>
          <w:kern w:val="0"/>
          <w:sz w:val="32"/>
          <w:szCs w:val="32"/>
        </w:rPr>
        <w:t>主动</w:t>
      </w:r>
      <w:r>
        <w:rPr>
          <w:rFonts w:ascii="Times New Roman" w:hAnsi="Times New Roman" w:eastAsia="方正仿宋_GBK"/>
          <w:b w:val="0"/>
          <w:snapToGrid w:val="0"/>
          <w:color w:val="auto"/>
          <w:spacing w:val="0"/>
          <w:w w:val="100"/>
          <w:kern w:val="0"/>
          <w:sz w:val="32"/>
          <w:szCs w:val="32"/>
        </w:rPr>
        <w:t>公开发布）</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b w:val="0"/>
          <w:snapToGrid w:val="0"/>
          <w:color w:val="auto"/>
          <w:spacing w:val="0"/>
          <w:w w:val="100"/>
          <w:kern w:val="0"/>
          <w:sz w:val="32"/>
          <w:szCs w:val="32"/>
        </w:rPr>
      </w:pPr>
      <w:r>
        <w:rPr>
          <w:rFonts w:ascii="Times New Roman" w:hAnsi="Times New Roman" w:eastAsia="方正仿宋_GBK"/>
          <w:b w:val="0"/>
          <w:snapToGrid w:val="0"/>
          <w:color w:val="auto"/>
          <w:spacing w:val="0"/>
          <w:w w:val="100"/>
          <w:kern w:val="0"/>
          <w:sz w:val="32"/>
          <w:szCs w:val="32"/>
        </w:rPr>
        <w:t>（联系人：</w:t>
      </w:r>
      <w:r>
        <w:rPr>
          <w:rFonts w:hint="eastAsia" w:eastAsia="方正仿宋_GBK"/>
          <w:b w:val="0"/>
          <w:snapToGrid w:val="0"/>
          <w:color w:val="auto"/>
          <w:spacing w:val="0"/>
          <w:w w:val="100"/>
          <w:kern w:val="0"/>
          <w:sz w:val="32"/>
          <w:szCs w:val="32"/>
          <w:lang w:eastAsia="zh-CN"/>
        </w:rPr>
        <w:t>张春才</w:t>
      </w:r>
      <w:r>
        <w:rPr>
          <w:rFonts w:ascii="Times New Roman" w:hAnsi="Times New Roman" w:eastAsia="方正仿宋_GBK"/>
          <w:b w:val="0"/>
          <w:snapToGrid w:val="0"/>
          <w:color w:val="auto"/>
          <w:spacing w:val="0"/>
          <w:w w:val="100"/>
          <w:kern w:val="0"/>
          <w:sz w:val="32"/>
          <w:szCs w:val="32"/>
        </w:rPr>
        <w:t>；联系电话：023</w:t>
      </w:r>
      <w:r>
        <w:rPr>
          <w:rFonts w:hint="eastAsia" w:eastAsia="方正仿宋_GBK"/>
          <w:b w:val="0"/>
          <w:snapToGrid w:val="0"/>
          <w:color w:val="auto"/>
          <w:spacing w:val="0"/>
          <w:w w:val="100"/>
          <w:kern w:val="0"/>
          <w:sz w:val="32"/>
          <w:szCs w:val="32"/>
          <w:lang w:val="en-US" w:eastAsia="zh-CN"/>
        </w:rPr>
        <w:t>—</w:t>
      </w:r>
      <w:r>
        <w:rPr>
          <w:rFonts w:ascii="Times New Roman" w:hAnsi="Times New Roman" w:eastAsia="方正仿宋_GBK"/>
          <w:b w:val="0"/>
          <w:snapToGrid w:val="0"/>
          <w:color w:val="auto"/>
          <w:spacing w:val="0"/>
          <w:w w:val="100"/>
          <w:kern w:val="0"/>
          <w:sz w:val="32"/>
          <w:szCs w:val="32"/>
        </w:rPr>
        <w:t>8</w:t>
      </w:r>
      <w:r>
        <w:rPr>
          <w:rFonts w:hint="eastAsia" w:ascii="Times New Roman" w:hAnsi="Times New Roman" w:eastAsia="方正仿宋_GBK"/>
          <w:b w:val="0"/>
          <w:snapToGrid w:val="0"/>
          <w:color w:val="auto"/>
          <w:spacing w:val="0"/>
          <w:w w:val="100"/>
          <w:kern w:val="0"/>
          <w:sz w:val="32"/>
          <w:szCs w:val="32"/>
        </w:rPr>
        <w:t>87070</w:t>
      </w:r>
      <w:r>
        <w:rPr>
          <w:rFonts w:hint="eastAsia" w:eastAsia="方正仿宋_GBK"/>
          <w:b w:val="0"/>
          <w:snapToGrid w:val="0"/>
          <w:color w:val="auto"/>
          <w:spacing w:val="0"/>
          <w:w w:val="100"/>
          <w:kern w:val="0"/>
          <w:sz w:val="32"/>
          <w:szCs w:val="32"/>
          <w:lang w:val="en-US" w:eastAsia="zh-CN"/>
        </w:rPr>
        <w:t>91</w:t>
      </w:r>
      <w:r>
        <w:rPr>
          <w:rFonts w:ascii="Times New Roman" w:hAnsi="Times New Roman" w:eastAsia="方正仿宋_GBK"/>
          <w:b w:val="0"/>
          <w:snapToGrid w:val="0"/>
          <w:color w:val="auto"/>
          <w:spacing w:val="0"/>
          <w:w w:val="100"/>
          <w:kern w:val="0"/>
          <w:sz w:val="32"/>
          <w:szCs w:val="32"/>
        </w:rPr>
        <w:t>）</w:t>
      </w: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keepNext w:val="0"/>
        <w:keepLines w:val="0"/>
        <w:pageBreakBefore w:val="0"/>
        <w:widowControl/>
        <w:kinsoku/>
        <w:wordWrap/>
        <w:overflowPunct/>
        <w:topLinePunct w:val="0"/>
        <w:bidi w:val="0"/>
        <w:snapToGrid w:val="0"/>
        <w:spacing w:line="594" w:lineRule="exact"/>
        <w:jc w:val="left"/>
        <w:rPr>
          <w:rFonts w:ascii="Times New Roman" w:hAnsi="Times New Roman" w:eastAsia="方正仿宋_GBK"/>
          <w:b w:val="0"/>
          <w:snapToGrid w:val="0"/>
          <w:color w:val="FF0000"/>
          <w:spacing w:val="0"/>
          <w:w w:val="100"/>
          <w:kern w:val="0"/>
          <w:sz w:val="32"/>
          <w:szCs w:val="32"/>
        </w:rPr>
      </w:pPr>
    </w:p>
    <w:p>
      <w:pPr>
        <w:rPr>
          <w:rFonts w:hint="default" w:ascii="Times New Roman" w:hAnsi="Times New Roman" w:eastAsia="方正黑体_GBK" w:cs="Times New Roman"/>
          <w:b w:val="0"/>
          <w:snapToGrid w:val="0"/>
          <w:color w:val="FF0000"/>
          <w:spacing w:val="0"/>
          <w:w w:val="100"/>
          <w:kern w:val="0"/>
          <w:sz w:val="32"/>
          <w:szCs w:val="32"/>
        </w:rPr>
      </w:pPr>
      <w:r>
        <w:rPr>
          <w:rFonts w:hint="default" w:ascii="Times New Roman" w:hAnsi="Times New Roman" w:eastAsia="方正黑体_GBK" w:cs="Times New Roman"/>
          <w:b w:val="0"/>
          <w:snapToGrid w:val="0"/>
          <w:color w:val="FF0000"/>
          <w:spacing w:val="0"/>
          <w:w w:val="100"/>
          <w:kern w:val="0"/>
          <w:sz w:val="32"/>
          <w:szCs w:val="32"/>
        </w:rPr>
        <w:br w:type="page"/>
      </w:r>
    </w:p>
    <w:p>
      <w:pPr>
        <w:keepNext w:val="0"/>
        <w:keepLines w:val="0"/>
        <w:pageBreakBefore w:val="0"/>
        <w:widowControl/>
        <w:kinsoku/>
        <w:wordWrap/>
        <w:overflowPunct/>
        <w:topLinePunct w:val="0"/>
        <w:bidi w:val="0"/>
        <w:snapToGrid w:val="0"/>
        <w:spacing w:line="594" w:lineRule="exact"/>
        <w:jc w:val="left"/>
        <w:rPr>
          <w:rFonts w:hint="default" w:ascii="Times New Roman" w:hAnsi="Times New Roman" w:eastAsia="方正黑体_GBK" w:cs="Times New Roman"/>
          <w:b w:val="0"/>
          <w:snapToGrid w:val="0"/>
          <w:color w:val="auto"/>
          <w:spacing w:val="0"/>
          <w:w w:val="100"/>
          <w:kern w:val="0"/>
          <w:sz w:val="32"/>
          <w:szCs w:val="32"/>
        </w:rPr>
      </w:pPr>
      <w:r>
        <w:rPr>
          <w:rFonts w:hint="default" w:ascii="Times New Roman" w:hAnsi="Times New Roman" w:eastAsia="方正黑体_GBK" w:cs="Times New Roman"/>
          <w:b w:val="0"/>
          <w:snapToGrid w:val="0"/>
          <w:color w:val="auto"/>
          <w:spacing w:val="0"/>
          <w:w w:val="100"/>
          <w:kern w:val="0"/>
          <w:sz w:val="32"/>
          <w:szCs w:val="32"/>
        </w:rPr>
        <w:t>附件1</w:t>
      </w:r>
    </w:p>
    <w:p>
      <w:pPr>
        <w:keepNext w:val="0"/>
        <w:keepLines w:val="0"/>
        <w:pageBreakBefore w:val="0"/>
        <w:widowControl w:val="0"/>
        <w:kinsoku/>
        <w:wordWrap/>
        <w:overflowPunct/>
        <w:topLinePunct w:val="0"/>
        <w:autoSpaceDE w:val="0"/>
        <w:autoSpaceDN w:val="0"/>
        <w:bidi w:val="0"/>
        <w:adjustRightInd/>
        <w:snapToGrid w:val="0"/>
        <w:spacing w:line="500" w:lineRule="exact"/>
        <w:ind w:left="153" w:right="68"/>
        <w:jc w:val="center"/>
        <w:textAlignment w:val="auto"/>
        <w:rPr>
          <w:rFonts w:hint="eastAsia" w:ascii="方正小标宋_GBK" w:hAnsi="方正小标宋_GBK" w:eastAsia="方正小标宋_GBK" w:cs="方正小标宋_GBK"/>
          <w:b w:val="0"/>
          <w:bCs/>
          <w:color w:val="auto"/>
          <w:spacing w:val="0"/>
          <w:w w:val="100"/>
          <w:kern w:val="0"/>
          <w:sz w:val="36"/>
          <w:szCs w:val="36"/>
          <w:lang w:bidi="zh-CN"/>
        </w:rPr>
      </w:pPr>
      <w:r>
        <w:rPr>
          <w:rFonts w:hint="eastAsia" w:ascii="方正小标宋_GBK" w:hAnsi="方正小标宋_GBK" w:eastAsia="方正小标宋_GBK" w:cs="方正小标宋_GBK"/>
          <w:b w:val="0"/>
          <w:bCs/>
          <w:color w:val="auto"/>
          <w:spacing w:val="0"/>
          <w:w w:val="100"/>
          <w:kern w:val="0"/>
          <w:sz w:val="36"/>
          <w:szCs w:val="36"/>
          <w:lang w:bidi="zh-CN"/>
        </w:rPr>
        <w:t>大足高新技术产业开发区（万古组团）</w:t>
      </w:r>
    </w:p>
    <w:p>
      <w:pPr>
        <w:keepNext w:val="0"/>
        <w:keepLines w:val="0"/>
        <w:pageBreakBefore w:val="0"/>
        <w:widowControl w:val="0"/>
        <w:kinsoku/>
        <w:wordWrap/>
        <w:overflowPunct/>
        <w:topLinePunct w:val="0"/>
        <w:autoSpaceDE w:val="0"/>
        <w:autoSpaceDN w:val="0"/>
        <w:bidi w:val="0"/>
        <w:adjustRightInd/>
        <w:snapToGrid w:val="0"/>
        <w:spacing w:line="500" w:lineRule="exact"/>
        <w:ind w:left="153" w:right="68"/>
        <w:jc w:val="center"/>
        <w:textAlignment w:val="auto"/>
        <w:rPr>
          <w:rFonts w:hint="eastAsia" w:ascii="方正小标宋_GBK" w:hAnsi="方正小标宋_GBK" w:eastAsia="方正小标宋_GBK" w:cs="方正小标宋_GBK"/>
          <w:b w:val="0"/>
          <w:color w:val="auto"/>
          <w:spacing w:val="0"/>
          <w:w w:val="100"/>
          <w:kern w:val="0"/>
          <w:sz w:val="44"/>
          <w:szCs w:val="44"/>
          <w:lang w:val="zh-CN" w:bidi="zh-CN"/>
        </w:rPr>
      </w:pPr>
      <w:r>
        <w:rPr>
          <w:rFonts w:hint="eastAsia" w:ascii="方正小标宋_GBK" w:hAnsi="方正小标宋_GBK" w:eastAsia="方正小标宋_GBK" w:cs="方正小标宋_GBK"/>
          <w:b w:val="0"/>
          <w:color w:val="auto"/>
          <w:spacing w:val="0"/>
          <w:w w:val="100"/>
          <w:kern w:val="0"/>
          <w:sz w:val="36"/>
          <w:szCs w:val="36"/>
          <w:lang w:val="zh-CN" w:bidi="zh-CN"/>
        </w:rPr>
        <w:t>区域水土保持方案特性表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98"/>
        <w:gridCol w:w="248"/>
        <w:gridCol w:w="979"/>
        <w:gridCol w:w="190"/>
        <w:gridCol w:w="426"/>
        <w:gridCol w:w="616"/>
        <w:gridCol w:w="831"/>
        <w:gridCol w:w="679"/>
        <w:gridCol w:w="148"/>
        <w:gridCol w:w="972"/>
        <w:gridCol w:w="331"/>
        <w:gridCol w:w="392"/>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区域名称</w:t>
            </w:r>
          </w:p>
        </w:tc>
        <w:tc>
          <w:tcPr>
            <w:tcW w:w="7279" w:type="dxa"/>
            <w:gridSpan w:val="11"/>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大足高新技术产业开发区（万古组团）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地理位置</w:t>
            </w:r>
          </w:p>
        </w:tc>
        <w:tc>
          <w:tcPr>
            <w:tcW w:w="2211"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大足区万古镇</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区域范围</w:t>
            </w:r>
          </w:p>
        </w:tc>
        <w:tc>
          <w:tcPr>
            <w:tcW w:w="341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区域面积695.75hm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配准设立机构</w:t>
            </w:r>
          </w:p>
        </w:tc>
        <w:tc>
          <w:tcPr>
            <w:tcW w:w="2211"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重庆市人民政府</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批准设立时间</w:t>
            </w:r>
          </w:p>
        </w:tc>
        <w:tc>
          <w:tcPr>
            <w:tcW w:w="341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2003年7月16日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开建时间</w:t>
            </w:r>
          </w:p>
        </w:tc>
        <w:tc>
          <w:tcPr>
            <w:tcW w:w="2211"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2013年</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完建时间</w:t>
            </w:r>
          </w:p>
        </w:tc>
        <w:tc>
          <w:tcPr>
            <w:tcW w:w="341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w:t>
            </w:r>
            <w:r>
              <w:rPr>
                <w:rFonts w:hint="eastAsia" w:ascii="Times New Roman" w:hAnsi="Times New Roman" w:eastAsia="仿宋_GB2312" w:cs="Times New Roman"/>
                <w:kern w:val="0"/>
                <w:sz w:val="21"/>
                <w:szCs w:val="21"/>
              </w:rPr>
              <w:t>6</w:t>
            </w:r>
            <w:r>
              <w:rPr>
                <w:rFonts w:ascii="Times New Roman" w:hAnsi="Times New Roman" w:eastAsia="仿宋_GB2312" w:cs="Times New Roman"/>
                <w:kern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建设内容</w:t>
            </w:r>
          </w:p>
        </w:tc>
        <w:tc>
          <w:tcPr>
            <w:tcW w:w="979"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1232"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挖方量</w:t>
            </w:r>
          </w:p>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（万m</w:t>
            </w:r>
            <w:r>
              <w:rPr>
                <w:rFonts w:ascii="Times New Roman" w:hAnsi="Times New Roman" w:eastAsia="仿宋_GB2312" w:cs="Times New Roman"/>
                <w:kern w:val="0"/>
                <w:sz w:val="21"/>
                <w:szCs w:val="21"/>
                <w:vertAlign w:val="superscript"/>
              </w:rPr>
              <w:t>3</w:t>
            </w:r>
            <w:r>
              <w:rPr>
                <w:rFonts w:ascii="Times New Roman" w:hAnsi="Times New Roman" w:eastAsia="仿宋_GB2312" w:cs="Times New Roman"/>
                <w:kern w:val="0"/>
                <w:sz w:val="21"/>
                <w:szCs w:val="21"/>
              </w:rPr>
              <w:t>）</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填方量</w:t>
            </w:r>
          </w:p>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（万m</w:t>
            </w:r>
            <w:r>
              <w:rPr>
                <w:rFonts w:ascii="Times New Roman" w:hAnsi="Times New Roman" w:eastAsia="仿宋_GB2312" w:cs="Times New Roman"/>
                <w:kern w:val="0"/>
                <w:sz w:val="21"/>
                <w:szCs w:val="21"/>
                <w:vertAlign w:val="superscript"/>
              </w:rPr>
              <w:t>3</w:t>
            </w:r>
            <w:r>
              <w:rPr>
                <w:rFonts w:ascii="Times New Roman" w:hAnsi="Times New Roman" w:eastAsia="仿宋_GB2312" w:cs="Times New Roman"/>
                <w:kern w:val="0"/>
                <w:sz w:val="21"/>
                <w:szCs w:val="21"/>
              </w:rPr>
              <w:t>）</w:t>
            </w:r>
          </w:p>
        </w:tc>
        <w:tc>
          <w:tcPr>
            <w:tcW w:w="1695"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借方量</w:t>
            </w:r>
          </w:p>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（万m</w:t>
            </w:r>
            <w:r>
              <w:rPr>
                <w:rFonts w:ascii="Times New Roman" w:hAnsi="Times New Roman" w:eastAsia="仿宋_GB2312" w:cs="Times New Roman"/>
                <w:kern w:val="0"/>
                <w:sz w:val="21"/>
                <w:szCs w:val="21"/>
                <w:vertAlign w:val="superscript"/>
              </w:rPr>
              <w:t>3</w:t>
            </w:r>
            <w:r>
              <w:rPr>
                <w:rFonts w:ascii="Times New Roman" w:hAnsi="Times New Roman" w:eastAsia="仿宋_GB2312" w:cs="Times New Roman"/>
                <w:kern w:val="0"/>
                <w:sz w:val="21"/>
                <w:szCs w:val="21"/>
              </w:rPr>
              <w:t>）</w:t>
            </w:r>
          </w:p>
        </w:tc>
        <w:tc>
          <w:tcPr>
            <w:tcW w:w="171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弃方量</w:t>
            </w:r>
          </w:p>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（万m</w:t>
            </w:r>
            <w:r>
              <w:rPr>
                <w:rFonts w:ascii="Times New Roman" w:hAnsi="Times New Roman" w:eastAsia="仿宋_GB2312" w:cs="Times New Roman"/>
                <w:kern w:val="0"/>
                <w:sz w:val="21"/>
                <w:szCs w:val="21"/>
                <w:vertAlign w:val="superscript"/>
              </w:rPr>
              <w:t>3</w:t>
            </w:r>
            <w:r>
              <w:rPr>
                <w:rFonts w:ascii="Times New Roman" w:hAnsi="Times New Roman" w:eastAsia="仿宋_GB2312"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规划功能区</w:t>
            </w:r>
          </w:p>
        </w:tc>
        <w:tc>
          <w:tcPr>
            <w:tcW w:w="979"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600.47</w:t>
            </w:r>
          </w:p>
        </w:tc>
        <w:tc>
          <w:tcPr>
            <w:tcW w:w="1232"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1802.19</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1577.99</w:t>
            </w:r>
          </w:p>
        </w:tc>
        <w:tc>
          <w:tcPr>
            <w:tcW w:w="1695" w:type="dxa"/>
            <w:gridSpan w:val="3"/>
            <w:noWrap w:val="0"/>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31.58</w:t>
            </w:r>
          </w:p>
        </w:tc>
        <w:tc>
          <w:tcPr>
            <w:tcW w:w="1715" w:type="dxa"/>
            <w:noWrap w:val="0"/>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道路管网区</w:t>
            </w:r>
          </w:p>
        </w:tc>
        <w:tc>
          <w:tcPr>
            <w:tcW w:w="979"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71.59</w:t>
            </w:r>
          </w:p>
        </w:tc>
        <w:tc>
          <w:tcPr>
            <w:tcW w:w="1232"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341.60</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562.85</w:t>
            </w:r>
          </w:p>
        </w:tc>
        <w:tc>
          <w:tcPr>
            <w:tcW w:w="1695" w:type="dxa"/>
            <w:gridSpan w:val="3"/>
            <w:noWrap w:val="0"/>
            <w:vAlign w:val="center"/>
          </w:tcPr>
          <w:p>
            <w:pPr>
              <w:widowControl/>
              <w:jc w:val="center"/>
              <w:rPr>
                <w:rFonts w:ascii="Times New Roman" w:hAnsi="Times New Roman" w:eastAsia="仿宋_GB2312" w:cs="Times New Roman"/>
                <w:kern w:val="0"/>
                <w:sz w:val="21"/>
                <w:szCs w:val="21"/>
              </w:rPr>
            </w:pPr>
          </w:p>
        </w:tc>
        <w:tc>
          <w:tcPr>
            <w:tcW w:w="1715" w:type="dxa"/>
            <w:noWrap w:val="0"/>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绿地广场区</w:t>
            </w:r>
          </w:p>
        </w:tc>
        <w:tc>
          <w:tcPr>
            <w:tcW w:w="979"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23.69</w:t>
            </w:r>
          </w:p>
        </w:tc>
        <w:tc>
          <w:tcPr>
            <w:tcW w:w="1232"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33.31</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43.22</w:t>
            </w:r>
          </w:p>
        </w:tc>
        <w:tc>
          <w:tcPr>
            <w:tcW w:w="1695" w:type="dxa"/>
            <w:gridSpan w:val="3"/>
            <w:noWrap w:val="0"/>
            <w:vAlign w:val="center"/>
          </w:tcPr>
          <w:p>
            <w:pPr>
              <w:widowControl/>
              <w:jc w:val="center"/>
              <w:rPr>
                <w:rFonts w:ascii="Times New Roman" w:hAnsi="Times New Roman" w:eastAsia="仿宋_GB2312" w:cs="Times New Roman"/>
                <w:kern w:val="0"/>
                <w:sz w:val="21"/>
                <w:szCs w:val="21"/>
              </w:rPr>
            </w:pPr>
          </w:p>
        </w:tc>
        <w:tc>
          <w:tcPr>
            <w:tcW w:w="1715" w:type="dxa"/>
            <w:noWrap w:val="0"/>
            <w:vAlign w:val="center"/>
          </w:tcPr>
          <w:p>
            <w:pPr>
              <w:widowControl/>
              <w:jc w:val="center"/>
              <w:rPr>
                <w:rFonts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1"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合计</w:t>
            </w:r>
          </w:p>
        </w:tc>
        <w:tc>
          <w:tcPr>
            <w:tcW w:w="979"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695.75</w:t>
            </w:r>
          </w:p>
        </w:tc>
        <w:tc>
          <w:tcPr>
            <w:tcW w:w="1232"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2177.10</w:t>
            </w:r>
          </w:p>
        </w:tc>
        <w:tc>
          <w:tcPr>
            <w:tcW w:w="165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2184.06</w:t>
            </w:r>
          </w:p>
        </w:tc>
        <w:tc>
          <w:tcPr>
            <w:tcW w:w="1695" w:type="dxa"/>
            <w:gridSpan w:val="3"/>
            <w:noWrap w:val="0"/>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31.58</w:t>
            </w:r>
          </w:p>
        </w:tc>
        <w:tc>
          <w:tcPr>
            <w:tcW w:w="1715" w:type="dxa"/>
            <w:noWrap w:val="0"/>
            <w:vAlign w:val="center"/>
          </w:tcPr>
          <w:p>
            <w:pPr>
              <w:widowControl/>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涉及水土流失重点防治区</w:t>
            </w:r>
          </w:p>
        </w:tc>
        <w:tc>
          <w:tcPr>
            <w:tcW w:w="6300" w:type="dxa"/>
            <w:gridSpan w:val="10"/>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平滩河、雍溪河上游区级水土流失重点治理区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地貌类型</w:t>
            </w:r>
          </w:p>
        </w:tc>
        <w:tc>
          <w:tcPr>
            <w:tcW w:w="2141"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浅丘</w:t>
            </w:r>
          </w:p>
        </w:tc>
        <w:tc>
          <w:tcPr>
            <w:tcW w:w="2126"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水土保持区划</w:t>
            </w:r>
          </w:p>
        </w:tc>
        <w:tc>
          <w:tcPr>
            <w:tcW w:w="3558"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西南紫色土区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土壤</w:t>
            </w:r>
            <w:r>
              <w:rPr>
                <w:rFonts w:hint="eastAsia" w:ascii="Times New Roman" w:hAnsi="Times New Roman" w:eastAsia="仿宋_GB2312" w:cs="Times New Roman"/>
                <w:kern w:val="0"/>
                <w:sz w:val="21"/>
                <w:szCs w:val="21"/>
              </w:rPr>
              <w:t>侵蚀</w:t>
            </w:r>
            <w:r>
              <w:rPr>
                <w:rFonts w:ascii="Times New Roman" w:hAnsi="Times New Roman" w:eastAsia="仿宋_GB2312" w:cs="Times New Roman"/>
                <w:kern w:val="0"/>
                <w:sz w:val="21"/>
                <w:szCs w:val="21"/>
              </w:rPr>
              <w:t>类型</w:t>
            </w:r>
          </w:p>
        </w:tc>
        <w:tc>
          <w:tcPr>
            <w:tcW w:w="2141"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水力侵蚀</w:t>
            </w:r>
          </w:p>
        </w:tc>
        <w:tc>
          <w:tcPr>
            <w:tcW w:w="2126"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土壤侵蚀强度</w:t>
            </w:r>
          </w:p>
        </w:tc>
        <w:tc>
          <w:tcPr>
            <w:tcW w:w="3558"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防治责任范围面积（hm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141"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695.75</w:t>
            </w:r>
          </w:p>
        </w:tc>
        <w:tc>
          <w:tcPr>
            <w:tcW w:w="2126"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容许土壤流失量[t/(km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·a)]</w:t>
            </w:r>
          </w:p>
        </w:tc>
        <w:tc>
          <w:tcPr>
            <w:tcW w:w="3558"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扰动地表面积（hm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2141"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69</w:t>
            </w:r>
            <w:r>
              <w:rPr>
                <w:rFonts w:hint="eastAsia" w:ascii="Times New Roman" w:hAnsi="Times New Roman" w:eastAsia="仿宋_GB2312" w:cs="Times New Roman"/>
                <w:kern w:val="0"/>
                <w:sz w:val="21"/>
                <w:szCs w:val="21"/>
              </w:rPr>
              <w:t>3.3</w:t>
            </w:r>
            <w:r>
              <w:rPr>
                <w:rFonts w:ascii="Times New Roman" w:hAnsi="Times New Roman" w:eastAsia="仿宋_GB2312" w:cs="Times New Roman"/>
                <w:kern w:val="0"/>
                <w:sz w:val="21"/>
                <w:szCs w:val="21"/>
              </w:rPr>
              <w:t>5</w:t>
            </w:r>
          </w:p>
        </w:tc>
        <w:tc>
          <w:tcPr>
            <w:tcW w:w="2126"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水土保持补偿费计征面积(hm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w:t>
            </w:r>
          </w:p>
        </w:tc>
        <w:tc>
          <w:tcPr>
            <w:tcW w:w="3558" w:type="dxa"/>
            <w:gridSpan w:val="5"/>
            <w:noWrap w:val="0"/>
            <w:vAlign w:val="center"/>
          </w:tcPr>
          <w:p>
            <w:pPr>
              <w:widowControl/>
              <w:jc w:val="center"/>
              <w:textAlignment w:val="center"/>
              <w:rPr>
                <w:rFonts w:ascii="Times New Roman" w:hAnsi="Times New Roman" w:cs="Times New Roman"/>
                <w:kern w:val="0"/>
                <w:sz w:val="22"/>
                <w:szCs w:val="22"/>
              </w:rPr>
            </w:pPr>
            <w:r>
              <w:rPr>
                <w:rFonts w:ascii="Times New Roman" w:hAnsi="Times New Roman" w:eastAsia="仿宋_GB2312" w:cs="Times New Roman"/>
                <w:kern w:val="0"/>
                <w:sz w:val="21"/>
                <w:szCs w:val="21"/>
              </w:rPr>
              <w:t xml:space="preserve">665.77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水土流失重点区域</w:t>
            </w:r>
          </w:p>
        </w:tc>
        <w:tc>
          <w:tcPr>
            <w:tcW w:w="7825" w:type="dxa"/>
            <w:gridSpan w:val="1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在建、场平待建、待建</w:t>
            </w:r>
            <w:r>
              <w:rPr>
                <w:rFonts w:ascii="Times New Roman" w:hAnsi="Times New Roman" w:eastAsia="仿宋_GB2312" w:cs="Times New Roman"/>
                <w:kern w:val="0"/>
                <w:sz w:val="21"/>
                <w:szCs w:val="21"/>
                <w:lang w:bidi="ar"/>
              </w:rPr>
              <w:t>区域</w:t>
            </w:r>
            <w:r>
              <w:rPr>
                <w:rFonts w:ascii="Times New Roman" w:hAnsi="Times New Roman" w:eastAsia="仿宋_GB2312" w:cs="Times New Roman"/>
                <w:kern w:val="0"/>
                <w:sz w:val="21"/>
                <w:szCs w:val="21"/>
              </w:rPr>
              <w:t>及施工临时设施区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restart"/>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防治目标</w:t>
            </w: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水土流失治理度（%）</w:t>
            </w: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97</w:t>
            </w:r>
          </w:p>
        </w:tc>
        <w:tc>
          <w:tcPr>
            <w:tcW w:w="213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土壤流失控制比</w:t>
            </w:r>
          </w:p>
        </w:tc>
        <w:tc>
          <w:tcPr>
            <w:tcW w:w="2107"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渣土防护率（%）</w:t>
            </w: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94</w:t>
            </w:r>
          </w:p>
        </w:tc>
        <w:tc>
          <w:tcPr>
            <w:tcW w:w="213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表土保护率（%）</w:t>
            </w:r>
          </w:p>
        </w:tc>
        <w:tc>
          <w:tcPr>
            <w:tcW w:w="2107"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林草植被恢复率（%）</w:t>
            </w: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97</w:t>
            </w:r>
          </w:p>
        </w:tc>
        <w:tc>
          <w:tcPr>
            <w:tcW w:w="2130"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林草覆盖率（%）</w:t>
            </w:r>
          </w:p>
        </w:tc>
        <w:tc>
          <w:tcPr>
            <w:tcW w:w="2107"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restart"/>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一级分区</w:t>
            </w:r>
          </w:p>
        </w:tc>
        <w:tc>
          <w:tcPr>
            <w:tcW w:w="1715" w:type="dxa"/>
            <w:gridSpan w:val="4"/>
            <w:vMerge w:val="restart"/>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二级分区</w:t>
            </w:r>
          </w:p>
        </w:tc>
        <w:tc>
          <w:tcPr>
            <w:tcW w:w="6110" w:type="dxa"/>
            <w:gridSpan w:val="9"/>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防治内容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工程措施</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植物措施</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restart"/>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规划功能防治区</w:t>
            </w: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已建项目防治亚区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主体设计：雨水管网21005m，截排水沟3710m，透水砖26.33hm</w:t>
            </w:r>
            <w:r>
              <w:rPr>
                <w:rFonts w:ascii="Times New Roman" w:hAnsi="Times New Roman" w:eastAsia="仿宋_GB2312" w:cs="Times New Roman"/>
                <w:kern w:val="0"/>
                <w:sz w:val="21"/>
                <w:szCs w:val="21"/>
                <w:vertAlign w:val="superscript"/>
              </w:rPr>
              <w:t>2</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主体设计：景观绿化51.67hm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在建项目防治亚区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主体设计：雨水管网9110m，截排水沟1422m，透水砖11.34hm</w:t>
            </w:r>
            <w:r>
              <w:rPr>
                <w:rFonts w:ascii="Times New Roman" w:hAnsi="Times New Roman" w:eastAsia="仿宋_GB2312" w:cs="Times New Roman"/>
                <w:kern w:val="0"/>
                <w:sz w:val="21"/>
                <w:szCs w:val="21"/>
                <w:vertAlign w:val="superscript"/>
              </w:rPr>
              <w:t>2</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主体设计：景观绿化21.88hm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方案新增：临时排水沟</w:t>
            </w:r>
            <w:r>
              <w:rPr>
                <w:rFonts w:hint="eastAsia" w:ascii="Times New Roman" w:hAnsi="Times New Roman" w:eastAsia="仿宋_GB2312" w:cs="Times New Roman"/>
                <w:kern w:val="0"/>
                <w:sz w:val="21"/>
                <w:szCs w:val="21"/>
              </w:rPr>
              <w:t>9680</w:t>
            </w:r>
            <w:r>
              <w:rPr>
                <w:rFonts w:ascii="Times New Roman" w:hAnsi="Times New Roman" w:eastAsia="仿宋_GB2312" w:cs="Times New Roman"/>
                <w:kern w:val="0"/>
                <w:sz w:val="21"/>
                <w:szCs w:val="21"/>
              </w:rPr>
              <w:t>m，临时沉沙池</w:t>
            </w:r>
            <w:r>
              <w:rPr>
                <w:rFonts w:hint="eastAsia" w:ascii="Times New Roman" w:hAnsi="Times New Roman" w:eastAsia="仿宋_GB2312" w:cs="Times New Roman"/>
                <w:kern w:val="0"/>
                <w:sz w:val="21"/>
                <w:szCs w:val="21"/>
              </w:rPr>
              <w:t>40</w:t>
            </w:r>
            <w:r>
              <w:rPr>
                <w:rFonts w:ascii="Times New Roman" w:hAnsi="Times New Roman" w:eastAsia="仿宋_GB2312" w:cs="Times New Roman"/>
                <w:kern w:val="0"/>
                <w:sz w:val="21"/>
                <w:szCs w:val="21"/>
              </w:rPr>
              <w:t>口，填土编织袋拦挡</w:t>
            </w:r>
            <w:r>
              <w:rPr>
                <w:rFonts w:hint="eastAsia" w:ascii="Times New Roman" w:hAnsi="Times New Roman" w:eastAsia="仿宋_GB2312" w:cs="Times New Roman"/>
                <w:kern w:val="0"/>
                <w:sz w:val="21"/>
                <w:szCs w:val="21"/>
              </w:rPr>
              <w:t>11140</w:t>
            </w:r>
            <w:r>
              <w:rPr>
                <w:rFonts w:ascii="Times New Roman" w:hAnsi="Times New Roman" w:eastAsia="仿宋_GB2312" w:cs="Times New Roman"/>
                <w:kern w:val="0"/>
                <w:sz w:val="21"/>
                <w:szCs w:val="21"/>
              </w:rPr>
              <w:t>m，防雨布覆盖</w:t>
            </w:r>
            <w:r>
              <w:rPr>
                <w:rFonts w:hint="eastAsia" w:ascii="Times New Roman" w:hAnsi="Times New Roman" w:eastAsia="仿宋_GB2312" w:cs="Times New Roman"/>
                <w:kern w:val="0"/>
                <w:sz w:val="21"/>
                <w:szCs w:val="21"/>
              </w:rPr>
              <w:t>643500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场平待建地块防治亚区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主体设计：雨水管网9660m，截排水沟2250m，透水砖12.16hm</w:t>
            </w:r>
            <w:r>
              <w:rPr>
                <w:rFonts w:ascii="Times New Roman" w:hAnsi="Times New Roman" w:eastAsia="仿宋_GB2312" w:cs="Times New Roman"/>
                <w:kern w:val="0"/>
                <w:sz w:val="21"/>
                <w:szCs w:val="21"/>
                <w:vertAlign w:val="superscript"/>
              </w:rPr>
              <w:t>2</w:t>
            </w:r>
          </w:p>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方案新增：表土回填11.83万m</w:t>
            </w:r>
            <w:r>
              <w:rPr>
                <w:rFonts w:ascii="Times New Roman" w:hAnsi="Times New Roman" w:eastAsia="仿宋_GB2312" w:cs="Times New Roman"/>
                <w:kern w:val="0"/>
                <w:sz w:val="21"/>
                <w:szCs w:val="21"/>
                <w:vertAlign w:val="superscript"/>
              </w:rPr>
              <w:t>3</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主体设计：景观绿化23.48hm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，临时撒播草籽109.69hm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方案新增：临时排水沟</w:t>
            </w:r>
            <w:r>
              <w:rPr>
                <w:rFonts w:hint="eastAsia" w:ascii="Times New Roman" w:hAnsi="Times New Roman" w:eastAsia="仿宋_GB2312" w:cs="Times New Roman"/>
                <w:kern w:val="0"/>
                <w:sz w:val="21"/>
                <w:szCs w:val="21"/>
              </w:rPr>
              <w:t>19170</w:t>
            </w:r>
            <w:r>
              <w:rPr>
                <w:rFonts w:ascii="Times New Roman" w:hAnsi="Times New Roman" w:eastAsia="仿宋_GB2312" w:cs="Times New Roman"/>
                <w:kern w:val="0"/>
                <w:sz w:val="21"/>
                <w:szCs w:val="21"/>
              </w:rPr>
              <w:t>m，临时沉沙池</w:t>
            </w:r>
            <w:r>
              <w:rPr>
                <w:rFonts w:hint="eastAsia" w:ascii="Times New Roman" w:hAnsi="Times New Roman" w:eastAsia="仿宋_GB2312" w:cs="Times New Roman"/>
                <w:kern w:val="0"/>
                <w:sz w:val="21"/>
                <w:szCs w:val="21"/>
              </w:rPr>
              <w:t>79</w:t>
            </w:r>
            <w:r>
              <w:rPr>
                <w:rFonts w:ascii="Times New Roman" w:hAnsi="Times New Roman" w:eastAsia="仿宋_GB2312" w:cs="Times New Roman"/>
                <w:kern w:val="0"/>
                <w:sz w:val="21"/>
                <w:szCs w:val="21"/>
              </w:rPr>
              <w:t>口，防雨布覆盖</w:t>
            </w:r>
            <w:r>
              <w:rPr>
                <w:rFonts w:hint="eastAsia" w:ascii="Times New Roman" w:hAnsi="Times New Roman" w:eastAsia="仿宋_GB2312" w:cs="Times New Roman"/>
                <w:kern w:val="0"/>
                <w:sz w:val="21"/>
                <w:szCs w:val="21"/>
              </w:rPr>
              <w:t>691560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待建地块防治亚区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主体设计：雨水管网10640m，截排水沟3200m，透水砖13.47hm</w:t>
            </w:r>
            <w:r>
              <w:rPr>
                <w:rFonts w:ascii="Times New Roman" w:hAnsi="Times New Roman" w:eastAsia="仿宋_GB2312" w:cs="Times New Roman"/>
                <w:kern w:val="0"/>
                <w:sz w:val="21"/>
                <w:szCs w:val="21"/>
                <w:vertAlign w:val="superscript"/>
              </w:rPr>
              <w:t>2</w:t>
            </w:r>
          </w:p>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方案新增：表土剥离</w:t>
            </w:r>
            <w:r>
              <w:rPr>
                <w:rFonts w:hint="eastAsia" w:ascii="Times New Roman" w:hAnsi="Times New Roman" w:eastAsia="仿宋_GB2312" w:cs="Times New Roman"/>
                <w:kern w:val="0"/>
                <w:sz w:val="21"/>
                <w:szCs w:val="21"/>
              </w:rPr>
              <w:t>29.41</w:t>
            </w:r>
            <w:r>
              <w:rPr>
                <w:rFonts w:ascii="Times New Roman" w:hAnsi="Times New Roman" w:eastAsia="仿宋_GB2312" w:cs="Times New Roman"/>
                <w:kern w:val="0"/>
                <w:sz w:val="21"/>
                <w:szCs w:val="21"/>
              </w:rPr>
              <w:t>万m</w:t>
            </w:r>
            <w:r>
              <w:rPr>
                <w:rFonts w:ascii="Times New Roman" w:hAnsi="Times New Roman" w:eastAsia="仿宋_GB2312" w:cs="Times New Roman"/>
                <w:kern w:val="0"/>
                <w:sz w:val="21"/>
                <w:szCs w:val="21"/>
                <w:vertAlign w:val="superscript"/>
              </w:rPr>
              <w:t>3</w:t>
            </w:r>
            <w:r>
              <w:rPr>
                <w:rFonts w:ascii="Times New Roman" w:hAnsi="Times New Roman" w:eastAsia="仿宋_GB2312" w:cs="Times New Roman"/>
                <w:kern w:val="0"/>
                <w:sz w:val="21"/>
                <w:szCs w:val="21"/>
              </w:rPr>
              <w:t>，表土回填13.19万m</w:t>
            </w:r>
            <w:r>
              <w:rPr>
                <w:rFonts w:ascii="Times New Roman" w:hAnsi="Times New Roman" w:eastAsia="仿宋_GB2312" w:cs="Times New Roman"/>
                <w:kern w:val="0"/>
                <w:sz w:val="21"/>
                <w:szCs w:val="21"/>
                <w:vertAlign w:val="superscript"/>
              </w:rPr>
              <w:t>3</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主体设计：景观绿化26.34hm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方案新增：临时排水沟</w:t>
            </w:r>
            <w:r>
              <w:rPr>
                <w:rFonts w:hint="eastAsia" w:ascii="Times New Roman" w:hAnsi="Times New Roman" w:eastAsia="仿宋_GB2312" w:cs="Times New Roman"/>
                <w:kern w:val="0"/>
                <w:sz w:val="21"/>
                <w:szCs w:val="21"/>
              </w:rPr>
              <w:t>22470</w:t>
            </w:r>
            <w:r>
              <w:rPr>
                <w:rFonts w:ascii="Times New Roman" w:hAnsi="Times New Roman" w:eastAsia="仿宋_GB2312" w:cs="Times New Roman"/>
                <w:kern w:val="0"/>
                <w:sz w:val="21"/>
                <w:szCs w:val="21"/>
              </w:rPr>
              <w:t>m，临时沉沙池</w:t>
            </w:r>
            <w:r>
              <w:rPr>
                <w:rFonts w:hint="eastAsia" w:ascii="Times New Roman" w:hAnsi="Times New Roman" w:eastAsia="仿宋_GB2312" w:cs="Times New Roman"/>
                <w:kern w:val="0"/>
                <w:sz w:val="21"/>
                <w:szCs w:val="21"/>
              </w:rPr>
              <w:t>94</w:t>
            </w:r>
            <w:r>
              <w:rPr>
                <w:rFonts w:ascii="Times New Roman" w:hAnsi="Times New Roman" w:eastAsia="仿宋_GB2312" w:cs="Times New Roman"/>
                <w:kern w:val="0"/>
                <w:sz w:val="21"/>
                <w:szCs w:val="21"/>
              </w:rPr>
              <w:t>口，填土编织袋拦挡</w:t>
            </w:r>
            <w:r>
              <w:rPr>
                <w:rFonts w:hint="eastAsia" w:ascii="Times New Roman" w:hAnsi="Times New Roman" w:eastAsia="仿宋_GB2312" w:cs="Times New Roman"/>
                <w:kern w:val="0"/>
                <w:sz w:val="21"/>
                <w:szCs w:val="21"/>
              </w:rPr>
              <w:t>25340</w:t>
            </w:r>
            <w:r>
              <w:rPr>
                <w:rFonts w:ascii="Times New Roman" w:hAnsi="Times New Roman" w:eastAsia="仿宋_GB2312" w:cs="Times New Roman"/>
                <w:kern w:val="0"/>
                <w:sz w:val="21"/>
                <w:szCs w:val="21"/>
              </w:rPr>
              <w:t>m，防雨布覆盖</w:t>
            </w:r>
            <w:r>
              <w:rPr>
                <w:rFonts w:hint="eastAsia" w:ascii="Times New Roman" w:hAnsi="Times New Roman" w:eastAsia="仿宋_GB2312" w:cs="Times New Roman"/>
                <w:kern w:val="0"/>
                <w:sz w:val="21"/>
                <w:szCs w:val="21"/>
              </w:rPr>
              <w:t>763440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restart"/>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道路管网防治区</w:t>
            </w: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已建项目防治亚区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主体设计：雨水管网26660m，截排水沟1430m，透水砖8.92hm</w:t>
            </w:r>
            <w:r>
              <w:rPr>
                <w:rFonts w:ascii="Times New Roman" w:hAnsi="Times New Roman" w:eastAsia="仿宋_GB2312" w:cs="Times New Roman"/>
                <w:kern w:val="0"/>
                <w:sz w:val="21"/>
                <w:szCs w:val="21"/>
                <w:vertAlign w:val="superscript"/>
              </w:rPr>
              <w:t>2</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主体设计：行道树8495株，综合护坡7450 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，植草护坡1800m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在建项目防治亚区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vertAlign w:val="superscript"/>
              </w:rPr>
            </w:pPr>
            <w:r>
              <w:rPr>
                <w:rFonts w:ascii="Times New Roman" w:hAnsi="Times New Roman" w:eastAsia="仿宋_GB2312" w:cs="Times New Roman"/>
                <w:kern w:val="0"/>
                <w:sz w:val="21"/>
                <w:szCs w:val="21"/>
              </w:rPr>
              <w:t>主体设计：雨水管网7940m，截排水沟500m，透水砖2.70hm</w:t>
            </w:r>
            <w:r>
              <w:rPr>
                <w:rFonts w:ascii="Times New Roman" w:hAnsi="Times New Roman" w:eastAsia="仿宋_GB2312" w:cs="Times New Roman"/>
                <w:kern w:val="0"/>
                <w:sz w:val="21"/>
                <w:szCs w:val="21"/>
                <w:vertAlign w:val="superscript"/>
              </w:rPr>
              <w:t>2</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主体设计：行道树2552株，综合护坡2350m</w:t>
            </w:r>
            <w:r>
              <w:rPr>
                <w:rFonts w:ascii="Times New Roman" w:hAnsi="Times New Roman" w:eastAsia="仿宋_GB2312" w:cs="Times New Roman"/>
                <w:kern w:val="0"/>
                <w:sz w:val="21"/>
                <w:szCs w:val="21"/>
                <w:vertAlign w:val="superscript"/>
              </w:rPr>
              <w:t>2</w:t>
            </w:r>
            <w:r>
              <w:rPr>
                <w:rFonts w:ascii="Times New Roman" w:hAnsi="Times New Roman" w:eastAsia="仿宋_GB2312" w:cs="Times New Roman"/>
                <w:kern w:val="0"/>
                <w:sz w:val="21"/>
                <w:szCs w:val="21"/>
              </w:rPr>
              <w:t>，植草护坡900m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方案新增：临时排水沟</w:t>
            </w:r>
            <w:r>
              <w:rPr>
                <w:rFonts w:hint="eastAsia" w:ascii="Times New Roman" w:hAnsi="Times New Roman" w:eastAsia="仿宋_GB2312" w:cs="Times New Roman"/>
                <w:kern w:val="0"/>
                <w:sz w:val="21"/>
                <w:szCs w:val="21"/>
              </w:rPr>
              <w:t>2920</w:t>
            </w:r>
            <w:r>
              <w:rPr>
                <w:rFonts w:ascii="Times New Roman" w:hAnsi="Times New Roman" w:eastAsia="仿宋_GB2312" w:cs="Times New Roman"/>
                <w:kern w:val="0"/>
                <w:sz w:val="21"/>
                <w:szCs w:val="21"/>
              </w:rPr>
              <w:t>m，临时沉沙池1</w:t>
            </w:r>
            <w:r>
              <w:rPr>
                <w:rFonts w:hint="eastAsia" w:ascii="Times New Roman" w:hAnsi="Times New Roman" w:eastAsia="仿宋_GB2312" w:cs="Times New Roman"/>
                <w:kern w:val="0"/>
                <w:sz w:val="21"/>
                <w:szCs w:val="21"/>
              </w:rPr>
              <w:t>3</w:t>
            </w:r>
            <w:r>
              <w:rPr>
                <w:rFonts w:ascii="Times New Roman" w:hAnsi="Times New Roman" w:eastAsia="仿宋_GB2312" w:cs="Times New Roman"/>
                <w:kern w:val="0"/>
                <w:sz w:val="21"/>
                <w:szCs w:val="21"/>
              </w:rPr>
              <w:t>口，填土编织袋拦挡</w:t>
            </w:r>
            <w:r>
              <w:rPr>
                <w:rFonts w:hint="eastAsia" w:ascii="Times New Roman" w:hAnsi="Times New Roman" w:eastAsia="仿宋_GB2312" w:cs="Times New Roman"/>
                <w:kern w:val="0"/>
                <w:sz w:val="21"/>
                <w:szCs w:val="21"/>
              </w:rPr>
              <w:t>3890</w:t>
            </w:r>
            <w:r>
              <w:rPr>
                <w:rFonts w:ascii="Times New Roman" w:hAnsi="Times New Roman" w:eastAsia="仿宋_GB2312" w:cs="Times New Roman"/>
                <w:kern w:val="0"/>
                <w:sz w:val="21"/>
                <w:szCs w:val="21"/>
              </w:rPr>
              <w:t>m，防雨布覆盖</w:t>
            </w:r>
            <w:r>
              <w:rPr>
                <w:rFonts w:hint="eastAsia" w:ascii="Times New Roman" w:hAnsi="Times New Roman" w:eastAsia="仿宋_GB2312" w:cs="Times New Roman"/>
                <w:kern w:val="0"/>
                <w:sz w:val="21"/>
                <w:szCs w:val="21"/>
              </w:rPr>
              <w:t>103320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restart"/>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绿化广场防治区</w:t>
            </w: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已建项目防治亚区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vertAlign w:val="superscript"/>
              </w:rPr>
            </w:pPr>
            <w:r>
              <w:rPr>
                <w:rFonts w:ascii="Times New Roman" w:hAnsi="Times New Roman" w:eastAsia="仿宋_GB2312" w:cs="Times New Roman"/>
                <w:kern w:val="0"/>
                <w:sz w:val="21"/>
                <w:szCs w:val="21"/>
              </w:rPr>
              <w:t>主体设计：雨水管网1310m，透水砖1.16hm</w:t>
            </w:r>
            <w:r>
              <w:rPr>
                <w:rFonts w:ascii="Times New Roman" w:hAnsi="Times New Roman" w:eastAsia="仿宋_GB2312" w:cs="Times New Roman"/>
                <w:kern w:val="0"/>
                <w:sz w:val="21"/>
                <w:szCs w:val="21"/>
                <w:vertAlign w:val="superscript"/>
              </w:rPr>
              <w:t>2</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主体设计：公园绿化10.88hm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在建项目防治亚区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主体设计：雨水管网390m</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主体设计：公园绿化4.67hm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方案新增：填土编织袋拦挡750m，防雨布覆盖</w:t>
            </w:r>
            <w:r>
              <w:rPr>
                <w:rFonts w:hint="eastAsia" w:ascii="Times New Roman" w:hAnsi="Times New Roman" w:eastAsia="仿宋_GB2312" w:cs="Times New Roman"/>
                <w:kern w:val="0"/>
                <w:sz w:val="21"/>
                <w:szCs w:val="21"/>
              </w:rPr>
              <w:t>28020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场平待建地块防治亚区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主体设计：雨水管网230m</w:t>
            </w:r>
          </w:p>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方案新增：表土回填1.39万m</w:t>
            </w:r>
            <w:r>
              <w:rPr>
                <w:rFonts w:ascii="Times New Roman" w:hAnsi="Times New Roman" w:eastAsia="仿宋_GB2312" w:cs="Times New Roman"/>
                <w:kern w:val="0"/>
                <w:sz w:val="21"/>
                <w:szCs w:val="21"/>
                <w:vertAlign w:val="superscript"/>
              </w:rPr>
              <w:t>3</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主体设计：公园绿化2.75hm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方案新增：防雨布覆盖</w:t>
            </w:r>
            <w:r>
              <w:rPr>
                <w:rFonts w:hint="eastAsia" w:ascii="Times New Roman" w:hAnsi="Times New Roman" w:eastAsia="仿宋_GB2312" w:cs="Times New Roman"/>
                <w:kern w:val="0"/>
                <w:sz w:val="21"/>
                <w:szCs w:val="21"/>
              </w:rPr>
              <w:t>16500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vMerge w:val="continue"/>
            <w:noWrap w:val="0"/>
            <w:vAlign w:val="center"/>
          </w:tcPr>
          <w:p>
            <w:pPr>
              <w:widowControl/>
              <w:spacing w:line="240" w:lineRule="exact"/>
              <w:jc w:val="center"/>
              <w:rPr>
                <w:rFonts w:ascii="Times New Roman" w:hAnsi="Times New Roman" w:eastAsia="仿宋_GB2312" w:cs="Times New Roman"/>
                <w:kern w:val="0"/>
                <w:sz w:val="21"/>
                <w:szCs w:val="21"/>
              </w:rPr>
            </w:pP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待建地块防治亚区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主体设计：雨水管网90m，透水砖0.11hm</w:t>
            </w:r>
            <w:r>
              <w:rPr>
                <w:rFonts w:ascii="Times New Roman" w:hAnsi="Times New Roman" w:eastAsia="仿宋_GB2312" w:cs="Times New Roman"/>
                <w:kern w:val="0"/>
                <w:sz w:val="21"/>
                <w:szCs w:val="21"/>
                <w:vertAlign w:val="superscript"/>
              </w:rPr>
              <w:t>2</w:t>
            </w:r>
          </w:p>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方案新增：表土剥离0.2</w:t>
            </w:r>
            <w:r>
              <w:rPr>
                <w:rFonts w:hint="eastAsia" w:ascii="Times New Roman" w:hAnsi="Times New Roman" w:eastAsia="仿宋_GB2312" w:cs="Times New Roman"/>
                <w:kern w:val="0"/>
                <w:sz w:val="21"/>
                <w:szCs w:val="21"/>
              </w:rPr>
              <w:t>7</w:t>
            </w:r>
            <w:r>
              <w:rPr>
                <w:rFonts w:ascii="Times New Roman" w:hAnsi="Times New Roman" w:eastAsia="仿宋_GB2312" w:cs="Times New Roman"/>
                <w:kern w:val="0"/>
                <w:sz w:val="21"/>
                <w:szCs w:val="21"/>
              </w:rPr>
              <w:t>万m</w:t>
            </w:r>
            <w:r>
              <w:rPr>
                <w:rFonts w:ascii="Times New Roman" w:hAnsi="Times New Roman" w:eastAsia="仿宋_GB2312" w:cs="Times New Roman"/>
                <w:kern w:val="0"/>
                <w:sz w:val="21"/>
                <w:szCs w:val="21"/>
                <w:vertAlign w:val="superscript"/>
              </w:rPr>
              <w:t>3</w:t>
            </w:r>
            <w:r>
              <w:rPr>
                <w:rFonts w:ascii="Times New Roman" w:hAnsi="Times New Roman" w:eastAsia="仿宋_GB2312" w:cs="Times New Roman"/>
                <w:kern w:val="0"/>
                <w:sz w:val="21"/>
                <w:szCs w:val="21"/>
              </w:rPr>
              <w:t>，表土回填0.30万m</w:t>
            </w:r>
            <w:r>
              <w:rPr>
                <w:rFonts w:ascii="Times New Roman" w:hAnsi="Times New Roman" w:eastAsia="仿宋_GB2312" w:cs="Times New Roman"/>
                <w:kern w:val="0"/>
                <w:sz w:val="21"/>
                <w:szCs w:val="21"/>
                <w:vertAlign w:val="superscript"/>
              </w:rPr>
              <w:t>3</w:t>
            </w: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主体设计：公园绿化0.59hm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方案新增：填土编织袋拦挡230m，防雨布覆盖</w:t>
            </w:r>
            <w:r>
              <w:rPr>
                <w:rFonts w:hint="eastAsia" w:ascii="Times New Roman" w:hAnsi="Times New Roman" w:eastAsia="仿宋_GB2312" w:cs="Times New Roman"/>
                <w:kern w:val="0"/>
                <w:sz w:val="21"/>
                <w:szCs w:val="21"/>
              </w:rPr>
              <w:t>6120</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5" w:type="dxa"/>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临时设施防治区</w:t>
            </w:r>
          </w:p>
        </w:tc>
        <w:tc>
          <w:tcPr>
            <w:tcW w:w="1715" w:type="dxa"/>
            <w:gridSpan w:val="4"/>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表土堆放场防治亚区</w:t>
            </w:r>
          </w:p>
        </w:tc>
        <w:tc>
          <w:tcPr>
            <w:tcW w:w="1873" w:type="dxa"/>
            <w:gridSpan w:val="3"/>
            <w:noWrap w:val="0"/>
            <w:vAlign w:val="center"/>
          </w:tcPr>
          <w:p>
            <w:pPr>
              <w:widowControl/>
              <w:spacing w:line="240" w:lineRule="exact"/>
              <w:jc w:val="left"/>
              <w:rPr>
                <w:rFonts w:ascii="Times New Roman" w:hAnsi="Times New Roman" w:eastAsia="仿宋_GB2312" w:cs="Times New Roman"/>
                <w:kern w:val="0"/>
                <w:sz w:val="21"/>
                <w:szCs w:val="21"/>
              </w:rPr>
            </w:pPr>
          </w:p>
        </w:tc>
        <w:tc>
          <w:tcPr>
            <w:tcW w:w="1799"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方案新增：临时撒播草籽</w:t>
            </w:r>
            <w:r>
              <w:rPr>
                <w:rFonts w:hint="eastAsia" w:ascii="Times New Roman" w:hAnsi="Times New Roman" w:eastAsia="仿宋_GB2312" w:cs="Times New Roman"/>
                <w:kern w:val="0"/>
                <w:sz w:val="21"/>
                <w:szCs w:val="21"/>
              </w:rPr>
              <w:t>5.03</w:t>
            </w:r>
            <w:r>
              <w:rPr>
                <w:rFonts w:ascii="Times New Roman" w:hAnsi="Times New Roman" w:eastAsia="仿宋_GB2312" w:cs="Times New Roman"/>
                <w:kern w:val="0"/>
                <w:sz w:val="21"/>
                <w:szCs w:val="21"/>
              </w:rPr>
              <w:t>m</w:t>
            </w:r>
            <w:r>
              <w:rPr>
                <w:rFonts w:ascii="Times New Roman" w:hAnsi="Times New Roman" w:eastAsia="仿宋_GB2312" w:cs="Times New Roman"/>
                <w:kern w:val="0"/>
                <w:sz w:val="21"/>
                <w:szCs w:val="21"/>
                <w:vertAlign w:val="superscript"/>
              </w:rPr>
              <w:t>2</w:t>
            </w:r>
          </w:p>
        </w:tc>
        <w:tc>
          <w:tcPr>
            <w:tcW w:w="2438" w:type="dxa"/>
            <w:gridSpan w:val="3"/>
            <w:noWrap w:val="0"/>
            <w:vAlign w:val="center"/>
          </w:tcPr>
          <w:p>
            <w:pPr>
              <w:widowControl/>
              <w:spacing w:line="240" w:lineRule="exact"/>
              <w:jc w:val="left"/>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方案新增：临时排水沟</w:t>
            </w:r>
            <w:r>
              <w:rPr>
                <w:rFonts w:hint="eastAsia" w:ascii="Times New Roman" w:hAnsi="Times New Roman" w:eastAsia="仿宋_GB2312" w:cs="Times New Roman"/>
                <w:kern w:val="0"/>
                <w:sz w:val="21"/>
                <w:szCs w:val="21"/>
              </w:rPr>
              <w:t>840</w:t>
            </w:r>
            <w:r>
              <w:rPr>
                <w:rFonts w:ascii="Times New Roman" w:hAnsi="Times New Roman" w:eastAsia="仿宋_GB2312" w:cs="Times New Roman"/>
                <w:kern w:val="0"/>
                <w:sz w:val="21"/>
                <w:szCs w:val="21"/>
              </w:rPr>
              <w:t>m，临时沉沙池1口，填土编织袋拦挡</w:t>
            </w:r>
            <w:r>
              <w:rPr>
                <w:rFonts w:hint="eastAsia" w:ascii="Times New Roman" w:hAnsi="Times New Roman" w:eastAsia="仿宋_GB2312" w:cs="Times New Roman"/>
                <w:kern w:val="0"/>
                <w:sz w:val="21"/>
                <w:szCs w:val="21"/>
              </w:rPr>
              <w:t>840</w:t>
            </w:r>
            <w:r>
              <w:rPr>
                <w:rFonts w:ascii="Times New Roman" w:hAnsi="Times New Roman" w:eastAsia="仿宋_GB2312" w:cs="Times New Roman"/>
                <w:kern w:val="0"/>
                <w:sz w:val="21"/>
                <w:szCs w:val="21"/>
              </w:rPr>
              <w:t>m，防雨布覆盖5000m</w:t>
            </w:r>
            <w:r>
              <w:rPr>
                <w:rFonts w:ascii="Times New Roman" w:hAnsi="Times New Roman" w:eastAsia="仿宋_GB2312" w:cs="Times New Roman"/>
                <w:kern w:val="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0"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投资（万元）</w:t>
            </w: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主体：9041.88</w:t>
            </w:r>
          </w:p>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新增：816.47</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主体：21628.14新增：99.75</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主体：0</w:t>
            </w:r>
          </w:p>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新增：3512.44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0"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水土保持总投资（万元）</w:t>
            </w: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 xml:space="preserve">37223.51 </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独立费用（万元）</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525.89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0" w:type="dxa"/>
            <w:gridSpan w:val="5"/>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监测费（万元）</w:t>
            </w:r>
          </w:p>
        </w:tc>
        <w:tc>
          <w:tcPr>
            <w:tcW w:w="1873"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348.67</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水土保持补偿费（万元）</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932.08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83" w:type="dxa"/>
            <w:gridSpan w:val="8"/>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方案服务期</w:t>
            </w:r>
          </w:p>
        </w:tc>
        <w:tc>
          <w:tcPr>
            <w:tcW w:w="4237" w:type="dxa"/>
            <w:gridSpan w:val="6"/>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2023年11月~2028年10月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区域管理机构</w:t>
            </w:r>
          </w:p>
        </w:tc>
        <w:tc>
          <w:tcPr>
            <w:tcW w:w="3290" w:type="dxa"/>
            <w:gridSpan w:val="6"/>
            <w:noWrap w:val="0"/>
            <w:vAlign w:val="center"/>
          </w:tcPr>
          <w:p>
            <w:pPr>
              <w:widowControl/>
              <w:spacing w:line="240" w:lineRule="exact"/>
              <w:ind w:left="-94" w:leftChars="-45" w:right="-67" w:rightChars="-32"/>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重庆大足高新技术产业开发区管理委员会</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方案编制单位</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重庆隆湖工程设计咨询有限公司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法定代表人</w:t>
            </w:r>
          </w:p>
        </w:tc>
        <w:tc>
          <w:tcPr>
            <w:tcW w:w="3290" w:type="dxa"/>
            <w:gridSpan w:val="6"/>
            <w:noWrap w:val="0"/>
            <w:vAlign w:val="center"/>
          </w:tcPr>
          <w:p>
            <w:pPr>
              <w:widowControl/>
              <w:spacing w:line="240" w:lineRule="exact"/>
              <w:ind w:left="-94" w:leftChars="-45" w:right="-67" w:rightChars="-32"/>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陈川</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法定代表人</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地址</w:t>
            </w:r>
          </w:p>
        </w:tc>
        <w:tc>
          <w:tcPr>
            <w:tcW w:w="3290" w:type="dxa"/>
            <w:gridSpan w:val="6"/>
            <w:noWrap w:val="0"/>
            <w:vAlign w:val="center"/>
          </w:tcPr>
          <w:p>
            <w:pPr>
              <w:widowControl/>
              <w:spacing w:line="240" w:lineRule="exact"/>
              <w:ind w:left="-94" w:leftChars="-45" w:right="-67" w:rightChars="-32"/>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重庆市大足区万古镇万汇大道1号</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地址</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重庆市渝北区新南路203号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邮政编码</w:t>
            </w:r>
          </w:p>
        </w:tc>
        <w:tc>
          <w:tcPr>
            <w:tcW w:w="3290" w:type="dxa"/>
            <w:gridSpan w:val="6"/>
            <w:noWrap w:val="0"/>
            <w:vAlign w:val="center"/>
          </w:tcPr>
          <w:p>
            <w:pPr>
              <w:widowControl/>
              <w:spacing w:line="240" w:lineRule="exact"/>
              <w:ind w:left="-94" w:leftChars="-45" w:right="-67" w:rightChars="-32"/>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402365</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邮政编码</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401147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联系人及电话</w:t>
            </w:r>
          </w:p>
        </w:tc>
        <w:tc>
          <w:tcPr>
            <w:tcW w:w="3290" w:type="dxa"/>
            <w:gridSpan w:val="6"/>
            <w:noWrap w:val="0"/>
            <w:vAlign w:val="center"/>
          </w:tcPr>
          <w:p>
            <w:pPr>
              <w:widowControl/>
              <w:ind w:left="-94" w:leftChars="-45" w:right="-67" w:rightChars="-32"/>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曾醇/15</w:t>
            </w:r>
            <w:r>
              <w:rPr>
                <w:rFonts w:hint="eastAsia" w:eastAsia="仿宋_GB2312" w:cs="Times New Roman"/>
                <w:kern w:val="0"/>
                <w:sz w:val="21"/>
                <w:szCs w:val="21"/>
                <w:lang w:val="en-US" w:eastAsia="zh-CN"/>
              </w:rPr>
              <w:t>***</w:t>
            </w:r>
            <w:r>
              <w:rPr>
                <w:rFonts w:ascii="Times New Roman" w:hAnsi="Times New Roman" w:eastAsia="仿宋_GB2312" w:cs="Times New Roman"/>
                <w:kern w:val="0"/>
                <w:sz w:val="21"/>
                <w:szCs w:val="21"/>
              </w:rPr>
              <w:t>61</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联系人及电话</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彭超/18</w:t>
            </w:r>
            <w:r>
              <w:rPr>
                <w:rFonts w:hint="eastAsia" w:eastAsia="仿宋_GB2312" w:cs="Times New Roman"/>
                <w:kern w:val="0"/>
                <w:sz w:val="21"/>
                <w:szCs w:val="21"/>
                <w:lang w:val="en-US" w:eastAsia="zh-CN"/>
              </w:rPr>
              <w:t>***</w:t>
            </w:r>
            <w:r>
              <w:rPr>
                <w:rFonts w:ascii="Times New Roman" w:hAnsi="Times New Roman" w:eastAsia="仿宋_GB2312" w:cs="Times New Roman"/>
                <w:kern w:val="0"/>
                <w:sz w:val="21"/>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传真</w:t>
            </w:r>
          </w:p>
        </w:tc>
        <w:tc>
          <w:tcPr>
            <w:tcW w:w="3290" w:type="dxa"/>
            <w:gridSpan w:val="6"/>
            <w:noWrap w:val="0"/>
            <w:vAlign w:val="center"/>
          </w:tcPr>
          <w:p>
            <w:pPr>
              <w:widowControl/>
              <w:ind w:left="-94" w:leftChars="-45" w:right="-67" w:rightChars="-32"/>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传真</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023 68</w:t>
            </w:r>
            <w:r>
              <w:rPr>
                <w:rFonts w:hint="eastAsia" w:eastAsia="仿宋_GB2312" w:cs="Times New Roman"/>
                <w:kern w:val="0"/>
                <w:sz w:val="21"/>
                <w:szCs w:val="21"/>
                <w:lang w:val="en-US" w:eastAsia="zh-CN"/>
              </w:rPr>
              <w:t>***</w:t>
            </w:r>
            <w:r>
              <w:rPr>
                <w:rFonts w:hint="eastAsia" w:ascii="Times New Roman" w:hAnsi="Times New Roman" w:eastAsia="仿宋_GB2312" w:cs="Times New Roman"/>
                <w:kern w:val="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3" w:type="dxa"/>
            <w:gridSpan w:val="2"/>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电子信箱</w:t>
            </w:r>
          </w:p>
        </w:tc>
        <w:tc>
          <w:tcPr>
            <w:tcW w:w="3290" w:type="dxa"/>
            <w:gridSpan w:val="6"/>
            <w:noWrap w:val="0"/>
            <w:vAlign w:val="center"/>
          </w:tcPr>
          <w:p>
            <w:pPr>
              <w:widowControl/>
              <w:ind w:left="-94" w:leftChars="-45" w:right="-67" w:rightChars="-32"/>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72</w:t>
            </w:r>
            <w:r>
              <w:rPr>
                <w:rFonts w:hint="eastAsia" w:eastAsia="仿宋_GB2312" w:cs="Times New Roman"/>
                <w:kern w:val="0"/>
                <w:sz w:val="21"/>
                <w:szCs w:val="21"/>
                <w:lang w:val="en-US" w:eastAsia="zh-CN"/>
              </w:rPr>
              <w:t>***</w:t>
            </w:r>
            <w:r>
              <w:rPr>
                <w:rFonts w:ascii="Times New Roman" w:hAnsi="Times New Roman" w:eastAsia="仿宋_GB2312" w:cs="Times New Roman"/>
                <w:kern w:val="0"/>
                <w:sz w:val="21"/>
                <w:szCs w:val="21"/>
              </w:rPr>
              <w:t>70 @qq.com</w:t>
            </w:r>
          </w:p>
        </w:tc>
        <w:tc>
          <w:tcPr>
            <w:tcW w:w="1799"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电子信箱</w:t>
            </w:r>
          </w:p>
        </w:tc>
        <w:tc>
          <w:tcPr>
            <w:tcW w:w="2438" w:type="dxa"/>
            <w:gridSpan w:val="3"/>
            <w:noWrap w:val="0"/>
            <w:vAlign w:val="center"/>
          </w:tcPr>
          <w:p>
            <w:pPr>
              <w:widowControl/>
              <w:spacing w:line="240" w:lineRule="exact"/>
              <w:jc w:val="cente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64</w:t>
            </w:r>
            <w:r>
              <w:rPr>
                <w:rFonts w:hint="eastAsia" w:eastAsia="仿宋_GB2312" w:cs="Times New Roman"/>
                <w:kern w:val="0"/>
                <w:sz w:val="21"/>
                <w:szCs w:val="21"/>
                <w:lang w:val="en-US" w:eastAsia="zh-CN"/>
              </w:rPr>
              <w:t>***</w:t>
            </w:r>
            <w:r>
              <w:rPr>
                <w:rFonts w:ascii="Times New Roman" w:hAnsi="Times New Roman" w:eastAsia="仿宋_GB2312" w:cs="Times New Roman"/>
                <w:kern w:val="0"/>
                <w:sz w:val="21"/>
                <w:szCs w:val="21"/>
              </w:rPr>
              <w:t>35@qq.com</w:t>
            </w:r>
          </w:p>
        </w:tc>
      </w:tr>
    </w:tbl>
    <w:p>
      <w:pPr>
        <w:keepNext w:val="0"/>
        <w:keepLines w:val="0"/>
        <w:pageBreakBefore w:val="0"/>
        <w:kinsoku/>
        <w:wordWrap/>
        <w:overflowPunct/>
        <w:topLinePunct w:val="0"/>
        <w:bidi w:val="0"/>
        <w:snapToGrid w:val="0"/>
        <w:spacing w:line="594" w:lineRule="exact"/>
        <w:rPr>
          <w:rFonts w:hint="default" w:ascii="Times New Roman" w:hAnsi="Times New Roman" w:eastAsia="方正黑体_GBK" w:cs="Times New Roman"/>
          <w:b w:val="0"/>
          <w:color w:val="auto"/>
          <w:spacing w:val="0"/>
          <w:w w:val="100"/>
          <w:kern w:val="0"/>
          <w:sz w:val="32"/>
          <w:szCs w:val="32"/>
        </w:rPr>
      </w:pPr>
      <w:r>
        <w:rPr>
          <w:rFonts w:ascii="Times New Roman" w:hAnsi="Times New Roman" w:eastAsia="方正仿宋_GBK"/>
          <w:b w:val="0"/>
          <w:color w:val="FF0000"/>
          <w:spacing w:val="0"/>
          <w:w w:val="100"/>
          <w:kern w:val="0"/>
          <w:sz w:val="32"/>
          <w:szCs w:val="32"/>
        </w:rPr>
        <w:br w:type="page"/>
      </w:r>
      <w:r>
        <w:rPr>
          <w:rFonts w:hint="default" w:ascii="Times New Roman" w:hAnsi="Times New Roman" w:eastAsia="方正黑体_GBK" w:cs="Times New Roman"/>
          <w:b w:val="0"/>
          <w:color w:val="auto"/>
          <w:spacing w:val="0"/>
          <w:w w:val="100"/>
          <w:kern w:val="0"/>
          <w:sz w:val="32"/>
          <w:szCs w:val="32"/>
        </w:rPr>
        <w:t>附件2</w:t>
      </w:r>
    </w:p>
    <w:p>
      <w:pPr>
        <w:keepNext w:val="0"/>
        <w:keepLines w:val="0"/>
        <w:pageBreakBefore w:val="0"/>
        <w:kinsoku/>
        <w:wordWrap/>
        <w:overflowPunct/>
        <w:topLinePunct w:val="0"/>
        <w:bidi w:val="0"/>
        <w:snapToGrid w:val="0"/>
        <w:spacing w:line="594" w:lineRule="exact"/>
        <w:jc w:val="center"/>
        <w:rPr>
          <w:rFonts w:ascii="Times New Roman" w:hAnsi="Times New Roman" w:eastAsia="方正仿宋_GBK"/>
          <w:b w:val="0"/>
          <w:bCs/>
          <w:color w:val="auto"/>
          <w:spacing w:val="0"/>
          <w:w w:val="100"/>
          <w:kern w:val="0"/>
          <w:sz w:val="32"/>
          <w:szCs w:val="44"/>
          <w:lang w:bidi="ar"/>
        </w:rPr>
      </w:pPr>
    </w:p>
    <w:p>
      <w:pPr>
        <w:keepNext w:val="0"/>
        <w:keepLines w:val="0"/>
        <w:pageBreakBefore w:val="0"/>
        <w:kinsoku/>
        <w:wordWrap/>
        <w:overflowPunct/>
        <w:topLinePunct w:val="0"/>
        <w:bidi w:val="0"/>
        <w:snapToGrid w:val="0"/>
        <w:spacing w:line="594" w:lineRule="exact"/>
        <w:jc w:val="center"/>
        <w:rPr>
          <w:rFonts w:hint="eastAsia" w:ascii="方正小标宋_GBK" w:hAnsi="方正小标宋_GBK" w:eastAsia="方正小标宋_GBK" w:cs="方正小标宋_GBK"/>
          <w:b w:val="0"/>
          <w:bCs/>
          <w:color w:val="auto"/>
          <w:spacing w:val="0"/>
          <w:w w:val="100"/>
          <w:kern w:val="0"/>
          <w:sz w:val="44"/>
          <w:szCs w:val="44"/>
          <w:lang w:bidi="ar"/>
        </w:rPr>
      </w:pPr>
      <w:r>
        <w:rPr>
          <w:rFonts w:hint="eastAsia" w:ascii="方正小标宋_GBK" w:hAnsi="方正小标宋_GBK" w:eastAsia="方正小标宋_GBK" w:cs="方正小标宋_GBK"/>
          <w:b w:val="0"/>
          <w:bCs/>
          <w:color w:val="auto"/>
          <w:spacing w:val="0"/>
          <w:w w:val="100"/>
          <w:kern w:val="0"/>
          <w:sz w:val="44"/>
          <w:szCs w:val="44"/>
          <w:lang w:eastAsia="zh-CN" w:bidi="ar"/>
        </w:rPr>
        <w:t>大足高新技术产业开发区（万古组团）</w:t>
      </w:r>
      <w:r>
        <w:rPr>
          <w:rFonts w:hint="eastAsia" w:ascii="方正小标宋_GBK" w:hAnsi="方正小标宋_GBK" w:eastAsia="方正小标宋_GBK" w:cs="方正小标宋_GBK"/>
          <w:b w:val="0"/>
          <w:bCs/>
          <w:color w:val="auto"/>
          <w:spacing w:val="0"/>
          <w:w w:val="100"/>
          <w:kern w:val="0"/>
          <w:sz w:val="44"/>
          <w:szCs w:val="44"/>
          <w:lang w:bidi="ar"/>
        </w:rPr>
        <w:t>区域</w:t>
      </w:r>
    </w:p>
    <w:p>
      <w:pPr>
        <w:keepNext w:val="0"/>
        <w:keepLines w:val="0"/>
        <w:pageBreakBefore w:val="0"/>
        <w:kinsoku/>
        <w:wordWrap/>
        <w:overflowPunct/>
        <w:topLinePunct w:val="0"/>
        <w:bidi w:val="0"/>
        <w:snapToGrid w:val="0"/>
        <w:spacing w:line="594" w:lineRule="exact"/>
        <w:jc w:val="center"/>
        <w:rPr>
          <w:rFonts w:hint="eastAsia" w:ascii="方正小标宋_GBK" w:hAnsi="方正小标宋_GBK" w:eastAsia="方正小标宋_GBK" w:cs="方正小标宋_GBK"/>
          <w:b w:val="0"/>
          <w:bCs/>
          <w:color w:val="FF0000"/>
          <w:spacing w:val="0"/>
          <w:w w:val="100"/>
          <w:kern w:val="0"/>
          <w:sz w:val="44"/>
          <w:szCs w:val="44"/>
          <w:lang w:bidi="ar"/>
        </w:rPr>
      </w:pPr>
      <w:r>
        <w:rPr>
          <w:rFonts w:hint="eastAsia" w:ascii="方正小标宋_GBK" w:hAnsi="方正小标宋_GBK" w:eastAsia="方正小标宋_GBK" w:cs="方正小标宋_GBK"/>
          <w:b w:val="0"/>
          <w:bCs/>
          <w:color w:val="auto"/>
          <w:spacing w:val="0"/>
          <w:w w:val="100"/>
          <w:kern w:val="0"/>
          <w:sz w:val="44"/>
          <w:szCs w:val="44"/>
          <w:lang w:bidi="ar"/>
        </w:rPr>
        <w:t>水土保持方案报告书</w:t>
      </w:r>
      <w:r>
        <w:rPr>
          <w:rFonts w:hint="eastAsia" w:ascii="方正小标宋_GBK" w:hAnsi="方正小标宋_GBK" w:eastAsia="方正小标宋_GBK" w:cs="方正小标宋_GBK"/>
          <w:b w:val="0"/>
          <w:color w:val="auto"/>
          <w:spacing w:val="0"/>
          <w:w w:val="100"/>
          <w:kern w:val="0"/>
          <w:sz w:val="44"/>
          <w:szCs w:val="44"/>
        </w:rPr>
        <w:t>专家评审意见</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FF0000"/>
          <w:spacing w:val="0"/>
          <w:w w:val="100"/>
          <w:kern w:val="0"/>
          <w:sz w:val="32"/>
          <w:szCs w:val="32"/>
        </w:rPr>
      </w:pP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2023年9月7日，重庆市水利局组织召开了《大足高新技术产业开发区（万古组团）区域水土保持方案报告书》（以下简称《水保方案》）专家评审会，大足区水利局、重庆大足高新技术产业开发区管理委员会（以下简称项目法人）、重庆隆湖工程设计咨询有限公司（以下简称报告编制单位）的代表及特邀专家参加了会议。会议成立了专家组，专家组成员会前详细审阅了《水保方案》，与会人员会上认真听取了报告编制单位的汇报，进行了深入讨论。</w:t>
      </w:r>
      <w:r>
        <w:rPr>
          <w:rFonts w:hint="eastAsia" w:eastAsia="方正仿宋_GBK"/>
          <w:color w:val="auto"/>
          <w:sz w:val="32"/>
          <w:szCs w:val="32"/>
          <w:highlight w:val="none"/>
        </w:rPr>
        <w:t>根据“办水保〔20</w:t>
      </w:r>
      <w:r>
        <w:rPr>
          <w:rFonts w:hint="eastAsia" w:eastAsia="方正仿宋_GBK"/>
          <w:color w:val="auto"/>
          <w:sz w:val="32"/>
          <w:szCs w:val="32"/>
          <w:highlight w:val="none"/>
          <w:lang w:val="en-US" w:eastAsia="zh-CN"/>
        </w:rPr>
        <w:t>23</w:t>
      </w:r>
      <w:r>
        <w:rPr>
          <w:rFonts w:hint="eastAsia" w:eastAsia="方正仿宋_GBK"/>
          <w:color w:val="auto"/>
          <w:sz w:val="32"/>
          <w:szCs w:val="32"/>
          <w:highlight w:val="none"/>
        </w:rPr>
        <w:t>〕177号”</w:t>
      </w:r>
      <w:r>
        <w:rPr>
          <w:rFonts w:hint="eastAsia" w:eastAsia="方正仿宋_GBK"/>
          <w:sz w:val="32"/>
          <w:szCs w:val="32"/>
        </w:rPr>
        <w:t>、“渝水〔2018〕267号”</w:t>
      </w:r>
      <w:r>
        <w:rPr>
          <w:rFonts w:hint="eastAsia" w:eastAsia="方正仿宋_GBK"/>
          <w:sz w:val="32"/>
          <w:szCs w:val="32"/>
          <w:lang w:eastAsia="zh-CN"/>
        </w:rPr>
        <w:t>、</w:t>
      </w:r>
      <w:r>
        <w:rPr>
          <w:rFonts w:hint="eastAsia" w:eastAsia="方正仿宋_GBK"/>
          <w:sz w:val="32"/>
          <w:szCs w:val="32"/>
        </w:rPr>
        <w:t>“渝水〔2018〕314号”</w:t>
      </w:r>
      <w:r>
        <w:rPr>
          <w:rFonts w:hint="eastAsia" w:eastAsia="方正仿宋_GBK"/>
          <w:color w:val="auto"/>
          <w:sz w:val="32"/>
          <w:szCs w:val="32"/>
          <w:highlight w:val="none"/>
        </w:rPr>
        <w:t>和“渝水规范〔2021〕2号”</w:t>
      </w:r>
      <w:r>
        <w:rPr>
          <w:rFonts w:eastAsia="方正仿宋_GBK"/>
          <w:color w:val="auto"/>
          <w:sz w:val="32"/>
          <w:szCs w:val="32"/>
        </w:rPr>
        <w:t>，</w:t>
      </w:r>
      <w:r>
        <w:rPr>
          <w:rFonts w:hint="eastAsia" w:ascii="Times New Roman" w:hAnsi="Times New Roman" w:eastAsia="方正仿宋_GBK" w:cs="Times New Roman"/>
          <w:b w:val="0"/>
          <w:color w:val="auto"/>
          <w:spacing w:val="0"/>
          <w:w w:val="100"/>
          <w:kern w:val="0"/>
          <w:sz w:val="32"/>
          <w:szCs w:val="32"/>
        </w:rPr>
        <w:t>专家组对《水保方案》进行了质量评分，质量评定等级合格。报告编制单位会后对《水保方案》进行了修改、补充和完善，项目法人于2023年10月8日提交了修改完善后的《水保方案》</w:t>
      </w:r>
      <w:r>
        <w:rPr>
          <w:rFonts w:hint="eastAsia" w:ascii="Times New Roman" w:hAnsi="Times New Roman" w:eastAsia="方正仿宋_GBK" w:cs="Times New Roman"/>
          <w:b w:val="0"/>
          <w:color w:val="auto"/>
          <w:spacing w:val="0"/>
          <w:w w:val="100"/>
          <w:kern w:val="0"/>
          <w:sz w:val="32"/>
          <w:szCs w:val="32"/>
          <w:lang w:eastAsia="zh-CN"/>
        </w:rPr>
        <w:t>（报批稿）</w:t>
      </w:r>
      <w:r>
        <w:rPr>
          <w:rFonts w:hint="eastAsia" w:ascii="Times New Roman" w:hAnsi="Times New Roman" w:eastAsia="方正仿宋_GBK" w:cs="Times New Roman"/>
          <w:b w:val="0"/>
          <w:color w:val="auto"/>
          <w:spacing w:val="0"/>
          <w:w w:val="100"/>
          <w:kern w:val="0"/>
          <w:sz w:val="32"/>
          <w:szCs w:val="32"/>
        </w:rPr>
        <w:t>。经专家组复核，形成专家评审意见如下：</w:t>
      </w:r>
    </w:p>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auto"/>
          <w:spacing w:val="0"/>
          <w:w w:val="100"/>
          <w:kern w:val="0"/>
          <w:sz w:val="32"/>
          <w:szCs w:val="32"/>
        </w:rPr>
      </w:pPr>
      <w:r>
        <w:rPr>
          <w:rFonts w:hint="eastAsia" w:ascii="方正黑体_GBK" w:hAnsi="方正黑体_GBK" w:eastAsia="方正黑体_GBK" w:cs="方正黑体_GBK"/>
          <w:b w:val="0"/>
          <w:bCs/>
          <w:color w:val="auto"/>
          <w:spacing w:val="0"/>
          <w:w w:val="100"/>
          <w:kern w:val="0"/>
          <w:sz w:val="32"/>
          <w:szCs w:val="32"/>
        </w:rPr>
        <w:t>一、前言</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（一）方案编制依据的法律法规、部委规章、规范性文件、规范标准</w:t>
      </w:r>
      <w:r>
        <w:rPr>
          <w:rFonts w:hint="eastAsia" w:eastAsia="方正仿宋_GBK" w:cs="Times New Roman"/>
          <w:b w:val="0"/>
          <w:color w:val="auto"/>
          <w:spacing w:val="0"/>
          <w:w w:val="100"/>
          <w:kern w:val="0"/>
          <w:sz w:val="32"/>
          <w:szCs w:val="32"/>
          <w:lang w:eastAsia="zh-CN"/>
        </w:rPr>
        <w:t>、</w:t>
      </w:r>
      <w:r>
        <w:rPr>
          <w:rFonts w:hint="eastAsia" w:ascii="Times New Roman" w:hAnsi="Times New Roman" w:eastAsia="方正仿宋_GBK" w:cs="Times New Roman"/>
          <w:b w:val="0"/>
          <w:color w:val="auto"/>
          <w:spacing w:val="0"/>
          <w:w w:val="100"/>
          <w:kern w:val="0"/>
          <w:sz w:val="32"/>
          <w:szCs w:val="32"/>
        </w:rPr>
        <w:t>技术文件及采用的资料基本正确。</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（二）同意方案服务期为</w:t>
      </w:r>
      <w:r>
        <w:rPr>
          <w:rFonts w:hint="eastAsia" w:ascii="Times New Roman" w:hAnsi="Times New Roman" w:eastAsia="方正仿宋_GBK" w:cs="Times New Roman"/>
          <w:b w:val="0"/>
          <w:color w:val="auto"/>
          <w:spacing w:val="0"/>
          <w:w w:val="100"/>
          <w:kern w:val="0"/>
          <w:sz w:val="32"/>
          <w:szCs w:val="32"/>
          <w:lang w:val="en-US" w:eastAsia="zh-CN"/>
        </w:rPr>
        <w:t>5年，即</w:t>
      </w:r>
      <w:r>
        <w:rPr>
          <w:rFonts w:hint="eastAsia" w:ascii="Times New Roman" w:hAnsi="Times New Roman" w:eastAsia="方正仿宋_GBK" w:cs="Times New Roman"/>
          <w:b w:val="0"/>
          <w:color w:val="auto"/>
          <w:spacing w:val="0"/>
          <w:w w:val="100"/>
          <w:kern w:val="0"/>
          <w:sz w:val="32"/>
          <w:szCs w:val="32"/>
        </w:rPr>
        <w:t>2023年11月~2028年10月。</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（三）区域管理机构为重庆大足高新技术产业开发区管理委员会。</w:t>
      </w:r>
    </w:p>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auto"/>
          <w:spacing w:val="0"/>
          <w:w w:val="100"/>
          <w:kern w:val="0"/>
          <w:sz w:val="32"/>
          <w:szCs w:val="32"/>
          <w:lang w:eastAsia="zh-CN"/>
        </w:rPr>
      </w:pPr>
      <w:r>
        <w:rPr>
          <w:rFonts w:hint="eastAsia" w:ascii="方正黑体_GBK" w:hAnsi="方正黑体_GBK" w:eastAsia="方正黑体_GBK" w:cs="方正黑体_GBK"/>
          <w:b w:val="0"/>
          <w:bCs/>
          <w:color w:val="auto"/>
          <w:spacing w:val="0"/>
          <w:w w:val="100"/>
          <w:kern w:val="0"/>
          <w:sz w:val="32"/>
          <w:szCs w:val="32"/>
        </w:rPr>
        <w:t>二、</w:t>
      </w:r>
      <w:r>
        <w:rPr>
          <w:rFonts w:hint="eastAsia" w:ascii="方正黑体_GBK" w:hAnsi="方正黑体_GBK" w:eastAsia="方正黑体_GBK" w:cs="方正黑体_GBK"/>
          <w:b w:val="0"/>
          <w:bCs/>
          <w:color w:val="auto"/>
          <w:spacing w:val="0"/>
          <w:w w:val="100"/>
          <w:kern w:val="0"/>
          <w:sz w:val="32"/>
          <w:szCs w:val="32"/>
          <w:lang w:eastAsia="zh-CN"/>
        </w:rPr>
        <w:t>区域规划概况</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ascii="Times New Roman" w:hAnsi="Times New Roman" w:eastAsia="方正仿宋_GBK" w:cs="Times New Roman"/>
          <w:b w:val="0"/>
          <w:color w:val="auto"/>
          <w:spacing w:val="0"/>
          <w:w w:val="100"/>
          <w:kern w:val="0"/>
          <w:sz w:val="32"/>
          <w:szCs w:val="32"/>
        </w:rPr>
        <w:t>（一）</w:t>
      </w:r>
      <w:r>
        <w:rPr>
          <w:rFonts w:hint="eastAsia" w:ascii="Times New Roman" w:hAnsi="Times New Roman" w:eastAsia="方正仿宋_GBK" w:cs="Times New Roman"/>
          <w:b w:val="0"/>
          <w:color w:val="auto"/>
          <w:spacing w:val="0"/>
          <w:w w:val="100"/>
          <w:kern w:val="0"/>
          <w:sz w:val="32"/>
          <w:szCs w:val="32"/>
        </w:rPr>
        <w:t>区域规划概况阐述基本清楚。</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大足高新技术产业开发区（万古组团）位于大足区万古镇，园区规划面积695.75hm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，包括工业用地562.02hm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，道路与交通设施用地71.59hm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，居住用地17.31hm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，混合用地8.17hm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，商业服务业设施用地7.21hm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，公用设施用地2.78hm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，公共管理与公共服务设施用地0.58hm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，绿地与广场用地23.69hm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，水域和其他用地2.40hm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园区建设内容包括工业厂房、居住与商业用房、道路工程、绿化景观和相关市政配套设施等。根据园区开发计划，园区布设表土堆场1处，位于评价范围内B28-01/02地块内，占地5.03hm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（二）区域开发现状调查基本清楚。</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园区功能定位为成渝智造高地和现代科技创新城。园区已于2013年开始建设，目前已建成面积320.34hm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，在建面积129.14hm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，场平待建面积118.01hm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，近期开发面积128.26hm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。园区近5年内完成全部用地开发。</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（三）区域竖向布置阐述基本情况</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bCs/>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区域挖方2177.10万m</w:t>
      </w:r>
      <w:r>
        <w:rPr>
          <w:rFonts w:hint="eastAsia" w:ascii="Times New Roman" w:hAnsi="Times New Roman" w:eastAsia="方正仿宋_GBK" w:cs="Times New Roman"/>
          <w:b w:val="0"/>
          <w:color w:val="auto"/>
          <w:spacing w:val="0"/>
          <w:w w:val="100"/>
          <w:kern w:val="0"/>
          <w:sz w:val="32"/>
          <w:szCs w:val="32"/>
          <w:vertAlign w:val="superscript"/>
        </w:rPr>
        <w:t>3</w:t>
      </w:r>
      <w:r>
        <w:rPr>
          <w:rFonts w:hint="eastAsia" w:ascii="Times New Roman" w:hAnsi="Times New Roman" w:eastAsia="方正仿宋_GBK" w:cs="Times New Roman"/>
          <w:b w:val="0"/>
          <w:color w:val="auto"/>
          <w:spacing w:val="0"/>
          <w:w w:val="100"/>
          <w:kern w:val="0"/>
          <w:sz w:val="32"/>
          <w:szCs w:val="32"/>
        </w:rPr>
        <w:t>，填方2184.06万m</w:t>
      </w:r>
      <w:r>
        <w:rPr>
          <w:rFonts w:hint="eastAsia" w:ascii="Times New Roman" w:hAnsi="Times New Roman" w:eastAsia="方正仿宋_GBK" w:cs="Times New Roman"/>
          <w:b w:val="0"/>
          <w:color w:val="auto"/>
          <w:spacing w:val="0"/>
          <w:w w:val="100"/>
          <w:kern w:val="0"/>
          <w:sz w:val="32"/>
          <w:szCs w:val="32"/>
          <w:vertAlign w:val="superscript"/>
        </w:rPr>
        <w:t>3</w:t>
      </w:r>
      <w:r>
        <w:rPr>
          <w:rFonts w:hint="eastAsia" w:ascii="Times New Roman" w:hAnsi="Times New Roman" w:eastAsia="方正仿宋_GBK" w:cs="Times New Roman"/>
          <w:b w:val="0"/>
          <w:color w:val="auto"/>
          <w:spacing w:val="0"/>
          <w:w w:val="100"/>
          <w:kern w:val="0"/>
          <w:sz w:val="32"/>
          <w:szCs w:val="32"/>
        </w:rPr>
        <w:t>，借方31.58万m</w:t>
      </w:r>
      <w:r>
        <w:rPr>
          <w:rFonts w:hint="eastAsia" w:ascii="Times New Roman" w:hAnsi="Times New Roman" w:eastAsia="方正仿宋_GBK" w:cs="Times New Roman"/>
          <w:b w:val="0"/>
          <w:color w:val="auto"/>
          <w:spacing w:val="0"/>
          <w:w w:val="100"/>
          <w:kern w:val="0"/>
          <w:sz w:val="32"/>
          <w:szCs w:val="32"/>
          <w:vertAlign w:val="superscript"/>
        </w:rPr>
        <w:t>3</w:t>
      </w:r>
      <w:r>
        <w:rPr>
          <w:rFonts w:hint="eastAsia" w:ascii="Times New Roman" w:hAnsi="Times New Roman" w:eastAsia="方正仿宋_GBK" w:cs="Times New Roman"/>
          <w:b w:val="0"/>
          <w:color w:val="auto"/>
          <w:spacing w:val="0"/>
          <w:w w:val="100"/>
          <w:kern w:val="0"/>
          <w:sz w:val="32"/>
          <w:szCs w:val="32"/>
        </w:rPr>
        <w:t>，余方24.62万m</w:t>
      </w:r>
      <w:r>
        <w:rPr>
          <w:rFonts w:hint="eastAsia" w:ascii="Times New Roman" w:hAnsi="Times New Roman" w:eastAsia="方正仿宋_GBK" w:cs="Times New Roman"/>
          <w:b w:val="0"/>
          <w:color w:val="auto"/>
          <w:spacing w:val="0"/>
          <w:w w:val="100"/>
          <w:kern w:val="0"/>
          <w:sz w:val="32"/>
          <w:szCs w:val="32"/>
          <w:vertAlign w:val="superscript"/>
        </w:rPr>
        <w:t>3</w:t>
      </w:r>
      <w:r>
        <w:rPr>
          <w:rFonts w:hint="eastAsia" w:ascii="Times New Roman" w:hAnsi="Times New Roman" w:eastAsia="方正仿宋_GBK" w:cs="Times New Roman"/>
          <w:b w:val="0"/>
          <w:color w:val="auto"/>
          <w:spacing w:val="0"/>
          <w:w w:val="100"/>
          <w:kern w:val="0"/>
          <w:sz w:val="32"/>
          <w:szCs w:val="32"/>
        </w:rPr>
        <w:t>，借方来源和余方去向均为园区控规范围线内地块的土石方挖填利用，本区域不设置取土场和弃渣场</w:t>
      </w:r>
      <w:r>
        <w:rPr>
          <w:rFonts w:hint="eastAsia" w:ascii="Times New Roman" w:hAnsi="Times New Roman" w:eastAsia="方正仿宋_GBK" w:cs="Times New Roman"/>
          <w:b w:val="0"/>
          <w:bCs/>
          <w:color w:val="auto"/>
          <w:spacing w:val="0"/>
          <w:w w:val="100"/>
          <w:kern w:val="0"/>
          <w:sz w:val="32"/>
          <w:szCs w:val="32"/>
        </w:rPr>
        <w:t>。</w:t>
      </w:r>
    </w:p>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FF0000"/>
          <w:spacing w:val="0"/>
          <w:w w:val="100"/>
          <w:kern w:val="0"/>
          <w:sz w:val="32"/>
          <w:szCs w:val="32"/>
        </w:rPr>
      </w:pPr>
      <w:r>
        <w:rPr>
          <w:rFonts w:hint="eastAsia" w:ascii="方正黑体_GBK" w:hAnsi="方正黑体_GBK" w:eastAsia="方正黑体_GBK" w:cs="方正黑体_GBK"/>
          <w:b w:val="0"/>
          <w:bCs/>
          <w:color w:val="auto"/>
          <w:spacing w:val="0"/>
          <w:w w:val="100"/>
          <w:kern w:val="0"/>
          <w:sz w:val="32"/>
          <w:szCs w:val="32"/>
        </w:rPr>
        <w:t>三、区域水土流失分析与评价</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bookmarkStart w:id="2" w:name="_Toc436255532"/>
      <w:bookmarkStart w:id="3" w:name="_Toc529620093"/>
      <w:r>
        <w:rPr>
          <w:rFonts w:hint="eastAsia" w:ascii="Times New Roman" w:hAnsi="Times New Roman" w:eastAsia="方正仿宋_GBK" w:cs="Times New Roman"/>
          <w:b w:val="0"/>
          <w:color w:val="auto"/>
          <w:spacing w:val="0"/>
          <w:w w:val="100"/>
          <w:kern w:val="0"/>
          <w:sz w:val="32"/>
          <w:szCs w:val="32"/>
        </w:rPr>
        <w:t>（一）区域现状水土流失调查方法基本可行。</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（二）区域现状水土流失类型、强度、面积及分布情况阐述基本清楚。</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（三）区域现状水土流失分析评价全面。</w:t>
      </w:r>
    </w:p>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auto"/>
          <w:spacing w:val="0"/>
          <w:w w:val="100"/>
          <w:kern w:val="0"/>
          <w:sz w:val="32"/>
          <w:szCs w:val="32"/>
        </w:rPr>
      </w:pPr>
      <w:r>
        <w:rPr>
          <w:rFonts w:hint="eastAsia" w:ascii="方正黑体_GBK" w:hAnsi="方正黑体_GBK" w:eastAsia="方正黑体_GBK" w:cs="方正黑体_GBK"/>
          <w:b w:val="0"/>
          <w:bCs/>
          <w:color w:val="auto"/>
          <w:spacing w:val="0"/>
          <w:w w:val="100"/>
          <w:kern w:val="0"/>
          <w:sz w:val="32"/>
          <w:szCs w:val="32"/>
        </w:rPr>
        <w:t>四、区域水土保持分析与评价</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（一）基本同意区域表土剥离面积93.55hm</w:t>
      </w:r>
      <w:r>
        <w:rPr>
          <w:rFonts w:hint="eastAsia" w:ascii="Times New Roman" w:hAnsi="Times New Roman" w:eastAsia="方正仿宋_GBK" w:cs="Times New Roman"/>
          <w:b w:val="0"/>
          <w:color w:val="auto"/>
          <w:spacing w:val="0"/>
          <w:w w:val="100"/>
          <w:kern w:val="0"/>
          <w:sz w:val="32"/>
          <w:szCs w:val="32"/>
          <w:vertAlign w:val="superscript"/>
        </w:rPr>
        <w:t>2</w:t>
      </w:r>
      <w:r>
        <w:rPr>
          <w:rFonts w:hint="eastAsia" w:ascii="Times New Roman" w:hAnsi="Times New Roman" w:eastAsia="方正仿宋_GBK" w:cs="Times New Roman"/>
          <w:b w:val="0"/>
          <w:color w:val="auto"/>
          <w:spacing w:val="0"/>
          <w:w w:val="100"/>
          <w:kern w:val="0"/>
          <w:sz w:val="32"/>
          <w:szCs w:val="32"/>
        </w:rPr>
        <w:t>，表土剥离量29.68万m</w:t>
      </w:r>
      <w:r>
        <w:rPr>
          <w:rFonts w:hint="eastAsia" w:ascii="Times New Roman" w:hAnsi="Times New Roman" w:eastAsia="方正仿宋_GBK" w:cs="Times New Roman"/>
          <w:b w:val="0"/>
          <w:color w:val="auto"/>
          <w:spacing w:val="0"/>
          <w:w w:val="100"/>
          <w:kern w:val="0"/>
          <w:sz w:val="32"/>
          <w:szCs w:val="32"/>
          <w:vertAlign w:val="superscript"/>
        </w:rPr>
        <w:t>3</w:t>
      </w:r>
      <w:r>
        <w:rPr>
          <w:rFonts w:hint="eastAsia" w:ascii="Times New Roman" w:hAnsi="Times New Roman" w:eastAsia="方正仿宋_GBK" w:cs="Times New Roman"/>
          <w:b w:val="0"/>
          <w:color w:val="auto"/>
          <w:spacing w:val="0"/>
          <w:w w:val="100"/>
          <w:kern w:val="0"/>
          <w:sz w:val="32"/>
          <w:szCs w:val="32"/>
        </w:rPr>
        <w:t>，全部表土运至规划表土堆放场集中堆放。</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（二）基本同意区域占地、土石方平衡等分析与评价。</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（三）基本同意规划设计中具有水土保持功能工程的分析与评价。</w:t>
      </w:r>
    </w:p>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auto"/>
          <w:spacing w:val="0"/>
          <w:w w:val="100"/>
          <w:kern w:val="0"/>
          <w:sz w:val="32"/>
          <w:szCs w:val="32"/>
        </w:rPr>
      </w:pPr>
      <w:r>
        <w:rPr>
          <w:rFonts w:hint="eastAsia" w:ascii="方正黑体_GBK" w:hAnsi="方正黑体_GBK" w:eastAsia="方正黑体_GBK" w:cs="方正黑体_GBK"/>
          <w:b w:val="0"/>
          <w:bCs/>
          <w:color w:val="auto"/>
          <w:spacing w:val="0"/>
          <w:w w:val="100"/>
          <w:kern w:val="0"/>
          <w:sz w:val="32"/>
          <w:szCs w:val="32"/>
        </w:rPr>
        <w:t>五、水土流失防治方案</w:t>
      </w:r>
    </w:p>
    <w:p>
      <w:pPr>
        <w:keepNext w:val="0"/>
        <w:keepLines w:val="0"/>
        <w:pageBreakBefore w:val="0"/>
        <w:kinsoku/>
        <w:wordWrap/>
        <w:overflowPunct/>
        <w:topLinePunct w:val="0"/>
        <w:bidi w:val="0"/>
        <w:snapToGrid w:val="0"/>
        <w:spacing w:line="594" w:lineRule="exact"/>
        <w:ind w:firstLine="640" w:firstLineChars="200"/>
        <w:jc w:val="left"/>
        <w:rPr>
          <w:rFonts w:hint="default"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（一）</w:t>
      </w:r>
      <w:r>
        <w:rPr>
          <w:rFonts w:hint="default" w:ascii="Times New Roman" w:hAnsi="Times New Roman" w:eastAsia="方正仿宋_GBK" w:cs="Times New Roman"/>
          <w:b w:val="0"/>
          <w:color w:val="auto"/>
          <w:spacing w:val="0"/>
          <w:w w:val="100"/>
          <w:kern w:val="0"/>
          <w:sz w:val="32"/>
          <w:szCs w:val="32"/>
        </w:rPr>
        <w:t>同意区域水土流失防治责任范围界定，水土流失防治责任范围面积为695.75hm</w:t>
      </w:r>
      <w:r>
        <w:rPr>
          <w:rFonts w:hint="default" w:ascii="Times New Roman" w:hAnsi="Times New Roman" w:eastAsia="方正仿宋_GBK" w:cs="Times New Roman"/>
          <w:b w:val="0"/>
          <w:color w:val="auto"/>
          <w:spacing w:val="0"/>
          <w:w w:val="100"/>
          <w:kern w:val="0"/>
          <w:sz w:val="32"/>
          <w:szCs w:val="32"/>
          <w:vertAlign w:val="superscript"/>
        </w:rPr>
        <w:t>2</w:t>
      </w:r>
      <w:r>
        <w:rPr>
          <w:rFonts w:hint="default" w:ascii="Times New Roman" w:hAnsi="Times New Roman" w:eastAsia="方正仿宋_GBK" w:cs="Times New Roman"/>
          <w:b w:val="0"/>
          <w:color w:val="auto"/>
          <w:spacing w:val="0"/>
          <w:w w:val="100"/>
          <w:kern w:val="0"/>
          <w:sz w:val="32"/>
          <w:szCs w:val="32"/>
        </w:rPr>
        <w:t>。区域水土流失防治责任主体为重庆大足高新技术产业开发区管理委员会。</w:t>
      </w:r>
    </w:p>
    <w:p>
      <w:pPr>
        <w:keepNext w:val="0"/>
        <w:keepLines w:val="0"/>
        <w:pageBreakBefore w:val="0"/>
        <w:kinsoku/>
        <w:wordWrap/>
        <w:overflowPunct/>
        <w:topLinePunct w:val="0"/>
        <w:bidi w:val="0"/>
        <w:snapToGrid w:val="0"/>
        <w:spacing w:line="594" w:lineRule="exact"/>
        <w:ind w:firstLine="640" w:firstLineChars="200"/>
        <w:jc w:val="left"/>
        <w:rPr>
          <w:rFonts w:hint="default" w:ascii="Times New Roman" w:hAnsi="Times New Roman" w:eastAsia="方正仿宋_GBK" w:cs="Times New Roman"/>
          <w:b w:val="0"/>
          <w:color w:val="auto"/>
          <w:spacing w:val="0"/>
          <w:w w:val="100"/>
          <w:kern w:val="0"/>
          <w:sz w:val="32"/>
          <w:szCs w:val="32"/>
        </w:rPr>
      </w:pPr>
      <w:r>
        <w:rPr>
          <w:rFonts w:hint="default" w:ascii="Times New Roman" w:hAnsi="Times New Roman" w:eastAsia="方正仿宋_GBK" w:cs="Times New Roman"/>
          <w:b w:val="0"/>
          <w:color w:val="auto"/>
          <w:spacing w:val="0"/>
          <w:w w:val="100"/>
          <w:kern w:val="0"/>
          <w:sz w:val="32"/>
          <w:szCs w:val="32"/>
        </w:rPr>
        <w:t>（二）基本同意区域划分规划功能区、道路管网区、绿化广场区、表土堆放场等4个水土流失防治区。</w:t>
      </w:r>
    </w:p>
    <w:p>
      <w:pPr>
        <w:keepNext w:val="0"/>
        <w:keepLines w:val="0"/>
        <w:pageBreakBefore w:val="0"/>
        <w:kinsoku/>
        <w:wordWrap/>
        <w:overflowPunct/>
        <w:topLinePunct w:val="0"/>
        <w:bidi w:val="0"/>
        <w:snapToGrid w:val="0"/>
        <w:spacing w:line="594" w:lineRule="exact"/>
        <w:ind w:firstLine="640" w:firstLineChars="200"/>
        <w:jc w:val="left"/>
        <w:rPr>
          <w:rFonts w:hint="default" w:ascii="Times New Roman" w:hAnsi="Times New Roman" w:eastAsia="方正仿宋_GBK" w:cs="Times New Roman"/>
          <w:b w:val="0"/>
          <w:color w:val="auto"/>
          <w:spacing w:val="0"/>
          <w:w w:val="100"/>
          <w:kern w:val="0"/>
          <w:sz w:val="32"/>
          <w:szCs w:val="32"/>
        </w:rPr>
      </w:pPr>
      <w:r>
        <w:rPr>
          <w:rFonts w:hint="default" w:ascii="Times New Roman" w:hAnsi="Times New Roman" w:eastAsia="方正仿宋_GBK" w:cs="Times New Roman"/>
          <w:b w:val="0"/>
          <w:color w:val="auto"/>
          <w:spacing w:val="0"/>
          <w:w w:val="100"/>
          <w:kern w:val="0"/>
          <w:sz w:val="32"/>
          <w:szCs w:val="32"/>
        </w:rPr>
        <w:t>（三）同意区域水土流失防治执行西南紫色土区一级标准</w:t>
      </w:r>
      <w:r>
        <w:rPr>
          <w:rFonts w:hint="eastAsia" w:ascii="Times New Roman" w:hAnsi="Times New Roman" w:eastAsia="方正仿宋_GBK" w:cs="Times New Roman"/>
          <w:b w:val="0"/>
          <w:color w:val="auto"/>
          <w:spacing w:val="0"/>
          <w:w w:val="100"/>
          <w:kern w:val="0"/>
          <w:sz w:val="32"/>
          <w:szCs w:val="32"/>
          <w:lang w:eastAsia="zh-CN"/>
        </w:rPr>
        <w:t>。</w:t>
      </w:r>
      <w:r>
        <w:rPr>
          <w:rFonts w:hint="default" w:ascii="Times New Roman" w:hAnsi="Times New Roman" w:eastAsia="方正仿宋_GBK" w:cs="Times New Roman"/>
          <w:b w:val="0"/>
          <w:color w:val="auto"/>
          <w:spacing w:val="0"/>
          <w:w w:val="100"/>
          <w:kern w:val="0"/>
          <w:sz w:val="32"/>
          <w:szCs w:val="32"/>
        </w:rPr>
        <w:t>同意区域水土流失防治目标，其中：水土流失治理度97%，土壤流失控制比1.0，渣土防护率94%，表土保护率92%，林草植被恢复率97%，林草覆盖率20%。</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auto"/>
          <w:spacing w:val="0"/>
          <w:w w:val="100"/>
          <w:kern w:val="0"/>
          <w:sz w:val="32"/>
          <w:szCs w:val="32"/>
        </w:rPr>
      </w:pPr>
      <w:r>
        <w:rPr>
          <w:rFonts w:hint="default" w:ascii="Times New Roman" w:hAnsi="Times New Roman" w:eastAsia="方正仿宋_GBK" w:cs="Times New Roman"/>
          <w:b w:val="0"/>
          <w:color w:val="auto"/>
          <w:spacing w:val="0"/>
          <w:w w:val="100"/>
          <w:kern w:val="0"/>
          <w:sz w:val="32"/>
          <w:szCs w:val="32"/>
        </w:rPr>
        <w:t>（四）基本同意由主体工程规划设计的水土保持措施和方案新增水土保持措施所组成的水土流失防治措施体系</w:t>
      </w:r>
      <w:r>
        <w:rPr>
          <w:rFonts w:hint="eastAsia" w:ascii="Times New Roman" w:hAnsi="Times New Roman" w:eastAsia="方正仿宋_GBK" w:cs="Times New Roman"/>
          <w:b w:val="0"/>
          <w:color w:val="auto"/>
          <w:spacing w:val="0"/>
          <w:w w:val="100"/>
          <w:kern w:val="0"/>
          <w:sz w:val="32"/>
          <w:szCs w:val="32"/>
        </w:rPr>
        <w:t>。</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bookmarkStart w:id="4" w:name="_Hlk109728831"/>
      <w:r>
        <w:rPr>
          <w:rFonts w:ascii="Times New Roman" w:hAnsi="Times New Roman" w:eastAsia="方正仿宋_GBK" w:cs="Times New Roman"/>
          <w:b w:val="0"/>
          <w:color w:val="auto"/>
          <w:spacing w:val="0"/>
          <w:w w:val="100"/>
          <w:kern w:val="0"/>
          <w:sz w:val="32"/>
          <w:szCs w:val="32"/>
        </w:rPr>
        <w:t>1.</w:t>
      </w:r>
      <w:r>
        <w:rPr>
          <w:rFonts w:hint="eastAsia" w:ascii="Times New Roman" w:hAnsi="Times New Roman" w:eastAsia="方正仿宋_GBK" w:cs="Times New Roman"/>
          <w:b w:val="0"/>
          <w:color w:val="auto"/>
          <w:spacing w:val="0"/>
          <w:w w:val="100"/>
          <w:kern w:val="0"/>
          <w:sz w:val="32"/>
          <w:szCs w:val="24"/>
        </w:rPr>
        <w:t xml:space="preserve"> </w:t>
      </w:r>
      <w:bookmarkStart w:id="5" w:name="_Hlk109866110"/>
      <w:r>
        <w:rPr>
          <w:rFonts w:hint="eastAsia" w:ascii="Times New Roman" w:hAnsi="Times New Roman" w:eastAsia="方正仿宋_GBK" w:cs="Times New Roman"/>
          <w:b w:val="0"/>
          <w:color w:val="auto"/>
          <w:spacing w:val="0"/>
          <w:w w:val="100"/>
          <w:kern w:val="0"/>
          <w:sz w:val="32"/>
          <w:szCs w:val="32"/>
        </w:rPr>
        <w:t>规划功能区</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（1）已建项目</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目前，该区已实施排水沟、雨水管网、透水砖、景观绿化等水土保持措施。该区景观绿化采取乔灌草搭配，植被覆盖度高，植物长势良好；排水设施运行通畅、未出现淤积及冲刷现象，布置合理。该区水土流失治理效果良好，无明显水土流失，</w:t>
      </w:r>
      <w:r>
        <w:rPr>
          <w:rFonts w:hint="eastAsia" w:eastAsia="方正仿宋_GBK" w:cs="Times New Roman"/>
          <w:b w:val="0"/>
          <w:color w:val="auto"/>
          <w:spacing w:val="0"/>
          <w:w w:val="100"/>
          <w:kern w:val="0"/>
          <w:sz w:val="32"/>
          <w:szCs w:val="32"/>
          <w:lang w:eastAsia="zh-CN"/>
        </w:rPr>
        <w:t>方案</w:t>
      </w:r>
      <w:r>
        <w:rPr>
          <w:rFonts w:hint="eastAsia" w:ascii="Times New Roman" w:hAnsi="Times New Roman" w:eastAsia="方正仿宋_GBK" w:cs="Times New Roman"/>
          <w:b w:val="0"/>
          <w:color w:val="auto"/>
          <w:spacing w:val="0"/>
          <w:w w:val="100"/>
          <w:kern w:val="0"/>
          <w:sz w:val="32"/>
          <w:szCs w:val="32"/>
        </w:rPr>
        <w:t>无需新增水土保持措施。</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（2）在建项目</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根据排水需要对地块周边布置临时排水沟，临时排水沟出口布置临时沉沙池，并顺接下游水系或市政雨水管网。对施工裸露面、临时堆土等区域采取防雨布覆盖。对填方边坡坡脚布设编织土袋临时拦挡。施工末期，实施永久排水沟、雨水管网、透水砖和景观绿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（3）场平待建</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现状治理：针对该区现状排水不畅的区域布置临时排水沟，临时排水沟出口布置临时沉沙池，并顺接下游水系或市政雨水管网。对施工裸露面采取防雨布覆盖和撒播种草，确保现状水土流失得到有效控制。</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后期开发：施工期，对施工裸露区、临时堆土等区域采取防雨布覆盖。施工末期，实施永久排水沟、雨水管网、透水砖和景观绿化。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（4）近期开发</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场平期：施工前，对施工扰动区进行表土剥离，并将剥离表土运至表土堆放场集中堆放。场平后，根据该区排水需要布置临时排水沟，临时排水沟末端布置临时沉砂池，并顺接下游水系或市政雨水管网。对不立即开发的地块及边坡进行撒播草籽防护。</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开发期：施工中，对施工裸露面、临时堆土等区域采取防雨布覆盖。对填方边坡坡脚布设编织土袋临时拦挡。施工末期，实施永久排水沟、雨水管网、透水砖和景观绿化。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2.道路管网区</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（1）已建项目</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目前，已建道路布置了雨水管网、排水沟、透水砖、行道树、植草护坡、综合护坡等水土保持措施。边坡采取植草护坡或综合护坡，防护效果较好；行道树以乔木为主，植物长势良好；排水设施运行通畅、未出现淤积及冲刷现象，布置合理。该区水土流失治理效果良好，无明显水土流失，</w:t>
      </w:r>
      <w:r>
        <w:rPr>
          <w:rFonts w:hint="eastAsia" w:eastAsia="方正仿宋_GBK" w:cs="Times New Roman"/>
          <w:b w:val="0"/>
          <w:color w:val="auto"/>
          <w:spacing w:val="0"/>
          <w:w w:val="100"/>
          <w:kern w:val="0"/>
          <w:sz w:val="32"/>
          <w:szCs w:val="32"/>
          <w:lang w:eastAsia="zh-CN"/>
        </w:rPr>
        <w:t>方案</w:t>
      </w:r>
      <w:r>
        <w:rPr>
          <w:rFonts w:hint="eastAsia" w:ascii="Times New Roman" w:hAnsi="Times New Roman" w:eastAsia="方正仿宋_GBK" w:cs="Times New Roman"/>
          <w:b w:val="0"/>
          <w:color w:val="auto"/>
          <w:spacing w:val="0"/>
          <w:w w:val="100"/>
          <w:kern w:val="0"/>
          <w:sz w:val="32"/>
          <w:szCs w:val="32"/>
        </w:rPr>
        <w:t>无需新增水土保持措施。</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（2）在建项目</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施工中，对道路挖方边坡坡顶布设截水沟。根据施工区域排水需要布设临时排水沟，临时排水沟出口布置临时沉砂池，并顺接周边水系。对施工裸露面、临时堆土等区域采取防雨布覆盖。填方路基坡脚采用编织土袋临时拦挡。边坡成形后实施植草护坡或综合护坡。施工末期，实施排水沟、雨水管网、行道树、景观绿化等措施。</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3.绿化广场区</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（1）已建项目</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目前，该区实施了雨水管网、透水砖及景观绿化等措施。景观绿化采取乔灌草搭配，绿化标准高，植被覆盖度大，植物长势良好。该区水土流失治理效果良好，无明显水土流失，</w:t>
      </w:r>
      <w:r>
        <w:rPr>
          <w:rFonts w:hint="eastAsia" w:eastAsia="方正仿宋_GBK" w:cs="Times New Roman"/>
          <w:b w:val="0"/>
          <w:color w:val="auto"/>
          <w:spacing w:val="0"/>
          <w:w w:val="100"/>
          <w:kern w:val="0"/>
          <w:sz w:val="32"/>
          <w:szCs w:val="32"/>
          <w:lang w:eastAsia="zh-CN"/>
        </w:rPr>
        <w:t>方案</w:t>
      </w:r>
      <w:r>
        <w:rPr>
          <w:rFonts w:hint="eastAsia" w:ascii="Times New Roman" w:hAnsi="Times New Roman" w:eastAsia="方正仿宋_GBK" w:cs="Times New Roman"/>
          <w:b w:val="0"/>
          <w:color w:val="auto"/>
          <w:spacing w:val="0"/>
          <w:w w:val="100"/>
          <w:kern w:val="0"/>
          <w:sz w:val="32"/>
          <w:szCs w:val="32"/>
        </w:rPr>
        <w:t>无需新增水土保持措施。</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（2）在建项目</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对施工裸露面、临时堆土等区域采取防雨布覆盖。对填方边坡坡脚布设编织土袋临时拦挡。施工末期，实施雨水管网、透水砖和景观绿化。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（3）场平待建</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对该区域施工裸露面采用防雨布覆盖，并撒播草籽防护。施工末期，实施雨水管网、透水砖和景观绿化。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（4）近期开发</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施工前，对施工扰动区进行表土剥离，并将剥离表土运至表土堆放场集中堆放。施工中，对于施工裸露面、临时堆土等采用防雨布进行覆盖。对填方边坡坡脚布设编织土袋临时拦挡。施工末期，实施雨水管网、透水砖和景观绿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4.表土堆放场</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表土堆放前，在表土堆放场坡脚布置编织土袋拦挡，四周布置临时排水沟，临时排水沟出口接临时沉沙池，并顺接下游水系。表土堆放完成后，在表土堆放场表面撒播草籽，并采用防雨布覆盖。</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（五）水土保持施工组织设计基本可行。</w:t>
      </w:r>
    </w:p>
    <w:p>
      <w:pPr>
        <w:keepNext w:val="0"/>
        <w:keepLines w:val="0"/>
        <w:pageBreakBefore w:val="0"/>
        <w:kinsoku/>
        <w:wordWrap/>
        <w:overflowPunct/>
        <w:topLinePunct w:val="0"/>
        <w:bidi w:val="0"/>
        <w:adjustRightInd w:val="0"/>
        <w:snapToGrid w:val="0"/>
        <w:spacing w:line="594" w:lineRule="exact"/>
        <w:ind w:firstLine="645"/>
        <w:jc w:val="both"/>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（六）基本同意水土保持监测方案。</w:t>
      </w:r>
    </w:p>
    <w:p>
      <w:pPr>
        <w:keepNext w:val="0"/>
        <w:keepLines w:val="0"/>
        <w:pageBreakBefore w:val="0"/>
        <w:kinsoku/>
        <w:wordWrap/>
        <w:overflowPunct/>
        <w:topLinePunct w:val="0"/>
        <w:bidi w:val="0"/>
        <w:adjustRightInd w:val="0"/>
        <w:snapToGrid w:val="0"/>
        <w:spacing w:line="594" w:lineRule="exact"/>
        <w:ind w:firstLine="645"/>
        <w:jc w:val="both"/>
        <w:rPr>
          <w:rFonts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（七）经审核，水土保持方案总投资37223.51万元，其中：主体已列30670.02万元，方案新增6553.49 万元（其中：工程措施816.47万元，植物措施99.75万元，监测措施348.67万元，临时措施3512.44万元，独立费用525.89万元，基本预备费318.19万元，水土保持补偿费932.08万元），详见附件。</w:t>
      </w:r>
    </w:p>
    <w:bookmarkEnd w:id="4"/>
    <w:bookmarkEnd w:id="5"/>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auto"/>
          <w:spacing w:val="0"/>
          <w:w w:val="100"/>
          <w:kern w:val="0"/>
          <w:sz w:val="32"/>
          <w:szCs w:val="32"/>
        </w:rPr>
      </w:pPr>
      <w:r>
        <w:rPr>
          <w:rFonts w:hint="eastAsia" w:ascii="方正黑体_GBK" w:hAnsi="方正黑体_GBK" w:eastAsia="方正黑体_GBK" w:cs="方正黑体_GBK"/>
          <w:b w:val="0"/>
          <w:bCs/>
          <w:color w:val="auto"/>
          <w:spacing w:val="0"/>
          <w:w w:val="100"/>
          <w:kern w:val="0"/>
          <w:sz w:val="32"/>
          <w:szCs w:val="32"/>
        </w:rPr>
        <w:t>六、方案实施保障措施</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基本同意组织机构及管理、后续设计、水土保持监测、水土保持补偿费、方案跟踪评价、水土保持设施验收及项目监管等保障措施和要求。</w:t>
      </w:r>
    </w:p>
    <w:p>
      <w:pPr>
        <w:keepNext w:val="0"/>
        <w:keepLines w:val="0"/>
        <w:pageBreakBefore w:val="0"/>
        <w:kinsoku/>
        <w:wordWrap/>
        <w:overflowPunct/>
        <w:topLinePunct w:val="0"/>
        <w:bidi w:val="0"/>
        <w:snapToGrid w:val="0"/>
        <w:spacing w:line="594" w:lineRule="exact"/>
        <w:ind w:firstLine="640" w:firstLineChars="200"/>
        <w:jc w:val="left"/>
        <w:rPr>
          <w:rFonts w:hint="eastAsia" w:ascii="方正黑体_GBK" w:hAnsi="方正黑体_GBK" w:eastAsia="方正黑体_GBK" w:cs="方正黑体_GBK"/>
          <w:b w:val="0"/>
          <w:bCs/>
          <w:color w:val="auto"/>
          <w:spacing w:val="0"/>
          <w:w w:val="100"/>
          <w:kern w:val="0"/>
          <w:sz w:val="32"/>
          <w:szCs w:val="32"/>
        </w:rPr>
      </w:pPr>
      <w:r>
        <w:rPr>
          <w:rFonts w:hint="eastAsia" w:ascii="方正黑体_GBK" w:hAnsi="方正黑体_GBK" w:eastAsia="方正黑体_GBK" w:cs="方正黑体_GBK"/>
          <w:b w:val="0"/>
          <w:bCs/>
          <w:color w:val="auto"/>
          <w:spacing w:val="0"/>
          <w:w w:val="100"/>
          <w:kern w:val="0"/>
          <w:sz w:val="32"/>
          <w:szCs w:val="32"/>
        </w:rPr>
        <w:t>七、其他</w:t>
      </w:r>
    </w:p>
    <w:p>
      <w:pPr>
        <w:keepNext w:val="0"/>
        <w:keepLines w:val="0"/>
        <w:pageBreakBefore w:val="0"/>
        <w:kinsoku/>
        <w:wordWrap/>
        <w:overflowPunct/>
        <w:topLinePunct w:val="0"/>
        <w:bidi w:val="0"/>
        <w:snapToGrid w:val="0"/>
        <w:spacing w:line="594" w:lineRule="exact"/>
        <w:ind w:firstLine="640" w:firstLineChars="200"/>
        <w:jc w:val="left"/>
        <w:rPr>
          <w:rFonts w:hint="eastAsia"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（一）加强表土资源剥离及保护。表土资源做到应剥尽剥，加强施工组织，明确表土堆放位置，做好表土资源保护及利用。</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auto"/>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二）区域管理机构加强水土保持管理工作，切实发挥水土保持监督指导作用，落实区域水土流失防治主体责任。区域开发过程中，严格控制开发范围，减少地表扰动及植被破坏，严禁乱取土、石、砂等行为，严禁弃渣乱丢、乱弃、乱放，加强土石方调配管理；加强园区地质勘察设计，确保园区排水通畅及边坡稳定；加强区域生态保护措施，有效控制区域开发过程中的水土流失。</w:t>
      </w:r>
    </w:p>
    <w:p>
      <w:pPr>
        <w:keepNext w:val="0"/>
        <w:keepLines w:val="0"/>
        <w:pageBreakBefore w:val="0"/>
        <w:kinsoku/>
        <w:wordWrap/>
        <w:overflowPunct/>
        <w:topLinePunct w:val="0"/>
        <w:bidi w:val="0"/>
        <w:snapToGrid w:val="0"/>
        <w:spacing w:line="594" w:lineRule="exact"/>
        <w:ind w:firstLine="640" w:firstLineChars="200"/>
        <w:jc w:val="left"/>
        <w:rPr>
          <w:rFonts w:ascii="Times New Roman" w:hAnsi="Times New Roman" w:eastAsia="方正仿宋_GBK" w:cs="Times New Roman"/>
          <w:b w:val="0"/>
          <w:color w:val="FF0000"/>
          <w:spacing w:val="0"/>
          <w:w w:val="100"/>
          <w:kern w:val="0"/>
          <w:sz w:val="32"/>
          <w:szCs w:val="32"/>
        </w:rPr>
      </w:pPr>
    </w:p>
    <w:p>
      <w:pPr>
        <w:keepNext w:val="0"/>
        <w:keepLines w:val="0"/>
        <w:pageBreakBefore w:val="0"/>
        <w:kinsoku/>
        <w:wordWrap/>
        <w:overflowPunct/>
        <w:topLinePunct w:val="0"/>
        <w:bidi w:val="0"/>
        <w:snapToGrid w:val="0"/>
        <w:spacing w:line="594" w:lineRule="exact"/>
        <w:ind w:left="1598" w:leftChars="304" w:hanging="960" w:hangingChars="300"/>
        <w:jc w:val="left"/>
        <w:rPr>
          <w:rFonts w:ascii="Times New Roman" w:hAnsi="Times New Roman" w:eastAsia="方正仿宋_GBK" w:cs="Times New Roman"/>
          <w:b w:val="0"/>
          <w:color w:val="FF0000"/>
          <w:spacing w:val="0"/>
          <w:w w:val="100"/>
          <w:kern w:val="0"/>
          <w:sz w:val="32"/>
          <w:szCs w:val="32"/>
        </w:rPr>
      </w:pPr>
      <w:r>
        <w:rPr>
          <w:rFonts w:hint="eastAsia" w:ascii="Times New Roman" w:hAnsi="Times New Roman" w:eastAsia="方正仿宋_GBK" w:cs="Times New Roman"/>
          <w:b w:val="0"/>
          <w:color w:val="auto"/>
          <w:spacing w:val="0"/>
          <w:w w:val="100"/>
          <w:kern w:val="0"/>
          <w:sz w:val="32"/>
          <w:szCs w:val="32"/>
        </w:rPr>
        <w:t>附件：</w:t>
      </w:r>
      <w:bookmarkEnd w:id="2"/>
      <w:bookmarkEnd w:id="3"/>
      <w:r>
        <w:rPr>
          <w:rFonts w:hint="eastAsia" w:ascii="Times New Roman" w:hAnsi="Times New Roman" w:eastAsia="方正仿宋_GBK" w:cs="Times New Roman"/>
          <w:b w:val="0"/>
          <w:color w:val="auto"/>
          <w:spacing w:val="0"/>
          <w:w w:val="100"/>
          <w:kern w:val="0"/>
          <w:sz w:val="32"/>
          <w:szCs w:val="32"/>
          <w:lang w:eastAsia="zh-CN"/>
        </w:rPr>
        <w:t>大足高新技术产业开发区（万古组团）</w:t>
      </w:r>
      <w:r>
        <w:rPr>
          <w:rFonts w:hint="eastAsia" w:ascii="Times New Roman" w:hAnsi="Times New Roman" w:eastAsia="方正仿宋_GBK" w:cs="Times New Roman"/>
          <w:b w:val="0"/>
          <w:color w:val="auto"/>
          <w:spacing w:val="0"/>
          <w:w w:val="100"/>
          <w:kern w:val="0"/>
          <w:sz w:val="32"/>
          <w:szCs w:val="32"/>
        </w:rPr>
        <w:t xml:space="preserve">水土保持方案投资估算审核表 </w:t>
      </w:r>
      <w:r>
        <w:rPr>
          <w:rFonts w:hint="eastAsia" w:ascii="Times New Roman" w:hAnsi="Times New Roman" w:eastAsia="方正仿宋_GBK" w:cs="Times New Roman"/>
          <w:b w:val="0"/>
          <w:color w:val="FF0000"/>
          <w:spacing w:val="0"/>
          <w:w w:val="100"/>
          <w:kern w:val="0"/>
          <w:sz w:val="32"/>
          <w:szCs w:val="32"/>
        </w:rPr>
        <w:t xml:space="preserve">   </w:t>
      </w:r>
      <w:r>
        <w:rPr>
          <w:rFonts w:ascii="Times New Roman" w:hAnsi="Times New Roman" w:eastAsia="方正仿宋_GBK" w:cs="Times New Roman"/>
          <w:b w:val="0"/>
          <w:color w:val="FF0000"/>
          <w:spacing w:val="0"/>
          <w:w w:val="100"/>
          <w:kern w:val="0"/>
          <w:sz w:val="32"/>
          <w:szCs w:val="32"/>
        </w:rPr>
        <w:t xml:space="preserve">            </w:t>
      </w:r>
      <w:r>
        <w:rPr>
          <w:rFonts w:hint="eastAsia" w:ascii="Times New Roman" w:hAnsi="Times New Roman" w:eastAsia="方正仿宋_GBK" w:cs="Times New Roman"/>
          <w:b w:val="0"/>
          <w:color w:val="FF0000"/>
          <w:spacing w:val="0"/>
          <w:w w:val="100"/>
          <w:kern w:val="0"/>
          <w:sz w:val="32"/>
          <w:szCs w:val="32"/>
        </w:rPr>
        <w:t xml:space="preserve">         </w:t>
      </w:r>
    </w:p>
    <w:p>
      <w:pPr>
        <w:keepNext w:val="0"/>
        <w:keepLines w:val="0"/>
        <w:pageBreakBefore w:val="0"/>
        <w:kinsoku/>
        <w:wordWrap/>
        <w:overflowPunct/>
        <w:topLinePunct w:val="0"/>
        <w:bidi w:val="0"/>
        <w:snapToGrid w:val="0"/>
        <w:spacing w:line="594" w:lineRule="exact"/>
        <w:jc w:val="left"/>
        <w:rPr>
          <w:rFonts w:ascii="Times New Roman" w:hAnsi="Times New Roman" w:eastAsia="方正仿宋_GBK" w:cs="Times New Roman"/>
          <w:b w:val="0"/>
          <w:color w:val="FF0000"/>
          <w:spacing w:val="0"/>
          <w:w w:val="100"/>
          <w:kern w:val="0"/>
          <w:sz w:val="32"/>
          <w:szCs w:val="32"/>
        </w:rPr>
      </w:pPr>
    </w:p>
    <w:p>
      <w:pPr>
        <w:keepNext w:val="0"/>
        <w:keepLines w:val="0"/>
        <w:pageBreakBefore w:val="0"/>
        <w:kinsoku/>
        <w:wordWrap/>
        <w:overflowPunct/>
        <w:topLinePunct w:val="0"/>
        <w:bidi w:val="0"/>
        <w:snapToGrid w:val="0"/>
        <w:spacing w:line="594" w:lineRule="exact"/>
        <w:jc w:val="left"/>
        <w:rPr>
          <w:rFonts w:ascii="Times New Roman" w:hAnsi="Times New Roman" w:eastAsia="方正仿宋_GBK" w:cs="Times New Roman"/>
          <w:b w:val="0"/>
          <w:color w:val="FF0000"/>
          <w:spacing w:val="0"/>
          <w:w w:val="100"/>
          <w:kern w:val="0"/>
          <w:sz w:val="32"/>
          <w:szCs w:val="32"/>
        </w:rPr>
      </w:pPr>
    </w:p>
    <w:p>
      <w:pPr>
        <w:keepNext w:val="0"/>
        <w:keepLines w:val="0"/>
        <w:pageBreakBefore w:val="0"/>
        <w:kinsoku/>
        <w:wordWrap/>
        <w:overflowPunct/>
        <w:topLinePunct w:val="0"/>
        <w:bidi w:val="0"/>
        <w:snapToGrid w:val="0"/>
        <w:spacing w:line="594" w:lineRule="exact"/>
        <w:jc w:val="left"/>
        <w:textAlignment w:val="center"/>
        <w:rPr>
          <w:rFonts w:ascii="Times New Roman" w:hAnsi="Times New Roman" w:eastAsia="方正仿宋_GBK" w:cs="Times New Roman"/>
          <w:b w:val="0"/>
          <w:color w:val="auto"/>
          <w:spacing w:val="0"/>
          <w:w w:val="100"/>
          <w:kern w:val="0"/>
          <w:sz w:val="32"/>
          <w:szCs w:val="32"/>
        </w:rPr>
      </w:pPr>
      <w:r>
        <w:rPr>
          <w:rFonts w:ascii="Times New Roman" w:hAnsi="Times New Roman" w:eastAsia="方正仿宋_GBK" w:cs="Times New Roman"/>
          <w:b w:val="0"/>
          <w:color w:val="auto"/>
          <w:spacing w:val="0"/>
          <w:w w:val="100"/>
          <w:kern w:val="0"/>
          <w:sz w:val="32"/>
          <w:szCs w:val="32"/>
        </w:rPr>
        <w:drawing>
          <wp:anchor distT="0" distB="0" distL="114300" distR="114300" simplePos="0" relativeHeight="251659264" behindDoc="1" locked="0" layoutInCell="1" allowOverlap="1">
            <wp:simplePos x="0" y="0"/>
            <wp:positionH relativeFrom="column">
              <wp:posOffset>4319270</wp:posOffset>
            </wp:positionH>
            <wp:positionV relativeFrom="paragraph">
              <wp:posOffset>209550</wp:posOffset>
            </wp:positionV>
            <wp:extent cx="1050925" cy="580390"/>
            <wp:effectExtent l="0" t="0" r="635" b="13970"/>
            <wp:wrapTight wrapText="bothSides">
              <wp:wrapPolygon>
                <wp:start x="0" y="0"/>
                <wp:lineTo x="0" y="20986"/>
                <wp:lineTo x="21300" y="20986"/>
                <wp:lineTo x="21300" y="0"/>
                <wp:lineTo x="0" y="0"/>
              </wp:wrapPolygon>
            </wp:wrapTight>
            <wp:docPr id="3"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true"/>
                    </pic:cNvPicPr>
                  </pic:nvPicPr>
                  <pic:blipFill>
                    <a:blip r:embed="rId6"/>
                    <a:srcRect l="542" b="7208"/>
                    <a:stretch>
                      <a:fillRect/>
                    </a:stretch>
                  </pic:blipFill>
                  <pic:spPr>
                    <a:xfrm>
                      <a:off x="0" y="0"/>
                      <a:ext cx="1050925" cy="580390"/>
                    </a:xfrm>
                    <a:prstGeom prst="rect">
                      <a:avLst/>
                    </a:prstGeom>
                    <a:noFill/>
                    <a:ln>
                      <a:noFill/>
                    </a:ln>
                  </pic:spPr>
                </pic:pic>
              </a:graphicData>
            </a:graphic>
          </wp:anchor>
        </w:drawing>
      </w:r>
    </w:p>
    <w:p>
      <w:pPr>
        <w:keepNext w:val="0"/>
        <w:keepLines w:val="0"/>
        <w:pageBreakBefore w:val="0"/>
        <w:kinsoku/>
        <w:wordWrap/>
        <w:overflowPunct/>
        <w:topLinePunct w:val="0"/>
        <w:bidi w:val="0"/>
        <w:snapToGrid w:val="0"/>
        <w:spacing w:line="594" w:lineRule="exact"/>
        <w:ind w:firstLine="4800" w:firstLineChars="1500"/>
        <w:jc w:val="left"/>
        <w:textAlignment w:val="center"/>
        <w:rPr>
          <w:rFonts w:ascii="Times New Roman" w:hAnsi="Times New Roman" w:eastAsia="方正仿宋_GBK" w:cs="Times New Roman"/>
          <w:b w:val="0"/>
          <w:color w:val="auto"/>
          <w:spacing w:val="0"/>
          <w:w w:val="100"/>
          <w:kern w:val="0"/>
          <w:sz w:val="32"/>
          <w:szCs w:val="32"/>
        </w:rPr>
      </w:pPr>
      <w:r>
        <w:rPr>
          <w:rFonts w:ascii="Times New Roman" w:hAnsi="Times New Roman" w:eastAsia="方正仿宋_GBK" w:cs="Times New Roman"/>
          <w:b w:val="0"/>
          <w:color w:val="auto"/>
          <w:spacing w:val="0"/>
          <w:w w:val="100"/>
          <w:kern w:val="0"/>
          <w:sz w:val="32"/>
          <w:szCs w:val="32"/>
        </w:rPr>
        <w:t>专家组组长：</w:t>
      </w:r>
      <w:r>
        <w:rPr>
          <w:rFonts w:hint="eastAsia" w:ascii="Times New Roman" w:hAnsi="Times New Roman" w:eastAsia="方正仿宋_GBK" w:cs="Times New Roman"/>
          <w:b w:val="0"/>
          <w:color w:val="auto"/>
          <w:spacing w:val="0"/>
          <w:w w:val="100"/>
          <w:kern w:val="0"/>
          <w:sz w:val="32"/>
          <w:szCs w:val="32"/>
        </w:rPr>
        <w:t xml:space="preserve">  </w:t>
      </w:r>
    </w:p>
    <w:p>
      <w:pPr>
        <w:keepNext w:val="0"/>
        <w:keepLines w:val="0"/>
        <w:pageBreakBefore w:val="0"/>
        <w:kinsoku/>
        <w:wordWrap/>
        <w:overflowPunct/>
        <w:topLinePunct w:val="0"/>
        <w:bidi w:val="0"/>
        <w:snapToGrid w:val="0"/>
        <w:spacing w:line="594" w:lineRule="exact"/>
        <w:ind w:firstLine="640" w:firstLineChars="200"/>
        <w:jc w:val="left"/>
        <w:textAlignment w:val="center"/>
        <w:rPr>
          <w:rFonts w:ascii="Times New Roman" w:hAnsi="Times New Roman" w:eastAsia="方正仿宋_GBK" w:cs="Times New Roman"/>
          <w:b w:val="0"/>
          <w:color w:val="auto"/>
          <w:spacing w:val="0"/>
          <w:w w:val="100"/>
          <w:kern w:val="0"/>
          <w:sz w:val="32"/>
          <w:szCs w:val="32"/>
        </w:rPr>
      </w:pPr>
      <w:r>
        <w:rPr>
          <w:rFonts w:ascii="Times New Roman" w:hAnsi="Times New Roman" w:eastAsia="方正仿宋_GBK" w:cs="Times New Roman"/>
          <w:b w:val="0"/>
          <w:color w:val="auto"/>
          <w:spacing w:val="0"/>
          <w:w w:val="100"/>
          <w:kern w:val="0"/>
          <w:sz w:val="32"/>
          <w:szCs w:val="32"/>
        </w:rPr>
        <w:t xml:space="preserve">                            202</w:t>
      </w:r>
      <w:r>
        <w:rPr>
          <w:rFonts w:hint="eastAsia" w:ascii="Times New Roman" w:hAnsi="Times New Roman" w:eastAsia="方正仿宋_GBK" w:cs="Times New Roman"/>
          <w:b w:val="0"/>
          <w:color w:val="auto"/>
          <w:spacing w:val="0"/>
          <w:w w:val="100"/>
          <w:kern w:val="0"/>
          <w:sz w:val="32"/>
          <w:szCs w:val="32"/>
          <w:lang w:val="en-US" w:eastAsia="zh-CN"/>
        </w:rPr>
        <w:t>3</w:t>
      </w:r>
      <w:r>
        <w:rPr>
          <w:rFonts w:ascii="Times New Roman" w:hAnsi="Times New Roman" w:eastAsia="方正仿宋_GBK" w:cs="Times New Roman"/>
          <w:b w:val="0"/>
          <w:color w:val="auto"/>
          <w:spacing w:val="0"/>
          <w:w w:val="100"/>
          <w:kern w:val="0"/>
          <w:sz w:val="32"/>
          <w:szCs w:val="32"/>
        </w:rPr>
        <w:t>年1</w:t>
      </w:r>
      <w:r>
        <w:rPr>
          <w:rFonts w:hint="eastAsia" w:ascii="Times New Roman" w:hAnsi="Times New Roman" w:eastAsia="方正仿宋_GBK" w:cs="Times New Roman"/>
          <w:b w:val="0"/>
          <w:color w:val="auto"/>
          <w:spacing w:val="0"/>
          <w:w w:val="100"/>
          <w:kern w:val="0"/>
          <w:sz w:val="32"/>
          <w:szCs w:val="32"/>
          <w:lang w:val="en-US" w:eastAsia="zh-CN"/>
        </w:rPr>
        <w:t>0</w:t>
      </w:r>
      <w:r>
        <w:rPr>
          <w:rFonts w:ascii="Times New Roman" w:hAnsi="Times New Roman" w:eastAsia="方正仿宋_GBK" w:cs="Times New Roman"/>
          <w:b w:val="0"/>
          <w:color w:val="auto"/>
          <w:spacing w:val="0"/>
          <w:w w:val="100"/>
          <w:kern w:val="0"/>
          <w:sz w:val="32"/>
          <w:szCs w:val="32"/>
        </w:rPr>
        <w:t>月</w:t>
      </w:r>
      <w:r>
        <w:rPr>
          <w:rFonts w:hint="eastAsia" w:ascii="Times New Roman" w:hAnsi="Times New Roman" w:eastAsia="方正仿宋_GBK" w:cs="Times New Roman"/>
          <w:b w:val="0"/>
          <w:color w:val="auto"/>
          <w:spacing w:val="0"/>
          <w:w w:val="100"/>
          <w:kern w:val="0"/>
          <w:sz w:val="32"/>
          <w:szCs w:val="32"/>
          <w:lang w:val="en-US" w:eastAsia="zh-CN"/>
        </w:rPr>
        <w:t>10</w:t>
      </w:r>
      <w:r>
        <w:rPr>
          <w:rFonts w:ascii="Times New Roman" w:hAnsi="Times New Roman" w:eastAsia="方正仿宋_GBK" w:cs="Times New Roman"/>
          <w:b w:val="0"/>
          <w:color w:val="auto"/>
          <w:spacing w:val="0"/>
          <w:w w:val="100"/>
          <w:kern w:val="0"/>
          <w:sz w:val="32"/>
          <w:szCs w:val="32"/>
        </w:rPr>
        <w:t>日</w:t>
      </w:r>
    </w:p>
    <w:p>
      <w:pPr>
        <w:pStyle w:val="2"/>
        <w:rPr>
          <w:rFonts w:ascii="Times New Roman" w:hAnsi="Times New Roman" w:eastAsia="方正仿宋_GBK" w:cs="Times New Roman"/>
          <w:b w:val="0"/>
          <w:color w:val="auto"/>
          <w:spacing w:val="0"/>
          <w:w w:val="100"/>
          <w:kern w:val="0"/>
          <w:sz w:val="32"/>
          <w:szCs w:val="32"/>
        </w:rPr>
        <w:sectPr>
          <w:footerReference r:id="rId3" w:type="default"/>
          <w:footerReference r:id="rId4" w:type="even"/>
          <w:pgSz w:w="11906" w:h="16838"/>
          <w:pgMar w:top="1984" w:right="1446" w:bottom="1644" w:left="1446" w:header="851" w:footer="1474" w:gutter="0"/>
          <w:cols w:space="720" w:num="1"/>
          <w:docGrid w:linePitch="381" w:charSpace="0"/>
        </w:sectPr>
      </w:pPr>
    </w:p>
    <w:p>
      <w:pPr>
        <w:keepNext w:val="0"/>
        <w:keepLines w:val="0"/>
        <w:pageBreakBefore w:val="0"/>
        <w:kinsoku/>
        <w:wordWrap/>
        <w:overflowPunct/>
        <w:topLinePunct w:val="0"/>
        <w:bidi w:val="0"/>
        <w:snapToGrid w:val="0"/>
        <w:spacing w:line="594" w:lineRule="exact"/>
        <w:jc w:val="left"/>
        <w:textAlignment w:val="center"/>
        <w:rPr>
          <w:rFonts w:hint="eastAsia" w:ascii="方正黑体_GBK" w:hAnsi="方正黑体_GBK" w:eastAsia="方正黑体_GBK" w:cs="方正黑体_GBK"/>
          <w:b w:val="0"/>
          <w:color w:val="auto"/>
          <w:spacing w:val="0"/>
          <w:w w:val="100"/>
          <w:kern w:val="0"/>
          <w:sz w:val="32"/>
          <w:szCs w:val="32"/>
        </w:rPr>
      </w:pPr>
      <w:r>
        <w:rPr>
          <w:rFonts w:hint="eastAsia" w:ascii="方正黑体_GBK" w:hAnsi="方正黑体_GBK" w:eastAsia="方正黑体_GBK" w:cs="方正黑体_GBK"/>
          <w:b w:val="0"/>
          <w:color w:val="auto"/>
          <w:spacing w:val="0"/>
          <w:w w:val="100"/>
          <w:kern w:val="0"/>
          <w:sz w:val="32"/>
          <w:szCs w:val="32"/>
        </w:rPr>
        <w:t>附件</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b w:val="0"/>
          <w:color w:val="auto"/>
          <w:spacing w:val="0"/>
          <w:w w:val="100"/>
          <w:kern w:val="0"/>
          <w:sz w:val="36"/>
          <w:szCs w:val="36"/>
          <w:lang w:eastAsia="zh-CN"/>
        </w:rPr>
      </w:pPr>
      <w:r>
        <w:rPr>
          <w:rFonts w:hint="eastAsia" w:ascii="方正小标宋_GBK" w:hAnsi="方正小标宋_GBK" w:eastAsia="方正小标宋_GBK" w:cs="方正小标宋_GBK"/>
          <w:b w:val="0"/>
          <w:color w:val="auto"/>
          <w:spacing w:val="0"/>
          <w:w w:val="100"/>
          <w:kern w:val="0"/>
          <w:sz w:val="36"/>
          <w:szCs w:val="36"/>
          <w:lang w:eastAsia="zh-CN"/>
        </w:rPr>
        <w:t>大足高新技术产业开发区（万古组团）</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_GBK" w:hAnsi="方正小标宋_GBK" w:eastAsia="方正小标宋_GBK" w:cs="方正小标宋_GBK"/>
          <w:b w:val="0"/>
          <w:color w:val="auto"/>
          <w:spacing w:val="0"/>
          <w:w w:val="100"/>
          <w:kern w:val="0"/>
          <w:sz w:val="44"/>
          <w:szCs w:val="44"/>
        </w:rPr>
      </w:pPr>
      <w:r>
        <w:rPr>
          <w:rFonts w:hint="eastAsia" w:ascii="方正小标宋_GBK" w:hAnsi="方正小标宋_GBK" w:eastAsia="方正小标宋_GBK" w:cs="方正小标宋_GBK"/>
          <w:b w:val="0"/>
          <w:color w:val="auto"/>
          <w:spacing w:val="0"/>
          <w:w w:val="100"/>
          <w:kern w:val="0"/>
          <w:sz w:val="36"/>
          <w:szCs w:val="36"/>
        </w:rPr>
        <w:t>区域水保方案投资估算审核表</w:t>
      </w:r>
    </w:p>
    <w:p>
      <w:pPr>
        <w:keepNext w:val="0"/>
        <w:keepLines w:val="0"/>
        <w:pageBreakBefore w:val="0"/>
        <w:widowControl/>
        <w:kinsoku/>
        <w:wordWrap/>
        <w:overflowPunct/>
        <w:topLinePunct w:val="0"/>
        <w:autoSpaceDE/>
        <w:autoSpaceDN/>
        <w:bidi w:val="0"/>
        <w:adjustRightInd/>
        <w:snapToGrid w:val="0"/>
        <w:spacing w:line="400" w:lineRule="exact"/>
        <w:jc w:val="right"/>
        <w:textAlignment w:val="center"/>
        <w:rPr>
          <w:rFonts w:hint="eastAsia" w:ascii="宋体" w:hAnsi="宋体" w:eastAsia="宋体" w:cs="宋体"/>
          <w:b w:val="0"/>
          <w:color w:val="auto"/>
          <w:spacing w:val="0"/>
          <w:w w:val="100"/>
          <w:kern w:val="0"/>
          <w:sz w:val="21"/>
          <w:szCs w:val="21"/>
          <w:lang w:bidi="ar"/>
        </w:rPr>
      </w:pPr>
      <w:r>
        <w:rPr>
          <w:rFonts w:hint="eastAsia" w:ascii="宋体" w:hAnsi="宋体" w:eastAsia="宋体" w:cs="宋体"/>
          <w:b w:val="0"/>
          <w:color w:val="auto"/>
          <w:spacing w:val="0"/>
          <w:w w:val="100"/>
          <w:kern w:val="0"/>
          <w:sz w:val="21"/>
          <w:szCs w:val="21"/>
          <w:lang w:bidi="ar"/>
        </w:rPr>
        <w:t>单位：万元</w:t>
      </w:r>
    </w:p>
    <w:tbl>
      <w:tblPr>
        <w:tblStyle w:val="19"/>
        <w:tblW w:w="53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4"/>
        <w:gridCol w:w="2393"/>
        <w:gridCol w:w="1069"/>
        <w:gridCol w:w="943"/>
        <w:gridCol w:w="935"/>
        <w:gridCol w:w="1011"/>
        <w:gridCol w:w="1059"/>
        <w:gridCol w:w="909"/>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2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序号</w:t>
            </w:r>
          </w:p>
        </w:tc>
        <w:tc>
          <w:tcPr>
            <w:tcW w:w="1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工程或费用名称</w:t>
            </w:r>
          </w:p>
        </w:tc>
        <w:tc>
          <w:tcPr>
            <w:tcW w:w="150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设计投资（万元）</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审核投资（万元）</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核增、减</w:t>
            </w:r>
            <w:r>
              <w:rPr>
                <w:rFonts w:hint="eastAsia" w:ascii="宋体" w:hAnsi="宋体" w:eastAsia="宋体" w:cs="宋体"/>
                <w:b/>
                <w:bCs/>
                <w:i w:val="0"/>
                <w:iCs w:val="0"/>
                <w:color w:val="auto"/>
                <w:kern w:val="0"/>
                <w:sz w:val="16"/>
                <w:szCs w:val="16"/>
                <w:highlight w:val="none"/>
                <w:u w:val="none"/>
                <w:lang w:val="en-US" w:eastAsia="zh-CN" w:bidi="ar"/>
              </w:rPr>
              <w:br w:type="textWrapping"/>
            </w:r>
            <w:r>
              <w:rPr>
                <w:rFonts w:hint="eastAsia" w:ascii="宋体" w:hAnsi="宋体" w:eastAsia="宋体" w:cs="宋体"/>
                <w:b/>
                <w:bCs/>
                <w:i w:val="0"/>
                <w:iCs w:val="0"/>
                <w:color w:val="auto"/>
                <w:kern w:val="0"/>
                <w:sz w:val="16"/>
                <w:szCs w:val="16"/>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2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16"/>
                <w:szCs w:val="16"/>
                <w:highlight w:val="none"/>
                <w:u w:val="none"/>
              </w:rPr>
            </w:pPr>
          </w:p>
        </w:tc>
        <w:tc>
          <w:tcPr>
            <w:tcW w:w="1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16"/>
                <w:szCs w:val="16"/>
                <w:highlight w:val="none"/>
                <w:u w:val="none"/>
              </w:rPr>
            </w:pP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新增投资</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主体已列</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合计</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新增投资</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主体已列</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合计</w:t>
            </w: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47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第一部分：工程措施</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816.47</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9041.88</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9858.35</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816.47</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9041.88</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9858.35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规划功能防治区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787.29</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5608.97</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6396.26</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787.29</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5608.97</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6396.26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道路管网防治区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3265.63</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3265.63</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3265.63</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3265.63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绿化广场防治区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29.18</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167.28</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196.46</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29.18</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167.28</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196.46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47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第二部分：植物措施</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99.75</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21628.14</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21727.89</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99.75</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21628.14</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21727.89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规划功能防治区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95.38</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15421.25</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15516.63</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95.38</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15421.25</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15516.63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道路管网防治区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2806.69</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2806.69</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2806.69</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2806.69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绿化广场防治区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3400.2</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3400.2</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0</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3400.2</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3400.2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临时设施防治区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4.37</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4.37</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4.37</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4.37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47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第三部分：监测措施</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348.67</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348.67</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348.67</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348.67</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47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第四部分：施工临时措施</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3512.44</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3512.44</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3512.44</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3512.44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规划功能防治区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3178.01</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3178.01</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3178.01</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3178.01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道路管网防治区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215.66</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215.66</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215.66</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215.66</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绿化广场防治区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65.5</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65.5</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65.5</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临时设施防治区</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34.95</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34.95</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34.95</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34.95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其他临时工程</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18.32</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18.32</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18.32</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18.32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47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第五部分：独立费用</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525.89</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525.89</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525.89</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525.89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水土保持方案编制费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65</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2</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科研勘测设计费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149.2</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149.2</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149.2</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149.2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3</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水土保持设施验收报告编制费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建设管理费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95.54</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95.54</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95.54</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95.54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5</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工程建设监理费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109.82</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109.82</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109.82</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109.82</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6</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招标代理服务费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44.33</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44.33</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44.33</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44.33</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47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一至五部分合计</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5303.22</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30670.02</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35973.24</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5303.22</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30670.02</w:t>
            </w: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35973.24</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六</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基本预备费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318.19</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318.19</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318.19</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6"/>
                <w:szCs w:val="16"/>
                <w:highlight w:val="none"/>
                <w:u w:val="none"/>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318.19</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七</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水土保持补偿费</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932.08</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932.08</w:t>
            </w:r>
          </w:p>
        </w:tc>
        <w:tc>
          <w:tcPr>
            <w:tcW w:w="5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932.08</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p>
        </w:tc>
        <w:tc>
          <w:tcPr>
            <w:tcW w:w="4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932.08</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八</w:t>
            </w:r>
          </w:p>
        </w:tc>
        <w:tc>
          <w:tcPr>
            <w:tcW w:w="12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静态总投资</w:t>
            </w:r>
          </w:p>
        </w:tc>
        <w:tc>
          <w:tcPr>
            <w:tcW w:w="5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highlight w:val="none"/>
                <w:u w:val="none"/>
                <w:lang w:val="en-US" w:eastAsia="zh-CN" w:bidi="ar"/>
              </w:rPr>
            </w:pPr>
            <w:r>
              <w:rPr>
                <w:rFonts w:hint="eastAsia" w:ascii="宋体" w:hAnsi="宋体" w:eastAsia="宋体" w:cs="宋体"/>
                <w:b/>
                <w:bCs/>
                <w:i w:val="0"/>
                <w:iCs w:val="0"/>
                <w:color w:val="auto"/>
                <w:kern w:val="0"/>
                <w:sz w:val="16"/>
                <w:szCs w:val="16"/>
                <w:highlight w:val="none"/>
                <w:u w:val="none"/>
                <w:lang w:val="en-US" w:eastAsia="zh-CN" w:bidi="ar"/>
              </w:rPr>
              <w:t xml:space="preserve">6553.49 </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30670.02</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37223.51</w:t>
            </w:r>
          </w:p>
        </w:tc>
        <w:tc>
          <w:tcPr>
            <w:tcW w:w="10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6553.49 </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30670.02</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37223.51</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highlight w:val="none"/>
                <w:u w:val="none"/>
              </w:rPr>
            </w:pPr>
            <w:r>
              <w:rPr>
                <w:rFonts w:hint="eastAsia" w:ascii="宋体" w:hAnsi="宋体" w:eastAsia="宋体" w:cs="宋体"/>
                <w:b/>
                <w:bCs/>
                <w:i w:val="0"/>
                <w:iCs w:val="0"/>
                <w:color w:val="auto"/>
                <w:kern w:val="0"/>
                <w:sz w:val="16"/>
                <w:szCs w:val="16"/>
                <w:highlight w:val="none"/>
                <w:u w:val="none"/>
                <w:lang w:val="en-US" w:eastAsia="zh-CN" w:bidi="ar"/>
              </w:rPr>
              <w:t xml:space="preserve">0.00 </w:t>
            </w:r>
          </w:p>
        </w:tc>
      </w:tr>
    </w:tbl>
    <w:p>
      <w:pPr>
        <w:rPr>
          <w:rFonts w:hint="default"/>
          <w:lang w:val="en-US" w:eastAsia="zh-CN"/>
        </w:rPr>
      </w:pPr>
    </w:p>
    <w:sectPr>
      <w:pgSz w:w="11906" w:h="16838"/>
      <w:pgMar w:top="1984" w:right="1446" w:bottom="1644" w:left="1446" w:header="851" w:footer="147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Swis721 BT">
    <w:altName w:val="NanumBarunGothic"/>
    <w:panose1 w:val="020B0504020202020204"/>
    <w:charset w:val="00"/>
    <w:family w:val="swiss"/>
    <w:pitch w:val="default"/>
    <w:sig w:usb0="00000000" w:usb1="00000000" w:usb2="00000000" w:usb3="00000000" w:csb0="00000000" w:csb1="00000000"/>
  </w:font>
  <w:font w:name="Microsoft YaHei UI">
    <w:altName w:val="AR PL UMing CN"/>
    <w:panose1 w:val="020B0503020204020204"/>
    <w:charset w:val="86"/>
    <w:family w:val="swiss"/>
    <w:pitch w:val="default"/>
    <w:sig w:usb0="00000000" w:usb1="00000000" w:usb2="00000016" w:usb3="00000000" w:csb0="0004001F" w:csb1="00000000"/>
  </w:font>
  <w:font w:name="Arial Unicode MS">
    <w:altName w:val="Times New Roman"/>
    <w:panose1 w:val="020B0604020202020204"/>
    <w:charset w:val="86"/>
    <w:family w:val="roman"/>
    <w:pitch w:val="default"/>
    <w:sig w:usb0="00000000" w:usb1="00000000" w:usb2="0000003F" w:usb3="00000000" w:csb0="603F01FF" w:csb1="FFFF0000"/>
  </w:font>
  <w:font w:name="Century Gothic">
    <w:altName w:val="Noto Music"/>
    <w:panose1 w:val="020B0502020202020204"/>
    <w:charset w:val="00"/>
    <w:family w:val="swiss"/>
    <w:pitch w:val="default"/>
    <w:sig w:usb0="00000000" w:usb1="00000000" w:usb2="00000000" w:usb3="00000000" w:csb0="2000009F" w:csb1="DFD7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BarunGothic">
    <w:panose1 w:val="020B0603020101020101"/>
    <w:charset w:val="81"/>
    <w:family w:val="auto"/>
    <w:pitch w:val="default"/>
    <w:sig w:usb0="800002A7" w:usb1="01D77CFB" w:usb2="00000010" w:usb3="00000000" w:csb0="00080001" w:csb1="00000000"/>
  </w:font>
  <w:font w:name="AR PL UMing CN">
    <w:panose1 w:val="020B0309010101010101"/>
    <w:charset w:val="86"/>
    <w:family w:val="auto"/>
    <w:pitch w:val="default"/>
    <w:sig w:usb0="A00002FF" w:usb1="3ACFFDFF" w:usb2="00000036" w:usb3="00000000" w:csb0="20160097" w:csb1="CFD6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39"/>
      <w:rPr>
        <w:rStyle w:val="21"/>
        <w:rFonts w:hint="eastAsia" w:ascii="宋体" w:hAnsi="宋体" w:eastAsia="宋体" w:cs="宋体"/>
        <w:sz w:val="28"/>
        <w:szCs w:val="28"/>
      </w:rPr>
    </w:pPr>
    <w:r>
      <w:rPr>
        <w:rStyle w:val="21"/>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21"/>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1"/>
        <w:rFonts w:hint="eastAsia" w:ascii="宋体" w:hAnsi="宋体" w:eastAsia="宋体" w:cs="宋体"/>
        <w:sz w:val="28"/>
        <w:szCs w:val="28"/>
      </w:rPr>
      <w:t>1</w:t>
    </w:r>
    <w:r>
      <w:rPr>
        <w:rFonts w:hint="eastAsia" w:ascii="宋体" w:hAnsi="宋体" w:eastAsia="宋体" w:cs="宋体"/>
        <w:sz w:val="28"/>
        <w:szCs w:val="28"/>
      </w:rPr>
      <w:fldChar w:fldCharType="end"/>
    </w:r>
    <w:r>
      <w:rPr>
        <w:rStyle w:val="21"/>
        <w:rFonts w:hint="eastAsia" w:ascii="宋体" w:hAnsi="宋体" w:eastAsia="宋体" w:cs="宋体"/>
        <w:sz w:val="28"/>
        <w:szCs w:val="28"/>
      </w:rPr>
      <w:t xml:space="preserve"> —</w:t>
    </w:r>
  </w:p>
  <w:p>
    <w:pPr>
      <w:pStyle w:val="14"/>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280" w:firstLineChars="100"/>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pPr>
                          <w:r>
                            <w:t xml:space="preserve">— </w:t>
                          </w:r>
                          <w:r>
                            <w:fldChar w:fldCharType="begin"/>
                          </w:r>
                          <w:r>
                            <w:instrText xml:space="preserve"> PAGE  \* MERGEFORMAT </w:instrText>
                          </w:r>
                          <w:r>
                            <w:fldChar w:fldCharType="separate"/>
                          </w:r>
                          <w:r>
                            <w:t>18</w:t>
                          </w:r>
                          <w:r>
                            <w:fldChar w:fldCharType="end"/>
                          </w:r>
                          <w:r>
                            <w:t xml:space="preserve"> —</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QbTA+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lHjhcETHb1+P338ef3wh16U9Q0wt&#10;Zj1HzMvjXRg5zbBTUyihvwgfNbjyRUkEU7DXh0t/1ZiJROd8uVguGwxJjE0XLMFefo+Q8qMKjhSD&#10;U8AB1r6K/VPKp9QppVTz4cFYW4do/R8OxCweVuifOBYrj5vxrGkTugNKGnD2nHpcTkrsO4+tLWsy&#10;GTAZm8nYRTDbHqlpYVMZjkD4211GIpVfqXKCPhfHwVWF5yUrm/H7vWa9PI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G0wPswEAAFIDAAAOAAAAAAAAAAEAIAAAADQBAABkcnMvZTJvRG9j&#10;LnhtbFBLBQYAAAAABgAGAFkBAABZBQAAAAA=&#10;">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false"/>
  <w:bordersDoNotSurroundFooter w:val="false"/>
  <w:revisionView w:markup="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2NhZWMyMDY3YTIwODY2MGI2NDg2MzY4ZDg5OGYifQ=="/>
  </w:docVars>
  <w:rsids>
    <w:rsidRoot w:val="007D005F"/>
    <w:rsid w:val="00000605"/>
    <w:rsid w:val="000009D7"/>
    <w:rsid w:val="00012BAC"/>
    <w:rsid w:val="000133C8"/>
    <w:rsid w:val="00013BE4"/>
    <w:rsid w:val="000578DD"/>
    <w:rsid w:val="00063DA7"/>
    <w:rsid w:val="00071D96"/>
    <w:rsid w:val="0007396E"/>
    <w:rsid w:val="00074D28"/>
    <w:rsid w:val="000760FF"/>
    <w:rsid w:val="000907C4"/>
    <w:rsid w:val="000B0CF9"/>
    <w:rsid w:val="000B68B0"/>
    <w:rsid w:val="000C0C6A"/>
    <w:rsid w:val="000C0FB7"/>
    <w:rsid w:val="000C3018"/>
    <w:rsid w:val="000C4A49"/>
    <w:rsid w:val="000C4EA3"/>
    <w:rsid w:val="000C50B3"/>
    <w:rsid w:val="000C717A"/>
    <w:rsid w:val="00113BAE"/>
    <w:rsid w:val="00113C44"/>
    <w:rsid w:val="00115E35"/>
    <w:rsid w:val="0012064E"/>
    <w:rsid w:val="00152F5D"/>
    <w:rsid w:val="00155C8D"/>
    <w:rsid w:val="00157300"/>
    <w:rsid w:val="00162D7D"/>
    <w:rsid w:val="00166430"/>
    <w:rsid w:val="00175A60"/>
    <w:rsid w:val="00182E05"/>
    <w:rsid w:val="0019485E"/>
    <w:rsid w:val="0019799A"/>
    <w:rsid w:val="001A02DF"/>
    <w:rsid w:val="001B34E0"/>
    <w:rsid w:val="001C33D0"/>
    <w:rsid w:val="001F0524"/>
    <w:rsid w:val="001F0B53"/>
    <w:rsid w:val="00215C0C"/>
    <w:rsid w:val="00221593"/>
    <w:rsid w:val="00226A41"/>
    <w:rsid w:val="00232310"/>
    <w:rsid w:val="00245C1E"/>
    <w:rsid w:val="00246EEE"/>
    <w:rsid w:val="0025517E"/>
    <w:rsid w:val="002742EF"/>
    <w:rsid w:val="00276BF2"/>
    <w:rsid w:val="00280255"/>
    <w:rsid w:val="00281227"/>
    <w:rsid w:val="00286F5A"/>
    <w:rsid w:val="00290759"/>
    <w:rsid w:val="002908B4"/>
    <w:rsid w:val="00292B03"/>
    <w:rsid w:val="00295B72"/>
    <w:rsid w:val="00297E9B"/>
    <w:rsid w:val="002A2D50"/>
    <w:rsid w:val="002B5B5C"/>
    <w:rsid w:val="002B759D"/>
    <w:rsid w:val="002C164C"/>
    <w:rsid w:val="002C3311"/>
    <w:rsid w:val="002D458E"/>
    <w:rsid w:val="002F377D"/>
    <w:rsid w:val="003066B4"/>
    <w:rsid w:val="00320544"/>
    <w:rsid w:val="00346DD5"/>
    <w:rsid w:val="00364C61"/>
    <w:rsid w:val="00370F73"/>
    <w:rsid w:val="003718D7"/>
    <w:rsid w:val="00385AA9"/>
    <w:rsid w:val="003863F5"/>
    <w:rsid w:val="003A5540"/>
    <w:rsid w:val="003A74FB"/>
    <w:rsid w:val="003B7E95"/>
    <w:rsid w:val="003E19EB"/>
    <w:rsid w:val="003F6C1C"/>
    <w:rsid w:val="00401DD8"/>
    <w:rsid w:val="0040534A"/>
    <w:rsid w:val="00415008"/>
    <w:rsid w:val="004243ED"/>
    <w:rsid w:val="0042712E"/>
    <w:rsid w:val="004306F2"/>
    <w:rsid w:val="00430EEE"/>
    <w:rsid w:val="0044395B"/>
    <w:rsid w:val="00443DD0"/>
    <w:rsid w:val="00450581"/>
    <w:rsid w:val="00451AEB"/>
    <w:rsid w:val="00483A2E"/>
    <w:rsid w:val="00486BE3"/>
    <w:rsid w:val="00494808"/>
    <w:rsid w:val="004B090A"/>
    <w:rsid w:val="004B0BE1"/>
    <w:rsid w:val="004C2C80"/>
    <w:rsid w:val="004D277C"/>
    <w:rsid w:val="004F1505"/>
    <w:rsid w:val="004F22ED"/>
    <w:rsid w:val="0050319E"/>
    <w:rsid w:val="0050533E"/>
    <w:rsid w:val="0050783C"/>
    <w:rsid w:val="00510FA8"/>
    <w:rsid w:val="00512765"/>
    <w:rsid w:val="005150E3"/>
    <w:rsid w:val="00527BF9"/>
    <w:rsid w:val="005446F1"/>
    <w:rsid w:val="00545B4C"/>
    <w:rsid w:val="005462AB"/>
    <w:rsid w:val="00546E7E"/>
    <w:rsid w:val="00546EC0"/>
    <w:rsid w:val="00547F1E"/>
    <w:rsid w:val="00550457"/>
    <w:rsid w:val="0056445E"/>
    <w:rsid w:val="00572FC9"/>
    <w:rsid w:val="00577AD9"/>
    <w:rsid w:val="00584B9B"/>
    <w:rsid w:val="00594935"/>
    <w:rsid w:val="005A03C3"/>
    <w:rsid w:val="005A1EF3"/>
    <w:rsid w:val="005A7878"/>
    <w:rsid w:val="005C51EF"/>
    <w:rsid w:val="005D1F6A"/>
    <w:rsid w:val="005E6AE1"/>
    <w:rsid w:val="00613D09"/>
    <w:rsid w:val="00617567"/>
    <w:rsid w:val="006201DF"/>
    <w:rsid w:val="00644F45"/>
    <w:rsid w:val="00653665"/>
    <w:rsid w:val="00654215"/>
    <w:rsid w:val="00655FA0"/>
    <w:rsid w:val="00670294"/>
    <w:rsid w:val="0067719D"/>
    <w:rsid w:val="006808D8"/>
    <w:rsid w:val="00680964"/>
    <w:rsid w:val="00680FF8"/>
    <w:rsid w:val="00692CAF"/>
    <w:rsid w:val="006B2C4E"/>
    <w:rsid w:val="006B48E3"/>
    <w:rsid w:val="006D1FED"/>
    <w:rsid w:val="006D3E9A"/>
    <w:rsid w:val="006E3662"/>
    <w:rsid w:val="00714741"/>
    <w:rsid w:val="007156D2"/>
    <w:rsid w:val="00724806"/>
    <w:rsid w:val="00731579"/>
    <w:rsid w:val="00735482"/>
    <w:rsid w:val="00742212"/>
    <w:rsid w:val="00756C23"/>
    <w:rsid w:val="0076160B"/>
    <w:rsid w:val="00762D93"/>
    <w:rsid w:val="0076783A"/>
    <w:rsid w:val="0077620C"/>
    <w:rsid w:val="007A7588"/>
    <w:rsid w:val="007B13D0"/>
    <w:rsid w:val="007C50F9"/>
    <w:rsid w:val="007C61ED"/>
    <w:rsid w:val="007D005F"/>
    <w:rsid w:val="007D4C47"/>
    <w:rsid w:val="007E31E7"/>
    <w:rsid w:val="007E5276"/>
    <w:rsid w:val="007E6524"/>
    <w:rsid w:val="007F4EC2"/>
    <w:rsid w:val="00804C59"/>
    <w:rsid w:val="00820CF4"/>
    <w:rsid w:val="00825421"/>
    <w:rsid w:val="008368A1"/>
    <w:rsid w:val="008371BD"/>
    <w:rsid w:val="008A16A3"/>
    <w:rsid w:val="008A380C"/>
    <w:rsid w:val="008B38E0"/>
    <w:rsid w:val="008F12C8"/>
    <w:rsid w:val="008F3214"/>
    <w:rsid w:val="008F4028"/>
    <w:rsid w:val="008F417A"/>
    <w:rsid w:val="00906D9A"/>
    <w:rsid w:val="00933E37"/>
    <w:rsid w:val="00934D45"/>
    <w:rsid w:val="00941701"/>
    <w:rsid w:val="009428F2"/>
    <w:rsid w:val="00946576"/>
    <w:rsid w:val="009543F7"/>
    <w:rsid w:val="00957461"/>
    <w:rsid w:val="009704C1"/>
    <w:rsid w:val="00971841"/>
    <w:rsid w:val="00971BE6"/>
    <w:rsid w:val="00972C8E"/>
    <w:rsid w:val="00981C06"/>
    <w:rsid w:val="009847BC"/>
    <w:rsid w:val="0099330A"/>
    <w:rsid w:val="00993A6B"/>
    <w:rsid w:val="009A02EE"/>
    <w:rsid w:val="009A4F89"/>
    <w:rsid w:val="009C6F88"/>
    <w:rsid w:val="009D0179"/>
    <w:rsid w:val="009D4970"/>
    <w:rsid w:val="009D6E60"/>
    <w:rsid w:val="009E0ABA"/>
    <w:rsid w:val="009E10A6"/>
    <w:rsid w:val="009E6B30"/>
    <w:rsid w:val="009F2409"/>
    <w:rsid w:val="009F5B75"/>
    <w:rsid w:val="00A23441"/>
    <w:rsid w:val="00A42549"/>
    <w:rsid w:val="00A431FA"/>
    <w:rsid w:val="00A43487"/>
    <w:rsid w:val="00A45B4C"/>
    <w:rsid w:val="00A45E96"/>
    <w:rsid w:val="00A52415"/>
    <w:rsid w:val="00A537AE"/>
    <w:rsid w:val="00A60694"/>
    <w:rsid w:val="00A7428E"/>
    <w:rsid w:val="00A76298"/>
    <w:rsid w:val="00A80486"/>
    <w:rsid w:val="00A92A79"/>
    <w:rsid w:val="00A95B26"/>
    <w:rsid w:val="00AA44E4"/>
    <w:rsid w:val="00AE0B9A"/>
    <w:rsid w:val="00AE6AAF"/>
    <w:rsid w:val="00B068D8"/>
    <w:rsid w:val="00B13220"/>
    <w:rsid w:val="00B13518"/>
    <w:rsid w:val="00B2370C"/>
    <w:rsid w:val="00B27022"/>
    <w:rsid w:val="00B30227"/>
    <w:rsid w:val="00B52857"/>
    <w:rsid w:val="00B63C0D"/>
    <w:rsid w:val="00B654A6"/>
    <w:rsid w:val="00B741F7"/>
    <w:rsid w:val="00B77340"/>
    <w:rsid w:val="00B77542"/>
    <w:rsid w:val="00B820E7"/>
    <w:rsid w:val="00BB0E82"/>
    <w:rsid w:val="00BB7EDE"/>
    <w:rsid w:val="00BC147F"/>
    <w:rsid w:val="00BC4768"/>
    <w:rsid w:val="00BF5C20"/>
    <w:rsid w:val="00C141D8"/>
    <w:rsid w:val="00C227A7"/>
    <w:rsid w:val="00C32856"/>
    <w:rsid w:val="00C54318"/>
    <w:rsid w:val="00C739DA"/>
    <w:rsid w:val="00C86A0C"/>
    <w:rsid w:val="00C86B56"/>
    <w:rsid w:val="00C86CFF"/>
    <w:rsid w:val="00C90109"/>
    <w:rsid w:val="00C942D5"/>
    <w:rsid w:val="00CA7B96"/>
    <w:rsid w:val="00CB2896"/>
    <w:rsid w:val="00CB50B1"/>
    <w:rsid w:val="00CC005B"/>
    <w:rsid w:val="00CC0FCC"/>
    <w:rsid w:val="00CD4B52"/>
    <w:rsid w:val="00CD54CD"/>
    <w:rsid w:val="00CE2520"/>
    <w:rsid w:val="00D00420"/>
    <w:rsid w:val="00D01C37"/>
    <w:rsid w:val="00D05938"/>
    <w:rsid w:val="00D214BE"/>
    <w:rsid w:val="00D248EA"/>
    <w:rsid w:val="00D313BC"/>
    <w:rsid w:val="00D354A3"/>
    <w:rsid w:val="00D369DE"/>
    <w:rsid w:val="00D37F55"/>
    <w:rsid w:val="00D43549"/>
    <w:rsid w:val="00D51AF0"/>
    <w:rsid w:val="00D57001"/>
    <w:rsid w:val="00D62EB2"/>
    <w:rsid w:val="00D6671B"/>
    <w:rsid w:val="00D66F02"/>
    <w:rsid w:val="00D716DF"/>
    <w:rsid w:val="00D81059"/>
    <w:rsid w:val="00D817F2"/>
    <w:rsid w:val="00D83905"/>
    <w:rsid w:val="00D83A6F"/>
    <w:rsid w:val="00DA55C4"/>
    <w:rsid w:val="00DA5726"/>
    <w:rsid w:val="00DA7EBB"/>
    <w:rsid w:val="00DB2C44"/>
    <w:rsid w:val="00DB5E7C"/>
    <w:rsid w:val="00DB6F06"/>
    <w:rsid w:val="00DB763C"/>
    <w:rsid w:val="00DC4B6C"/>
    <w:rsid w:val="00DD1137"/>
    <w:rsid w:val="00DD1780"/>
    <w:rsid w:val="00DD4D91"/>
    <w:rsid w:val="00DF2666"/>
    <w:rsid w:val="00DF6227"/>
    <w:rsid w:val="00DF7B16"/>
    <w:rsid w:val="00E00378"/>
    <w:rsid w:val="00E17E94"/>
    <w:rsid w:val="00E22401"/>
    <w:rsid w:val="00E32802"/>
    <w:rsid w:val="00E365AC"/>
    <w:rsid w:val="00E37F76"/>
    <w:rsid w:val="00E514D5"/>
    <w:rsid w:val="00E52454"/>
    <w:rsid w:val="00E54AF9"/>
    <w:rsid w:val="00E61C09"/>
    <w:rsid w:val="00E6209B"/>
    <w:rsid w:val="00E77819"/>
    <w:rsid w:val="00E8126D"/>
    <w:rsid w:val="00E924B7"/>
    <w:rsid w:val="00EA20A9"/>
    <w:rsid w:val="00EA21BE"/>
    <w:rsid w:val="00EB05BC"/>
    <w:rsid w:val="00EB4EC3"/>
    <w:rsid w:val="00ED467F"/>
    <w:rsid w:val="00EE766A"/>
    <w:rsid w:val="00EF6847"/>
    <w:rsid w:val="00F057A0"/>
    <w:rsid w:val="00F13AF3"/>
    <w:rsid w:val="00F1484F"/>
    <w:rsid w:val="00F1599A"/>
    <w:rsid w:val="00F16280"/>
    <w:rsid w:val="00F2392B"/>
    <w:rsid w:val="00F246C4"/>
    <w:rsid w:val="00F46C9A"/>
    <w:rsid w:val="00F4768A"/>
    <w:rsid w:val="00F536B4"/>
    <w:rsid w:val="00F575D5"/>
    <w:rsid w:val="00F71347"/>
    <w:rsid w:val="00F71A25"/>
    <w:rsid w:val="00F97101"/>
    <w:rsid w:val="00FC3AA0"/>
    <w:rsid w:val="00FD23D1"/>
    <w:rsid w:val="00FE3D9D"/>
    <w:rsid w:val="07BBC8FA"/>
    <w:rsid w:val="0D96270B"/>
    <w:rsid w:val="0EE63405"/>
    <w:rsid w:val="15352740"/>
    <w:rsid w:val="15D861CB"/>
    <w:rsid w:val="17B60565"/>
    <w:rsid w:val="1AD02596"/>
    <w:rsid w:val="1CFD70EB"/>
    <w:rsid w:val="1CFF4E7A"/>
    <w:rsid w:val="1F3561C6"/>
    <w:rsid w:val="230741F9"/>
    <w:rsid w:val="239A345C"/>
    <w:rsid w:val="23BF4998"/>
    <w:rsid w:val="27236B9D"/>
    <w:rsid w:val="2DB35935"/>
    <w:rsid w:val="2FB5DEA3"/>
    <w:rsid w:val="2FD9059F"/>
    <w:rsid w:val="2FFF277C"/>
    <w:rsid w:val="32543831"/>
    <w:rsid w:val="34A26C0A"/>
    <w:rsid w:val="355F7939"/>
    <w:rsid w:val="36B734D1"/>
    <w:rsid w:val="37BBBBF3"/>
    <w:rsid w:val="38860E1F"/>
    <w:rsid w:val="39FFEF03"/>
    <w:rsid w:val="3AF6351C"/>
    <w:rsid w:val="3BED4C8A"/>
    <w:rsid w:val="3CF10E7B"/>
    <w:rsid w:val="3DFD6EA4"/>
    <w:rsid w:val="3F7CFB99"/>
    <w:rsid w:val="3FBDDC1B"/>
    <w:rsid w:val="4842464C"/>
    <w:rsid w:val="4A7A456F"/>
    <w:rsid w:val="4B3F677B"/>
    <w:rsid w:val="4BA50B77"/>
    <w:rsid w:val="4DCD54B3"/>
    <w:rsid w:val="4E172441"/>
    <w:rsid w:val="4EE02483"/>
    <w:rsid w:val="4FD36AE3"/>
    <w:rsid w:val="4FF26E9F"/>
    <w:rsid w:val="53FB083E"/>
    <w:rsid w:val="564011CA"/>
    <w:rsid w:val="57790BA4"/>
    <w:rsid w:val="5BDEEB5A"/>
    <w:rsid w:val="5BFAB876"/>
    <w:rsid w:val="5CF87368"/>
    <w:rsid w:val="5D5C6A9B"/>
    <w:rsid w:val="5D7F3EEF"/>
    <w:rsid w:val="5E601347"/>
    <w:rsid w:val="5EB5056A"/>
    <w:rsid w:val="5EBF2152"/>
    <w:rsid w:val="5FFB76B3"/>
    <w:rsid w:val="60131C82"/>
    <w:rsid w:val="607A490C"/>
    <w:rsid w:val="60A5A2B5"/>
    <w:rsid w:val="62B7B4F6"/>
    <w:rsid w:val="62C51E60"/>
    <w:rsid w:val="62D76449"/>
    <w:rsid w:val="65553C20"/>
    <w:rsid w:val="65DE1C43"/>
    <w:rsid w:val="67FB7EEF"/>
    <w:rsid w:val="67FFC2A9"/>
    <w:rsid w:val="68B1192C"/>
    <w:rsid w:val="6A687F35"/>
    <w:rsid w:val="6AF1D164"/>
    <w:rsid w:val="6BEF0EFB"/>
    <w:rsid w:val="6BF725B6"/>
    <w:rsid w:val="6EFF8969"/>
    <w:rsid w:val="6FEE8F4A"/>
    <w:rsid w:val="6FFF446E"/>
    <w:rsid w:val="7149D70B"/>
    <w:rsid w:val="71FFA5F4"/>
    <w:rsid w:val="73BFA475"/>
    <w:rsid w:val="73D6171A"/>
    <w:rsid w:val="73E54E5D"/>
    <w:rsid w:val="73FFFA43"/>
    <w:rsid w:val="777FCD0D"/>
    <w:rsid w:val="77DF10FD"/>
    <w:rsid w:val="77EF9C51"/>
    <w:rsid w:val="7A7528E3"/>
    <w:rsid w:val="7A7B9A32"/>
    <w:rsid w:val="7B6F4052"/>
    <w:rsid w:val="7BE723CE"/>
    <w:rsid w:val="7BFD004A"/>
    <w:rsid w:val="7BFFB901"/>
    <w:rsid w:val="7C04538A"/>
    <w:rsid w:val="7CBB8C09"/>
    <w:rsid w:val="7D9F350B"/>
    <w:rsid w:val="7DD94610"/>
    <w:rsid w:val="7EB7D191"/>
    <w:rsid w:val="7EBBFD4F"/>
    <w:rsid w:val="7EBC6EB3"/>
    <w:rsid w:val="7EFF3E71"/>
    <w:rsid w:val="7EFFB6B3"/>
    <w:rsid w:val="7FA75B0D"/>
    <w:rsid w:val="7FD2C6AC"/>
    <w:rsid w:val="7FDF7D9F"/>
    <w:rsid w:val="7FEB40BF"/>
    <w:rsid w:val="AF6F328D"/>
    <w:rsid w:val="AF7F2DA3"/>
    <w:rsid w:val="B0FE6E54"/>
    <w:rsid w:val="B59FD7CF"/>
    <w:rsid w:val="B7FF61C3"/>
    <w:rsid w:val="BB9D72DB"/>
    <w:rsid w:val="BCBEFD4F"/>
    <w:rsid w:val="BDFCF4F4"/>
    <w:rsid w:val="BF8FF5C7"/>
    <w:rsid w:val="BFCECD67"/>
    <w:rsid w:val="C766C2B8"/>
    <w:rsid w:val="CF5B34B7"/>
    <w:rsid w:val="CF9A1B6D"/>
    <w:rsid w:val="D4FE8600"/>
    <w:rsid w:val="D50308DD"/>
    <w:rsid w:val="D6BFB4B3"/>
    <w:rsid w:val="DCDFF57C"/>
    <w:rsid w:val="DFEB7F9E"/>
    <w:rsid w:val="DFFAE9DD"/>
    <w:rsid w:val="DFFD382F"/>
    <w:rsid w:val="DFFF032D"/>
    <w:rsid w:val="E5D5D86D"/>
    <w:rsid w:val="EABB6840"/>
    <w:rsid w:val="EB4DC193"/>
    <w:rsid w:val="EEFFA3D2"/>
    <w:rsid w:val="EFEA65F7"/>
    <w:rsid w:val="EFFA56D6"/>
    <w:rsid w:val="F1F69A67"/>
    <w:rsid w:val="F2E7A7A5"/>
    <w:rsid w:val="F7DFD9EC"/>
    <w:rsid w:val="F7ECFAEA"/>
    <w:rsid w:val="F7FF8A21"/>
    <w:rsid w:val="FA75AD99"/>
    <w:rsid w:val="FB962A5C"/>
    <w:rsid w:val="FBED01E2"/>
    <w:rsid w:val="FD9F540B"/>
    <w:rsid w:val="FDBC0691"/>
    <w:rsid w:val="FDFDC8F3"/>
    <w:rsid w:val="FEAF8F24"/>
    <w:rsid w:val="FF96F9F2"/>
    <w:rsid w:val="FFAECCA4"/>
    <w:rsid w:val="FFBE083C"/>
    <w:rsid w:val="FFFA231D"/>
    <w:rsid w:val="FFFF30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5"/>
    <w:qFormat/>
    <w:uiPriority w:val="0"/>
    <w:pPr>
      <w:keepNext/>
      <w:keepLines/>
      <w:widowControl/>
      <w:adjustRightInd w:val="0"/>
      <w:snapToGrid w:val="0"/>
      <w:spacing w:before="120" w:after="120" w:line="460" w:lineRule="atLeast"/>
      <w:jc w:val="left"/>
      <w:outlineLvl w:val="2"/>
    </w:pPr>
    <w:rPr>
      <w:rFonts w:ascii="宋体" w:hAnsi="宋体" w:eastAsia="宋体"/>
      <w:b/>
      <w:sz w:val="24"/>
      <w:szCs w:val="20"/>
    </w:rPr>
  </w:style>
  <w:style w:type="paragraph" w:styleId="4">
    <w:name w:val="heading 4"/>
    <w:basedOn w:val="1"/>
    <w:next w:val="1"/>
    <w:link w:val="26"/>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Times New Roman" w:hAnsi="Times New Roman" w:eastAsia="宋体"/>
      <w:szCs w:val="24"/>
    </w:rPr>
  </w:style>
  <w:style w:type="paragraph" w:styleId="6">
    <w:name w:val="Normal Indent"/>
    <w:basedOn w:val="1"/>
    <w:link w:val="27"/>
    <w:qFormat/>
    <w:uiPriority w:val="0"/>
    <w:pPr>
      <w:ind w:firstLine="420"/>
    </w:pPr>
    <w:rPr>
      <w:rFonts w:ascii="宋体" w:eastAsia="宋体"/>
      <w:sz w:val="28"/>
      <w:szCs w:val="20"/>
    </w:rPr>
  </w:style>
  <w:style w:type="paragraph" w:styleId="7">
    <w:name w:val="Document Map"/>
    <w:basedOn w:val="1"/>
    <w:link w:val="28"/>
    <w:qFormat/>
    <w:uiPriority w:val="0"/>
    <w:pPr>
      <w:shd w:val="clear" w:color="auto" w:fill="000080"/>
    </w:pPr>
    <w:rPr>
      <w:rFonts w:eastAsia="宋体"/>
      <w:sz w:val="28"/>
      <w:szCs w:val="24"/>
    </w:rPr>
  </w:style>
  <w:style w:type="paragraph" w:styleId="8">
    <w:name w:val="annotation text"/>
    <w:basedOn w:val="1"/>
    <w:link w:val="29"/>
    <w:qFormat/>
    <w:uiPriority w:val="0"/>
    <w:pPr>
      <w:jc w:val="left"/>
    </w:pPr>
  </w:style>
  <w:style w:type="paragraph" w:styleId="9">
    <w:name w:val="Body Text"/>
    <w:basedOn w:val="1"/>
    <w:link w:val="30"/>
    <w:qFormat/>
    <w:uiPriority w:val="0"/>
    <w:pPr>
      <w:spacing w:after="120"/>
    </w:pPr>
    <w:rPr>
      <w:rFonts w:eastAsia="宋体"/>
      <w:szCs w:val="24"/>
    </w:rPr>
  </w:style>
  <w:style w:type="paragraph" w:styleId="10">
    <w:name w:val="Body Text Indent"/>
    <w:basedOn w:val="1"/>
    <w:link w:val="31"/>
    <w:qFormat/>
    <w:uiPriority w:val="0"/>
    <w:pPr>
      <w:spacing w:after="120"/>
      <w:ind w:left="420" w:leftChars="200"/>
    </w:pPr>
  </w:style>
  <w:style w:type="paragraph" w:styleId="11">
    <w:name w:val="Date"/>
    <w:basedOn w:val="1"/>
    <w:next w:val="1"/>
    <w:link w:val="32"/>
    <w:qFormat/>
    <w:uiPriority w:val="0"/>
    <w:pPr>
      <w:ind w:left="100" w:leftChars="2500"/>
    </w:pPr>
  </w:style>
  <w:style w:type="paragraph" w:styleId="12">
    <w:name w:val="Body Text Indent 2"/>
    <w:basedOn w:val="1"/>
    <w:link w:val="33"/>
    <w:qFormat/>
    <w:uiPriority w:val="0"/>
    <w:pPr>
      <w:spacing w:after="120" w:line="480" w:lineRule="auto"/>
      <w:ind w:left="420" w:leftChars="200"/>
    </w:pPr>
    <w:rPr>
      <w:rFonts w:ascii="Times New Roman" w:hAnsi="Times New Roman" w:eastAsia="宋体"/>
      <w:szCs w:val="24"/>
    </w:rPr>
  </w:style>
  <w:style w:type="paragraph" w:styleId="13">
    <w:name w:val="Balloon Text"/>
    <w:basedOn w:val="1"/>
    <w:link w:val="34"/>
    <w:qFormat/>
    <w:uiPriority w:val="0"/>
    <w:rPr>
      <w:rFonts w:ascii="Times New Roman" w:hAnsi="Times New Roman" w:eastAsia="宋体"/>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next w:val="1"/>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17">
    <w:name w:val="Body Text 2"/>
    <w:basedOn w:val="1"/>
    <w:link w:val="37"/>
    <w:qFormat/>
    <w:uiPriority w:val="0"/>
    <w:pPr>
      <w:spacing w:after="120" w:line="480" w:lineRule="auto"/>
    </w:pPr>
  </w:style>
  <w:style w:type="paragraph" w:styleId="18">
    <w:name w:val="annotation subject"/>
    <w:basedOn w:val="8"/>
    <w:next w:val="8"/>
    <w:link w:val="38"/>
    <w:qFormat/>
    <w:uiPriority w:val="0"/>
    <w:rPr>
      <w:rFonts w:ascii="Times New Roman" w:hAnsi="Times New Roman" w:eastAsia="宋体"/>
      <w:b/>
      <w:bCs/>
      <w:sz w:val="28"/>
      <w:szCs w:val="24"/>
    </w:rPr>
  </w:style>
  <w:style w:type="character" w:styleId="21">
    <w:name w:val="page number"/>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标题 2 字符"/>
    <w:link w:val="3"/>
    <w:qFormat/>
    <w:uiPriority w:val="0"/>
    <w:rPr>
      <w:rFonts w:ascii="Arial" w:hAnsi="Arial" w:eastAsia="黑体"/>
      <w:b/>
      <w:bCs/>
      <w:kern w:val="2"/>
      <w:sz w:val="32"/>
      <w:szCs w:val="32"/>
    </w:rPr>
  </w:style>
  <w:style w:type="character" w:customStyle="1" w:styleId="25">
    <w:name w:val="标题 3 字符1"/>
    <w:link w:val="2"/>
    <w:qFormat/>
    <w:uiPriority w:val="0"/>
    <w:rPr>
      <w:rFonts w:ascii="宋体" w:hAnsi="宋体" w:eastAsia="宋体"/>
      <w:b/>
      <w:kern w:val="2"/>
      <w:sz w:val="24"/>
    </w:rPr>
  </w:style>
  <w:style w:type="character" w:customStyle="1" w:styleId="26">
    <w:name w:val="标题 4 字符"/>
    <w:link w:val="4"/>
    <w:qFormat/>
    <w:uiPriority w:val="0"/>
    <w:rPr>
      <w:rFonts w:ascii="Arial" w:hAnsi="Arial" w:eastAsia="黑体"/>
      <w:b/>
      <w:bCs/>
      <w:kern w:val="2"/>
      <w:sz w:val="28"/>
      <w:szCs w:val="28"/>
    </w:rPr>
  </w:style>
  <w:style w:type="character" w:customStyle="1" w:styleId="27">
    <w:name w:val="正文缩进 字符"/>
    <w:link w:val="6"/>
    <w:qFormat/>
    <w:uiPriority w:val="0"/>
    <w:rPr>
      <w:rFonts w:ascii="宋体" w:eastAsia="宋体"/>
      <w:kern w:val="2"/>
      <w:sz w:val="28"/>
    </w:rPr>
  </w:style>
  <w:style w:type="character" w:customStyle="1" w:styleId="28">
    <w:name w:val="文档结构图 字符1"/>
    <w:link w:val="7"/>
    <w:qFormat/>
    <w:uiPriority w:val="0"/>
    <w:rPr>
      <w:rFonts w:eastAsia="宋体"/>
      <w:kern w:val="2"/>
      <w:sz w:val="28"/>
      <w:szCs w:val="24"/>
      <w:shd w:val="clear" w:color="auto" w:fill="000080"/>
    </w:rPr>
  </w:style>
  <w:style w:type="character" w:customStyle="1" w:styleId="29">
    <w:name w:val="批注文字 字符"/>
    <w:link w:val="8"/>
    <w:semiHidden/>
    <w:qFormat/>
    <w:uiPriority w:val="99"/>
    <w:rPr>
      <w:kern w:val="2"/>
      <w:sz w:val="21"/>
      <w:szCs w:val="22"/>
    </w:rPr>
  </w:style>
  <w:style w:type="character" w:customStyle="1" w:styleId="30">
    <w:name w:val="正文文本 字符1"/>
    <w:link w:val="9"/>
    <w:qFormat/>
    <w:uiPriority w:val="0"/>
    <w:rPr>
      <w:rFonts w:eastAsia="宋体"/>
      <w:kern w:val="2"/>
      <w:sz w:val="21"/>
      <w:szCs w:val="24"/>
    </w:rPr>
  </w:style>
  <w:style w:type="character" w:customStyle="1" w:styleId="31">
    <w:name w:val="正文文本缩进 字符"/>
    <w:link w:val="10"/>
    <w:semiHidden/>
    <w:qFormat/>
    <w:uiPriority w:val="99"/>
  </w:style>
  <w:style w:type="character" w:customStyle="1" w:styleId="32">
    <w:name w:val="日期 字符"/>
    <w:link w:val="11"/>
    <w:semiHidden/>
    <w:qFormat/>
    <w:uiPriority w:val="99"/>
    <w:rPr>
      <w:kern w:val="2"/>
      <w:sz w:val="21"/>
      <w:szCs w:val="22"/>
    </w:rPr>
  </w:style>
  <w:style w:type="character" w:customStyle="1" w:styleId="33">
    <w:name w:val="正文文本缩进 2 字符"/>
    <w:link w:val="12"/>
    <w:qFormat/>
    <w:uiPriority w:val="0"/>
    <w:rPr>
      <w:rFonts w:ascii="Times New Roman" w:hAnsi="Times New Roman" w:eastAsia="宋体"/>
      <w:kern w:val="2"/>
      <w:sz w:val="21"/>
      <w:szCs w:val="24"/>
    </w:rPr>
  </w:style>
  <w:style w:type="character" w:customStyle="1" w:styleId="34">
    <w:name w:val="批注框文本 字符"/>
    <w:link w:val="13"/>
    <w:semiHidden/>
    <w:qFormat/>
    <w:uiPriority w:val="0"/>
    <w:rPr>
      <w:rFonts w:ascii="Times New Roman" w:hAnsi="Times New Roman" w:eastAsia="宋体"/>
      <w:kern w:val="2"/>
      <w:sz w:val="18"/>
      <w:szCs w:val="18"/>
    </w:rPr>
  </w:style>
  <w:style w:type="character" w:customStyle="1" w:styleId="35">
    <w:name w:val="页脚 字符1"/>
    <w:link w:val="14"/>
    <w:qFormat/>
    <w:uiPriority w:val="0"/>
    <w:rPr>
      <w:rFonts w:ascii="Times New Roman" w:hAnsi="Times New Roman" w:eastAsia="宋体" w:cs="Times New Roman"/>
      <w:kern w:val="2"/>
      <w:sz w:val="18"/>
      <w:szCs w:val="18"/>
    </w:rPr>
  </w:style>
  <w:style w:type="character" w:customStyle="1" w:styleId="36">
    <w:name w:val="页眉 字符1"/>
    <w:link w:val="15"/>
    <w:qFormat/>
    <w:uiPriority w:val="0"/>
    <w:rPr>
      <w:rFonts w:ascii="Times New Roman" w:hAnsi="Times New Roman" w:eastAsia="宋体" w:cs="Times New Roman"/>
      <w:kern w:val="2"/>
      <w:sz w:val="18"/>
      <w:szCs w:val="18"/>
    </w:rPr>
  </w:style>
  <w:style w:type="character" w:customStyle="1" w:styleId="37">
    <w:name w:val="正文文本 2 字符"/>
    <w:link w:val="17"/>
    <w:semiHidden/>
    <w:qFormat/>
    <w:uiPriority w:val="99"/>
    <w:rPr>
      <w:kern w:val="2"/>
      <w:sz w:val="21"/>
      <w:szCs w:val="22"/>
    </w:rPr>
  </w:style>
  <w:style w:type="character" w:customStyle="1" w:styleId="38">
    <w:name w:val="批注主题 字符"/>
    <w:link w:val="18"/>
    <w:semiHidden/>
    <w:qFormat/>
    <w:uiPriority w:val="0"/>
    <w:rPr>
      <w:rFonts w:ascii="Times New Roman" w:hAnsi="Times New Roman" w:eastAsia="宋体"/>
      <w:b/>
      <w:bCs/>
      <w:kern w:val="2"/>
      <w:sz w:val="28"/>
      <w:szCs w:val="24"/>
    </w:rPr>
  </w:style>
  <w:style w:type="character" w:customStyle="1" w:styleId="39">
    <w:name w:val="页脚 字符"/>
    <w:link w:val="14"/>
    <w:qFormat/>
    <w:uiPriority w:val="99"/>
    <w:rPr>
      <w:sz w:val="18"/>
      <w:szCs w:val="18"/>
    </w:rPr>
  </w:style>
  <w:style w:type="character" w:customStyle="1" w:styleId="40">
    <w:name w:val="页眉 字符"/>
    <w:link w:val="15"/>
    <w:qFormat/>
    <w:uiPriority w:val="99"/>
    <w:rPr>
      <w:sz w:val="18"/>
      <w:szCs w:val="18"/>
    </w:rPr>
  </w:style>
  <w:style w:type="paragraph" w:customStyle="1" w:styleId="41">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42">
    <w:name w:val="0正文"/>
    <w:basedOn w:val="10"/>
    <w:qFormat/>
    <w:uiPriority w:val="99"/>
    <w:pPr>
      <w:spacing w:after="0" w:line="300" w:lineRule="auto"/>
      <w:ind w:left="0" w:leftChars="0" w:firstLine="200" w:firstLineChars="200"/>
    </w:pPr>
    <w:rPr>
      <w:rFonts w:ascii="Times New Roman" w:hAnsi="Times New Roman" w:eastAsia="宋体" w:cs="宋体"/>
      <w:kern w:val="0"/>
      <w:sz w:val="28"/>
      <w:szCs w:val="20"/>
    </w:rPr>
  </w:style>
  <w:style w:type="paragraph" w:customStyle="1" w:styleId="43">
    <w:name w:val="表中内容"/>
    <w:basedOn w:val="1"/>
    <w:qFormat/>
    <w:uiPriority w:val="0"/>
    <w:rPr>
      <w:rFonts w:ascii="Times New Roman" w:hAnsi="Times New Roman" w:eastAsia="仿宋_GB2312"/>
      <w:szCs w:val="24"/>
    </w:rPr>
  </w:style>
  <w:style w:type="character" w:customStyle="1" w:styleId="44">
    <w:name w:val="页脚 Char1"/>
    <w:qFormat/>
    <w:uiPriority w:val="0"/>
    <w:rPr>
      <w:kern w:val="2"/>
      <w:sz w:val="18"/>
      <w:szCs w:val="18"/>
    </w:rPr>
  </w:style>
  <w:style w:type="character" w:customStyle="1" w:styleId="45">
    <w:name w:val="无间隔 Char"/>
    <w:link w:val="46"/>
    <w:qFormat/>
    <w:uiPriority w:val="1"/>
    <w:rPr>
      <w:rFonts w:ascii="Calibri" w:hAnsi="Calibri"/>
      <w:kern w:val="2"/>
      <w:sz w:val="21"/>
      <w:szCs w:val="22"/>
      <w:lang w:eastAsia="en-US" w:bidi="en-US"/>
    </w:rPr>
  </w:style>
  <w:style w:type="paragraph" w:customStyle="1" w:styleId="46">
    <w:name w:val="无间隔1"/>
    <w:link w:val="45"/>
    <w:qFormat/>
    <w:uiPriority w:val="1"/>
    <w:pPr>
      <w:spacing w:line="0" w:lineRule="atLeast"/>
    </w:pPr>
    <w:rPr>
      <w:rFonts w:ascii="Calibri" w:hAnsi="Calibri" w:eastAsia="宋体" w:cs="Times New Roman"/>
      <w:kern w:val="2"/>
      <w:sz w:val="21"/>
      <w:szCs w:val="22"/>
      <w:lang w:val="en-US" w:eastAsia="en-US" w:bidi="en-US"/>
    </w:rPr>
  </w:style>
  <w:style w:type="paragraph" w:customStyle="1" w:styleId="47">
    <w:name w:val="表格文本"/>
    <w:basedOn w:val="1"/>
    <w:link w:val="48"/>
    <w:qFormat/>
    <w:uiPriority w:val="0"/>
    <w:pPr>
      <w:adjustRightInd w:val="0"/>
      <w:snapToGrid w:val="0"/>
      <w:jc w:val="center"/>
    </w:pPr>
    <w:rPr>
      <w:rFonts w:ascii="Times New Roman" w:hAnsi="Times New Roman" w:eastAsia="仿宋_GB2312"/>
      <w:color w:val="000000"/>
      <w:szCs w:val="21"/>
    </w:rPr>
  </w:style>
  <w:style w:type="character" w:customStyle="1" w:styleId="48">
    <w:name w:val="表格文本 Char"/>
    <w:link w:val="47"/>
    <w:qFormat/>
    <w:uiPriority w:val="0"/>
    <w:rPr>
      <w:rFonts w:ascii="Times New Roman" w:hAnsi="Times New Roman" w:eastAsia="仿宋_GB2312"/>
      <w:color w:val="000000"/>
      <w:kern w:val="2"/>
      <w:sz w:val="21"/>
      <w:szCs w:val="21"/>
    </w:rPr>
  </w:style>
  <w:style w:type="paragraph" w:customStyle="1" w:styleId="49">
    <w:name w:val="表格文字"/>
    <w:basedOn w:val="1"/>
    <w:link w:val="50"/>
    <w:qFormat/>
    <w:uiPriority w:val="0"/>
    <w:pPr>
      <w:spacing w:line="260" w:lineRule="exact"/>
      <w:jc w:val="center"/>
    </w:pPr>
    <w:rPr>
      <w:rFonts w:ascii="Times New Roman" w:hAnsi="Times New Roman" w:eastAsia="仿宋_GB2312"/>
      <w:bCs/>
      <w:color w:val="FF0000"/>
      <w:kern w:val="0"/>
      <w:sz w:val="18"/>
      <w:szCs w:val="18"/>
    </w:rPr>
  </w:style>
  <w:style w:type="character" w:customStyle="1" w:styleId="50">
    <w:name w:val="表格文字 Char1"/>
    <w:link w:val="49"/>
    <w:qFormat/>
    <w:uiPriority w:val="0"/>
    <w:rPr>
      <w:rFonts w:ascii="Times New Roman" w:hAnsi="Times New Roman" w:eastAsia="仿宋_GB2312"/>
      <w:bCs/>
      <w:color w:val="FF0000"/>
      <w:sz w:val="18"/>
      <w:szCs w:val="18"/>
    </w:rPr>
  </w:style>
  <w:style w:type="paragraph" w:customStyle="1" w:styleId="51">
    <w:name w:val="表格文字 五号"/>
    <w:basedOn w:val="17"/>
    <w:link w:val="52"/>
    <w:qFormat/>
    <w:uiPriority w:val="0"/>
    <w:pPr>
      <w:adjustRightInd w:val="0"/>
      <w:snapToGrid w:val="0"/>
      <w:spacing w:after="0" w:line="240" w:lineRule="exact"/>
      <w:ind w:firstLine="480" w:firstLineChars="200"/>
      <w:jc w:val="left"/>
      <w:textAlignment w:val="center"/>
    </w:pPr>
    <w:rPr>
      <w:rFonts w:ascii="Times New Roman" w:hAnsi="宋体" w:eastAsia="宋体"/>
      <w:sz w:val="18"/>
      <w:szCs w:val="18"/>
      <w:lang w:val="zh-CN"/>
    </w:rPr>
  </w:style>
  <w:style w:type="character" w:customStyle="1" w:styleId="52">
    <w:name w:val="表格文字 五号 Char"/>
    <w:link w:val="51"/>
    <w:qFormat/>
    <w:uiPriority w:val="0"/>
    <w:rPr>
      <w:rFonts w:ascii="Times New Roman" w:hAnsi="宋体" w:eastAsia="宋体"/>
      <w:kern w:val="2"/>
      <w:sz w:val="18"/>
      <w:szCs w:val="18"/>
      <w:lang w:val="zh-CN"/>
    </w:rPr>
  </w:style>
  <w:style w:type="character" w:customStyle="1" w:styleId="53">
    <w:name w:val="标题 3 字符"/>
    <w:semiHidden/>
    <w:qFormat/>
    <w:uiPriority w:val="9"/>
    <w:rPr>
      <w:b/>
      <w:bCs/>
      <w:kern w:val="2"/>
      <w:sz w:val="32"/>
      <w:szCs w:val="32"/>
    </w:rPr>
  </w:style>
  <w:style w:type="character" w:customStyle="1" w:styleId="54">
    <w:name w:val="批注文字 Char"/>
    <w:qFormat/>
    <w:uiPriority w:val="0"/>
    <w:rPr>
      <w:rFonts w:ascii="宋体" w:hAnsi="宋体" w:eastAsia="宋体" w:cs="宋体"/>
      <w:sz w:val="24"/>
      <w:szCs w:val="24"/>
      <w:lang w:val="en-US" w:eastAsia="zh-CN" w:bidi="ar-SA"/>
    </w:rPr>
  </w:style>
  <w:style w:type="character" w:customStyle="1" w:styleId="55">
    <w:name w:val="报告文本 Char"/>
    <w:link w:val="56"/>
    <w:qFormat/>
    <w:uiPriority w:val="0"/>
    <w:rPr>
      <w:kern w:val="24"/>
      <w:sz w:val="24"/>
      <w:szCs w:val="22"/>
    </w:rPr>
  </w:style>
  <w:style w:type="paragraph" w:customStyle="1" w:styleId="56">
    <w:name w:val="报告文本"/>
    <w:basedOn w:val="1"/>
    <w:link w:val="55"/>
    <w:qFormat/>
    <w:uiPriority w:val="0"/>
    <w:pPr>
      <w:spacing w:line="500" w:lineRule="exact"/>
      <w:ind w:firstLine="200" w:firstLineChars="200"/>
    </w:pPr>
    <w:rPr>
      <w:kern w:val="24"/>
      <w:sz w:val="24"/>
    </w:rPr>
  </w:style>
  <w:style w:type="character" w:customStyle="1" w:styleId="57">
    <w:name w:val=" Char Char25"/>
    <w:qFormat/>
    <w:uiPriority w:val="0"/>
    <w:rPr>
      <w:rFonts w:eastAsia="宋体"/>
      <w:kern w:val="2"/>
      <w:sz w:val="21"/>
      <w:szCs w:val="24"/>
      <w:lang w:val="en-US" w:eastAsia="zh-CN" w:bidi="ar-SA"/>
    </w:rPr>
  </w:style>
  <w:style w:type="character" w:customStyle="1" w:styleId="58">
    <w:name w:val="样式4 Char Char"/>
    <w:link w:val="59"/>
    <w:qFormat/>
    <w:uiPriority w:val="0"/>
    <w:rPr>
      <w:rFonts w:ascii="宋体" w:hAnsi="宋体" w:eastAsia="仿宋_GB2312"/>
      <w:kern w:val="2"/>
      <w:sz w:val="28"/>
      <w:szCs w:val="28"/>
    </w:rPr>
  </w:style>
  <w:style w:type="paragraph" w:customStyle="1" w:styleId="59">
    <w:name w:val="样式4"/>
    <w:basedOn w:val="1"/>
    <w:link w:val="58"/>
    <w:qFormat/>
    <w:uiPriority w:val="0"/>
    <w:pPr>
      <w:adjustRightInd w:val="0"/>
      <w:snapToGrid w:val="0"/>
      <w:spacing w:line="355" w:lineRule="auto"/>
      <w:ind w:firstLine="560" w:firstLineChars="200"/>
    </w:pPr>
    <w:rPr>
      <w:rFonts w:ascii="宋体" w:hAnsi="宋体" w:eastAsia="仿宋_GB2312"/>
      <w:sz w:val="28"/>
      <w:szCs w:val="28"/>
    </w:rPr>
  </w:style>
  <w:style w:type="character" w:customStyle="1" w:styleId="60">
    <w:name w:val="文本条款 Char"/>
    <w:qFormat/>
    <w:uiPriority w:val="0"/>
    <w:rPr>
      <w:kern w:val="2"/>
      <w:sz w:val="21"/>
    </w:rPr>
  </w:style>
  <w:style w:type="character" w:customStyle="1" w:styleId="61">
    <w:name w:val="样式12 Char Char"/>
    <w:link w:val="62"/>
    <w:qFormat/>
    <w:uiPriority w:val="0"/>
    <w:rPr>
      <w:rFonts w:ascii="Swis721 BT" w:hAnsi="Swis721 BT" w:eastAsia="黑体"/>
      <w:color w:val="000000"/>
      <w:kern w:val="2"/>
      <w:sz w:val="28"/>
      <w:szCs w:val="28"/>
    </w:rPr>
  </w:style>
  <w:style w:type="paragraph" w:customStyle="1" w:styleId="62">
    <w:name w:val="样式12"/>
    <w:basedOn w:val="1"/>
    <w:link w:val="61"/>
    <w:qFormat/>
    <w:uiPriority w:val="0"/>
    <w:pPr>
      <w:spacing w:before="93" w:beforeLines="30" w:after="93" w:afterLines="30" w:line="355" w:lineRule="auto"/>
      <w:outlineLvl w:val="2"/>
    </w:pPr>
    <w:rPr>
      <w:rFonts w:ascii="Swis721 BT" w:hAnsi="Swis721 BT" w:eastAsia="黑体"/>
      <w:color w:val="000000"/>
      <w:sz w:val="28"/>
      <w:szCs w:val="28"/>
    </w:rPr>
  </w:style>
  <w:style w:type="character" w:customStyle="1" w:styleId="63">
    <w:name w:val="样式1 Char Char"/>
    <w:link w:val="64"/>
    <w:qFormat/>
    <w:uiPriority w:val="0"/>
    <w:rPr>
      <w:rFonts w:eastAsia="宋体"/>
      <w:color w:val="000000"/>
      <w:sz w:val="21"/>
      <w:szCs w:val="21"/>
    </w:rPr>
  </w:style>
  <w:style w:type="paragraph" w:customStyle="1" w:styleId="64">
    <w:name w:val="样式1"/>
    <w:basedOn w:val="1"/>
    <w:link w:val="63"/>
    <w:qFormat/>
    <w:uiPriority w:val="0"/>
    <w:pPr>
      <w:autoSpaceDE w:val="0"/>
      <w:autoSpaceDN w:val="0"/>
      <w:adjustRightInd w:val="0"/>
      <w:spacing w:before="40" w:after="40"/>
      <w:jc w:val="center"/>
    </w:pPr>
    <w:rPr>
      <w:rFonts w:eastAsia="宋体"/>
      <w:color w:val="000000"/>
      <w:kern w:val="0"/>
      <w:szCs w:val="21"/>
    </w:rPr>
  </w:style>
  <w:style w:type="character" w:customStyle="1" w:styleId="65">
    <w:name w:val="font31"/>
    <w:qFormat/>
    <w:uiPriority w:val="0"/>
    <w:rPr>
      <w:rFonts w:hint="default" w:ascii="Times New Roman" w:hAnsi="Times New Roman" w:cs="Times New Roman"/>
      <w:color w:val="000000"/>
      <w:sz w:val="16"/>
      <w:szCs w:val="16"/>
      <w:u w:val="none"/>
    </w:rPr>
  </w:style>
  <w:style w:type="character" w:customStyle="1" w:styleId="66">
    <w:name w:val="A正文 Char Char"/>
    <w:link w:val="67"/>
    <w:qFormat/>
    <w:uiPriority w:val="0"/>
    <w:rPr>
      <w:rFonts w:eastAsia="宋体"/>
      <w:kern w:val="2"/>
      <w:sz w:val="24"/>
      <w:szCs w:val="24"/>
    </w:rPr>
  </w:style>
  <w:style w:type="paragraph" w:customStyle="1" w:styleId="67">
    <w:name w:val="A正文"/>
    <w:basedOn w:val="1"/>
    <w:link w:val="66"/>
    <w:qFormat/>
    <w:uiPriority w:val="0"/>
    <w:pPr>
      <w:widowControl/>
      <w:spacing w:line="360" w:lineRule="auto"/>
      <w:ind w:firstLine="200" w:firstLineChars="200"/>
      <w:jc w:val="left"/>
    </w:pPr>
    <w:rPr>
      <w:rFonts w:eastAsia="宋体"/>
      <w:sz w:val="24"/>
      <w:szCs w:val="24"/>
    </w:rPr>
  </w:style>
  <w:style w:type="character" w:customStyle="1" w:styleId="68">
    <w:name w:val="正文2"/>
    <w:qFormat/>
    <w:uiPriority w:val="0"/>
    <w:rPr>
      <w:rFonts w:eastAsia="宋体"/>
      <w:color w:val="0000FF"/>
    </w:rPr>
  </w:style>
  <w:style w:type="character" w:customStyle="1" w:styleId="69">
    <w:name w:val="样式 样式 样式 正文首行缩进 + 首行缩进:  1 字符 + 宋体 + 自动设置 Char Char"/>
    <w:link w:val="70"/>
    <w:qFormat/>
    <w:uiPriority w:val="0"/>
    <w:rPr>
      <w:rFonts w:ascii="宋体" w:hAnsi="宋体" w:eastAsia="宋体"/>
      <w:kern w:val="2"/>
      <w:sz w:val="24"/>
    </w:rPr>
  </w:style>
  <w:style w:type="paragraph" w:customStyle="1" w:styleId="70">
    <w:name w:val="样式 样式 样式 正文首行缩进 + 首行缩进:  1 字符 + 宋体 + 自动设置"/>
    <w:basedOn w:val="1"/>
    <w:link w:val="69"/>
    <w:qFormat/>
    <w:uiPriority w:val="0"/>
    <w:pPr>
      <w:spacing w:line="460" w:lineRule="exact"/>
      <w:ind w:firstLine="480" w:firstLineChars="200"/>
      <w:jc w:val="left"/>
    </w:pPr>
    <w:rPr>
      <w:rFonts w:ascii="宋体" w:hAnsi="宋体" w:eastAsia="宋体"/>
      <w:sz w:val="24"/>
      <w:szCs w:val="20"/>
    </w:rPr>
  </w:style>
  <w:style w:type="character" w:customStyle="1" w:styleId="71">
    <w:name w:val="样式25 Char Char"/>
    <w:link w:val="72"/>
    <w:qFormat/>
    <w:uiPriority w:val="0"/>
    <w:rPr>
      <w:kern w:val="2"/>
      <w:sz w:val="26"/>
      <w:szCs w:val="22"/>
    </w:rPr>
  </w:style>
  <w:style w:type="paragraph" w:customStyle="1" w:styleId="72">
    <w:name w:val="样式25"/>
    <w:basedOn w:val="1"/>
    <w:link w:val="71"/>
    <w:qFormat/>
    <w:uiPriority w:val="0"/>
    <w:pPr>
      <w:spacing w:line="480" w:lineRule="exact"/>
      <w:ind w:firstLine="520" w:firstLineChars="200"/>
    </w:pPr>
    <w:rPr>
      <w:sz w:val="26"/>
    </w:rPr>
  </w:style>
  <w:style w:type="character" w:customStyle="1" w:styleId="73">
    <w:name w:val="都福路文本"/>
    <w:qFormat/>
    <w:uiPriority w:val="0"/>
    <w:rPr>
      <w:rFonts w:ascii="宋体" w:hAnsi="宋体" w:eastAsia="宋体"/>
      <w:color w:val="0000FF"/>
      <w:kern w:val="0"/>
      <w:sz w:val="24"/>
      <w:lang w:val="en-US" w:eastAsia="zh-CN"/>
    </w:rPr>
  </w:style>
  <w:style w:type="character" w:customStyle="1" w:styleId="74">
    <w:name w:val="文档结构图 字符"/>
    <w:semiHidden/>
    <w:qFormat/>
    <w:uiPriority w:val="99"/>
    <w:rPr>
      <w:rFonts w:ascii="Microsoft YaHei UI" w:eastAsia="Microsoft YaHei UI"/>
      <w:kern w:val="2"/>
      <w:sz w:val="18"/>
      <w:szCs w:val="18"/>
    </w:rPr>
  </w:style>
  <w:style w:type="character" w:customStyle="1" w:styleId="75">
    <w:name w:val="正文文本 字符"/>
    <w:semiHidden/>
    <w:qFormat/>
    <w:uiPriority w:val="99"/>
    <w:rPr>
      <w:kern w:val="2"/>
      <w:sz w:val="21"/>
      <w:szCs w:val="22"/>
    </w:rPr>
  </w:style>
  <w:style w:type="paragraph" w:customStyle="1" w:styleId="76">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olor w:val="000000"/>
      <w:kern w:val="0"/>
      <w:szCs w:val="21"/>
    </w:rPr>
  </w:style>
  <w:style w:type="paragraph" w:customStyle="1" w:styleId="77">
    <w:name w:val="样式 !正文(alt+c) + 首行缩进:  2 字符"/>
    <w:basedOn w:val="1"/>
    <w:qFormat/>
    <w:uiPriority w:val="0"/>
    <w:pPr>
      <w:widowControl/>
      <w:spacing w:line="440" w:lineRule="exact"/>
      <w:ind w:firstLine="200" w:firstLineChars="200"/>
      <w:jc w:val="left"/>
    </w:pPr>
    <w:rPr>
      <w:rFonts w:ascii="Times New Roman" w:hAnsi="Times New Roman" w:eastAsia="宋体"/>
      <w:color w:val="000000"/>
      <w:kern w:val="0"/>
      <w:sz w:val="24"/>
      <w:szCs w:val="20"/>
    </w:rPr>
  </w:style>
  <w:style w:type="paragraph" w:customStyle="1" w:styleId="78">
    <w:name w:val="Char Char1 Char Char Char Char Char Char Char"/>
    <w:basedOn w:val="1"/>
    <w:qFormat/>
    <w:uiPriority w:val="0"/>
    <w:pPr>
      <w:pageBreakBefore/>
      <w:spacing w:line="480" w:lineRule="auto"/>
      <w:ind w:firstLine="200" w:firstLineChars="200"/>
    </w:pPr>
    <w:rPr>
      <w:rFonts w:ascii="宋体" w:hAnsi="宋体" w:eastAsia="仿宋_GB2312" w:cs="宋体"/>
      <w:sz w:val="28"/>
      <w:szCs w:val="28"/>
    </w:rPr>
  </w:style>
  <w:style w:type="paragraph" w:customStyle="1" w:styleId="79">
    <w:name w:val=" Char2 Char Char Char Char Char Char Char Char"/>
    <w:basedOn w:val="1"/>
    <w:qFormat/>
    <w:uiPriority w:val="0"/>
    <w:rPr>
      <w:rFonts w:ascii="Times New Roman" w:hAnsi="Times New Roman" w:eastAsia="宋体"/>
      <w:szCs w:val="20"/>
    </w:rPr>
  </w:style>
  <w:style w:type="paragraph" w:customStyle="1" w:styleId="80">
    <w:name w:val=" Char Char Char Char Char Char Char Char Char Char"/>
    <w:basedOn w:val="1"/>
    <w:qFormat/>
    <w:uiPriority w:val="0"/>
    <w:rPr>
      <w:rFonts w:ascii="Times New Roman" w:hAnsi="Times New Roman" w:eastAsia="宋体"/>
      <w:szCs w:val="24"/>
    </w:rPr>
  </w:style>
  <w:style w:type="paragraph" w:customStyle="1" w:styleId="81">
    <w:name w:val="Char Char Char1 Char Char Char Char Char Char Char Char Char Char Char Char Char"/>
    <w:basedOn w:val="4"/>
    <w:qFormat/>
    <w:uiPriority w:val="0"/>
    <w:pPr>
      <w:widowControl/>
      <w:spacing w:before="120" w:after="120" w:line="360" w:lineRule="auto"/>
      <w:jc w:val="left"/>
    </w:pPr>
    <w:rPr>
      <w:rFonts w:ascii="Times New Roman" w:hAnsi="Times New Roman" w:eastAsia="仿宋_GB2312" w:cs="宋体"/>
      <w:b w:val="0"/>
      <w:kern w:val="0"/>
    </w:rPr>
  </w:style>
  <w:style w:type="paragraph" w:customStyle="1" w:styleId="82">
    <w:name w:val="gg_body"/>
    <w:basedOn w:val="1"/>
    <w:qFormat/>
    <w:uiPriority w:val="0"/>
    <w:pPr>
      <w:widowControl/>
      <w:spacing w:line="460" w:lineRule="exact"/>
      <w:ind w:firstLine="200"/>
      <w:jc w:val="left"/>
    </w:pPr>
    <w:rPr>
      <w:rFonts w:ascii="宋体" w:hAnsi="宋体" w:eastAsia="宋体"/>
      <w:kern w:val="0"/>
      <w:sz w:val="24"/>
      <w:szCs w:val="20"/>
    </w:rPr>
  </w:style>
  <w:style w:type="paragraph" w:customStyle="1" w:styleId="83">
    <w:name w:val=" Char Char Char Char"/>
    <w:basedOn w:val="1"/>
    <w:qFormat/>
    <w:uiPriority w:val="0"/>
    <w:pPr>
      <w:widowControl/>
      <w:spacing w:after="160" w:line="240" w:lineRule="exact"/>
      <w:jc w:val="left"/>
    </w:pPr>
    <w:rPr>
      <w:rFonts w:ascii="宋体" w:hAnsi="宋体" w:eastAsia="宋体"/>
      <w:b/>
      <w:kern w:val="0"/>
      <w:sz w:val="44"/>
      <w:szCs w:val="44"/>
      <w:lang w:eastAsia="en-US"/>
    </w:rPr>
  </w:style>
  <w:style w:type="paragraph" w:customStyle="1" w:styleId="84">
    <w:name w:val="Char Char Char Char Char Char Char Char Char1 Char"/>
    <w:next w:val="85"/>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85">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86">
    <w:name w:val="课题号"/>
    <w:basedOn w:val="1"/>
    <w:qFormat/>
    <w:uiPriority w:val="0"/>
    <w:pPr>
      <w:widowControl/>
      <w:tabs>
        <w:tab w:val="left" w:pos="-24"/>
      </w:tabs>
      <w:spacing w:line="460" w:lineRule="exact"/>
      <w:ind w:firstLine="436" w:firstLineChars="200"/>
      <w:jc w:val="left"/>
      <w:textAlignment w:val="baseline"/>
    </w:pPr>
    <w:rPr>
      <w:rFonts w:ascii="宋体" w:hAnsi="宋体" w:eastAsia="宋体"/>
      <w:b/>
      <w:bCs/>
      <w:color w:val="000000"/>
      <w:kern w:val="0"/>
      <w:sz w:val="30"/>
      <w:szCs w:val="24"/>
    </w:rPr>
  </w:style>
  <w:style w:type="paragraph" w:customStyle="1" w:styleId="87">
    <w:name w:val=" Char"/>
    <w:basedOn w:val="1"/>
    <w:qFormat/>
    <w:uiPriority w:val="0"/>
    <w:rPr>
      <w:rFonts w:ascii="Times New Roman" w:hAnsi="Times New Roman" w:eastAsia="宋体"/>
      <w:szCs w:val="24"/>
    </w:rPr>
  </w:style>
  <w:style w:type="paragraph" w:customStyle="1" w:styleId="88">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eastAsia="宋体"/>
      <w:b/>
      <w:bCs/>
      <w:color w:val="000000"/>
      <w:w w:val="83"/>
      <w:kern w:val="0"/>
      <w:sz w:val="48"/>
      <w:szCs w:val="24"/>
    </w:rPr>
  </w:style>
  <w:style w:type="paragraph" w:customStyle="1" w:styleId="89">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90">
    <w:name w:val="p0"/>
    <w:basedOn w:val="1"/>
    <w:qFormat/>
    <w:uiPriority w:val="0"/>
    <w:pPr>
      <w:widowControl/>
    </w:pPr>
    <w:rPr>
      <w:rFonts w:ascii="Times New Roman" w:hAnsi="Times New Roman" w:eastAsia="宋体"/>
      <w:kern w:val="0"/>
      <w:szCs w:val="20"/>
    </w:rPr>
  </w:style>
  <w:style w:type="paragraph" w:customStyle="1" w:styleId="9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92">
    <w:name w:val="默认段落字体 Para Char Char Char Char Char Char Char Char Char Char"/>
    <w:basedOn w:val="1"/>
    <w:qFormat/>
    <w:uiPriority w:val="0"/>
    <w:rPr>
      <w:rFonts w:ascii="Times New Roman" w:hAnsi="Times New Roman" w:eastAsia="宋体"/>
      <w:szCs w:val="20"/>
    </w:rPr>
  </w:style>
  <w:style w:type="paragraph" w:customStyle="1" w:styleId="93">
    <w:name w:val=" Char Char Char Char Char Char Char"/>
    <w:basedOn w:val="1"/>
    <w:qFormat/>
    <w:uiPriority w:val="0"/>
    <w:pPr>
      <w:widowControl/>
      <w:spacing w:after="160" w:line="240" w:lineRule="exact"/>
      <w:jc w:val="left"/>
    </w:pPr>
    <w:rPr>
      <w:rFonts w:ascii="Times New Roman" w:hAnsi="Times New Roman" w:eastAsia="宋体"/>
      <w:szCs w:val="20"/>
    </w:rPr>
  </w:style>
  <w:style w:type="character" w:customStyle="1" w:styleId="94">
    <w:name w:val=" Char Char12"/>
    <w:qFormat/>
    <w:uiPriority w:val="0"/>
    <w:rPr>
      <w:rFonts w:ascii="Times New Roman" w:hAnsi="Times New Roman" w:eastAsia="宋体" w:cs="Times New Roman"/>
      <w:kern w:val="0"/>
      <w:sz w:val="24"/>
      <w:szCs w:val="24"/>
    </w:rPr>
  </w:style>
  <w:style w:type="paragraph" w:styleId="95">
    <w:name w:val="No Spacing"/>
    <w:qFormat/>
    <w:uiPriority w:val="1"/>
    <w:pPr>
      <w:widowControl w:val="0"/>
      <w:jc w:val="both"/>
    </w:pPr>
    <w:rPr>
      <w:rFonts w:ascii="Times New Roman" w:hAnsi="Times New Roman" w:eastAsia="宋体" w:cs="Times New Roman"/>
      <w:kern w:val="2"/>
      <w:sz w:val="28"/>
      <w:szCs w:val="24"/>
      <w:lang w:val="en-US" w:eastAsia="zh-CN" w:bidi="ar-SA"/>
    </w:rPr>
  </w:style>
  <w:style w:type="character" w:customStyle="1" w:styleId="96">
    <w:name w:val="font21"/>
    <w:qFormat/>
    <w:uiPriority w:val="0"/>
    <w:rPr>
      <w:rFonts w:hint="eastAsia" w:ascii="宋体" w:hAnsi="宋体" w:eastAsia="宋体" w:cs="宋体"/>
      <w:b/>
      <w:bCs/>
      <w:color w:val="000000"/>
      <w:sz w:val="21"/>
      <w:szCs w:val="21"/>
      <w:u w:val="none"/>
    </w:rPr>
  </w:style>
  <w:style w:type="table" w:customStyle="1" w:styleId="97">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98">
    <w:name w:val="表文"/>
    <w:basedOn w:val="1"/>
    <w:next w:val="1"/>
    <w:qFormat/>
    <w:uiPriority w:val="0"/>
    <w:pPr>
      <w:spacing w:before="40" w:after="40" w:line="240" w:lineRule="auto"/>
      <w:ind w:firstLine="0" w:firstLineChars="0"/>
      <w:jc w:val="center"/>
    </w:pPr>
    <w:rPr>
      <w:rFonts w:cs="Times New Roman"/>
      <w:sz w:val="18"/>
      <w:szCs w:val="18"/>
    </w:rPr>
  </w:style>
  <w:style w:type="table" w:customStyle="1" w:styleId="99">
    <w:name w:val="表格001"/>
    <w:basedOn w:val="19"/>
    <w:qFormat/>
    <w:uiPriority w:val="0"/>
    <w:pPr>
      <w:adjustRightInd w:val="0"/>
      <w:snapToGrid w:val="0"/>
      <w:spacing w:before="40" w:after="40"/>
      <w:jc w:val="center"/>
    </w:pPr>
    <w:rPr>
      <w:rFonts w:ascii="Times New Roman" w:hAnsi="Times New Roman" w:eastAsia="仿宋_GB2312" w:cs="Times New Roman"/>
      <w:kern w:val="0"/>
      <w:sz w:val="18"/>
      <w:szCs w:val="20"/>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100">
    <w:name w:val="图表"/>
    <w:qFormat/>
    <w:uiPriority w:val="0"/>
    <w:pPr>
      <w:jc w:val="center"/>
    </w:pPr>
    <w:rPr>
      <w:rFonts w:ascii="Times New Roman" w:hAnsi="Times New Roman" w:eastAsia="仿宋_GB2312" w:cs="Times New Roman"/>
      <w:kern w:val="2"/>
      <w:sz w:val="21"/>
      <w:szCs w:val="24"/>
      <w:lang w:val="en-US" w:eastAsia="zh-CN" w:bidi="ar-SA"/>
    </w:rPr>
  </w:style>
  <w:style w:type="character" w:customStyle="1" w:styleId="101">
    <w:name w:val="font81"/>
    <w:qFormat/>
    <w:uiPriority w:val="0"/>
    <w:rPr>
      <w:rFonts w:hint="default" w:ascii="Times New Roman" w:hAnsi="Times New Roman" w:cs="Times New Roman"/>
      <w:b/>
      <w:bCs/>
      <w:color w:val="000000"/>
      <w:sz w:val="18"/>
      <w:szCs w:val="18"/>
      <w:u w:val="none"/>
    </w:rPr>
  </w:style>
  <w:style w:type="character" w:customStyle="1" w:styleId="102">
    <w:name w:val="font91"/>
    <w:qFormat/>
    <w:uiPriority w:val="0"/>
    <w:rPr>
      <w:rFonts w:hint="eastAsia" w:ascii="宋体" w:hAnsi="宋体" w:eastAsia="宋体" w:cs="宋体"/>
      <w:b/>
      <w:bCs/>
      <w:color w:val="000000"/>
      <w:sz w:val="18"/>
      <w:szCs w:val="18"/>
      <w:u w:val="none"/>
    </w:rPr>
  </w:style>
  <w:style w:type="character" w:customStyle="1" w:styleId="103">
    <w:name w:val="font101"/>
    <w:qFormat/>
    <w:uiPriority w:val="0"/>
    <w:rPr>
      <w:rFonts w:ascii="仿宋_GB2312" w:eastAsia="仿宋_GB2312" w:cs="仿宋_GB2312"/>
      <w:b/>
      <w:bCs/>
      <w:color w:val="000000"/>
      <w:sz w:val="18"/>
      <w:szCs w:val="18"/>
      <w:u w:val="none"/>
    </w:rPr>
  </w:style>
  <w:style w:type="character" w:customStyle="1" w:styleId="104">
    <w:name w:val="font41"/>
    <w:qFormat/>
    <w:uiPriority w:val="0"/>
    <w:rPr>
      <w:rFonts w:hint="eastAsia" w:ascii="宋体" w:hAnsi="宋体" w:eastAsia="宋体"/>
      <w:color w:val="000000"/>
      <w:sz w:val="18"/>
      <w:szCs w:val="18"/>
      <w:u w:val="none"/>
    </w:rPr>
  </w:style>
  <w:style w:type="paragraph" w:customStyle="1" w:styleId="105">
    <w:name w:val="表格123"/>
    <w:basedOn w:val="1"/>
    <w:link w:val="106"/>
    <w:qFormat/>
    <w:uiPriority w:val="0"/>
    <w:pPr>
      <w:widowControl/>
      <w:ind w:left="-30" w:leftChars="-30" w:right="-30" w:rightChars="-30"/>
      <w:jc w:val="center"/>
    </w:pPr>
    <w:rPr>
      <w:rFonts w:eastAsia="仿宋_GB2312" w:cs="宋体"/>
      <w:snapToGrid w:val="0"/>
      <w:w w:val="95"/>
      <w:kern w:val="0"/>
      <w:sz w:val="20"/>
      <w:szCs w:val="24"/>
      <w:lang w:val="zh-CN"/>
    </w:rPr>
  </w:style>
  <w:style w:type="character" w:customStyle="1" w:styleId="106">
    <w:name w:val="表格123 Char"/>
    <w:link w:val="105"/>
    <w:qFormat/>
    <w:uiPriority w:val="0"/>
    <w:rPr>
      <w:rFonts w:eastAsia="仿宋_GB2312" w:cs="宋体"/>
      <w:snapToGrid/>
      <w:w w:val="95"/>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7168</Words>
  <Characters>9281</Characters>
  <Lines>76</Lines>
  <Paragraphs>21</Paragraphs>
  <TotalTime>25</TotalTime>
  <ScaleCrop>false</ScaleCrop>
  <LinksUpToDate>false</LinksUpToDate>
  <CharactersWithSpaces>9467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2021-10-01T17:19:00Z</dcterms:created>
  <dc:creator>张艺馨</dc:creator>
  <cp:lastModifiedBy>罗万峰</cp:lastModifiedBy>
  <dcterms:modified xsi:type="dcterms:W3CDTF">2023-10-18T09:15:19Z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2B2A2FD6DC634D4DAAABC3500CF5E15C</vt:lpwstr>
  </property>
</Properties>
</file>