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BC5" w:rsidRDefault="008C2BC5">
      <w:pPr>
        <w:adjustRightInd w:val="0"/>
        <w:snapToGrid w:val="0"/>
        <w:spacing w:line="570" w:lineRule="exact"/>
        <w:jc w:val="right"/>
        <w:rPr>
          <w:rFonts w:eastAsia="方正仿宋_GBK"/>
          <w:kern w:val="0"/>
          <w:sz w:val="32"/>
          <w:szCs w:val="44"/>
        </w:rPr>
      </w:pPr>
    </w:p>
    <w:p w:rsidR="008C2BC5" w:rsidRDefault="008C2BC5">
      <w:pPr>
        <w:adjustRightInd w:val="0"/>
        <w:snapToGrid w:val="0"/>
        <w:spacing w:line="570" w:lineRule="exact"/>
        <w:jc w:val="right"/>
        <w:rPr>
          <w:rFonts w:eastAsia="方正仿宋_GBK"/>
          <w:kern w:val="0"/>
          <w:sz w:val="32"/>
          <w:szCs w:val="44"/>
        </w:rPr>
      </w:pPr>
    </w:p>
    <w:p w:rsidR="008C2BC5" w:rsidRDefault="00F24EA2">
      <w:pPr>
        <w:adjustRightInd w:val="0"/>
        <w:snapToGrid w:val="0"/>
        <w:spacing w:line="570" w:lineRule="exact"/>
        <w:jc w:val="center"/>
        <w:rPr>
          <w:rFonts w:ascii="方正小标宋_GBK" w:eastAsia="方正小标宋_GBK" w:hAnsi="方正小标宋_GBK" w:cs="方正小标宋_GBK"/>
          <w:kern w:val="0"/>
          <w:sz w:val="44"/>
          <w:szCs w:val="44"/>
        </w:rPr>
      </w:pPr>
      <w:bookmarkStart w:id="0" w:name="_GoBack"/>
      <w:r>
        <w:rPr>
          <w:rFonts w:ascii="方正小标宋_GBK" w:eastAsia="方正小标宋_GBK" w:hAnsi="方正小标宋_GBK" w:cs="方正小标宋_GBK"/>
          <w:kern w:val="0"/>
          <w:sz w:val="44"/>
          <w:szCs w:val="44"/>
        </w:rPr>
        <w:t>重</w:t>
      </w:r>
      <w:r>
        <w:rPr>
          <w:rFonts w:ascii="方正小标宋_GBK" w:eastAsia="方正小标宋_GBK" w:hAnsi="方正小标宋_GBK" w:cs="方正小标宋_GBK" w:hint="eastAsia"/>
          <w:kern w:val="0"/>
          <w:sz w:val="44"/>
          <w:szCs w:val="44"/>
        </w:rPr>
        <w:t>庆市水利局</w:t>
      </w:r>
    </w:p>
    <w:p w:rsidR="008C2BC5" w:rsidRDefault="00F24EA2">
      <w:pPr>
        <w:adjustRightInd w:val="0"/>
        <w:snapToGrid w:val="0"/>
        <w:spacing w:line="570" w:lineRule="exact"/>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kern w:val="0"/>
          <w:sz w:val="44"/>
          <w:szCs w:val="44"/>
        </w:rPr>
        <w:t>关于</w:t>
      </w:r>
      <w:bookmarkStart w:id="1" w:name="_Hlk83306534"/>
      <w:r>
        <w:rPr>
          <w:rFonts w:ascii="方正小标宋_GBK" w:eastAsia="方正小标宋_GBK" w:hAnsi="方正小标宋_GBK" w:cs="方正小标宋_GBK" w:hint="eastAsia"/>
          <w:bCs/>
          <w:kern w:val="0"/>
          <w:sz w:val="44"/>
          <w:szCs w:val="44"/>
        </w:rPr>
        <w:t>重庆梁平工业园区（高新组团）</w:t>
      </w:r>
    </w:p>
    <w:p w:rsidR="008C2BC5" w:rsidRDefault="00F24EA2">
      <w:pPr>
        <w:adjustRightInd w:val="0"/>
        <w:snapToGrid w:val="0"/>
        <w:spacing w:line="570" w:lineRule="exact"/>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t>区域水土保持方案</w:t>
      </w:r>
      <w:bookmarkEnd w:id="1"/>
      <w:r>
        <w:rPr>
          <w:rFonts w:ascii="方正小标宋_GBK" w:eastAsia="方正小标宋_GBK" w:hAnsi="方正小标宋_GBK" w:cs="方正小标宋_GBK" w:hint="eastAsia"/>
          <w:kern w:val="0"/>
          <w:sz w:val="44"/>
          <w:szCs w:val="44"/>
        </w:rPr>
        <w:t>准予行政许可的决定</w:t>
      </w:r>
    </w:p>
    <w:bookmarkEnd w:id="0"/>
    <w:p w:rsidR="008C2BC5" w:rsidRDefault="008C2BC5">
      <w:pPr>
        <w:adjustRightInd w:val="0"/>
        <w:snapToGrid w:val="0"/>
        <w:spacing w:line="570" w:lineRule="exact"/>
        <w:jc w:val="center"/>
        <w:rPr>
          <w:rFonts w:eastAsia="方正仿宋_GBK"/>
          <w:kern w:val="0"/>
          <w:sz w:val="32"/>
          <w:szCs w:val="44"/>
        </w:rPr>
      </w:pPr>
    </w:p>
    <w:p w:rsidR="008C2BC5" w:rsidRDefault="00F24EA2">
      <w:pPr>
        <w:adjustRightInd w:val="0"/>
        <w:snapToGrid w:val="0"/>
        <w:spacing w:line="570" w:lineRule="exact"/>
        <w:rPr>
          <w:rFonts w:eastAsia="方正仿宋_GBK"/>
          <w:kern w:val="0"/>
          <w:sz w:val="32"/>
          <w:szCs w:val="32"/>
        </w:rPr>
      </w:pPr>
      <w:r>
        <w:rPr>
          <w:rFonts w:eastAsia="方正仿宋_GBK" w:hint="eastAsia"/>
          <w:bCs/>
          <w:kern w:val="0"/>
          <w:sz w:val="32"/>
          <w:szCs w:val="32"/>
        </w:rPr>
        <w:t>重庆梁平高新技术产业开发区管理委员会</w:t>
      </w:r>
      <w:r>
        <w:rPr>
          <w:rFonts w:eastAsia="方正仿宋_GBK"/>
          <w:kern w:val="0"/>
          <w:sz w:val="32"/>
          <w:szCs w:val="32"/>
        </w:rPr>
        <w:t>：</w:t>
      </w:r>
    </w:p>
    <w:p w:rsidR="008C2BC5" w:rsidRDefault="00F24EA2">
      <w:pPr>
        <w:adjustRightInd w:val="0"/>
        <w:snapToGrid w:val="0"/>
        <w:spacing w:line="570" w:lineRule="exact"/>
        <w:ind w:firstLine="645"/>
        <w:rPr>
          <w:rFonts w:eastAsia="方正仿宋_GBK"/>
          <w:kern w:val="0"/>
          <w:sz w:val="32"/>
          <w:szCs w:val="32"/>
        </w:rPr>
      </w:pPr>
      <w:r>
        <w:rPr>
          <w:rFonts w:eastAsia="方正仿宋_GBK"/>
          <w:kern w:val="0"/>
          <w:sz w:val="32"/>
          <w:szCs w:val="32"/>
        </w:rPr>
        <w:t>你</w:t>
      </w:r>
      <w:r>
        <w:rPr>
          <w:rFonts w:eastAsia="方正仿宋_GBK" w:hint="eastAsia"/>
          <w:kern w:val="0"/>
          <w:sz w:val="32"/>
          <w:szCs w:val="32"/>
        </w:rPr>
        <w:t>单位</w:t>
      </w:r>
      <w:r>
        <w:rPr>
          <w:rFonts w:eastAsia="方正仿宋_GBK"/>
          <w:kern w:val="0"/>
          <w:sz w:val="32"/>
          <w:szCs w:val="32"/>
        </w:rPr>
        <w:t>提交的</w:t>
      </w:r>
      <w:bookmarkStart w:id="2" w:name="_Hlk83307937"/>
      <w:r>
        <w:rPr>
          <w:rFonts w:eastAsia="方正仿宋_GBK" w:hint="eastAsia"/>
          <w:bCs/>
          <w:kern w:val="0"/>
          <w:sz w:val="32"/>
          <w:szCs w:val="32"/>
        </w:rPr>
        <w:t>重庆梁平工业园区（高新组团）区域水土保持方案</w:t>
      </w:r>
      <w:bookmarkEnd w:id="2"/>
      <w:r>
        <w:rPr>
          <w:rFonts w:eastAsia="方正仿宋_GBK"/>
          <w:kern w:val="0"/>
          <w:sz w:val="32"/>
          <w:szCs w:val="32"/>
        </w:rPr>
        <w:t>审批申请（项目代码</w:t>
      </w:r>
      <w:r>
        <w:rPr>
          <w:rFonts w:eastAsia="方正仿宋_GBK" w:hint="eastAsia"/>
          <w:kern w:val="0"/>
          <w:sz w:val="32"/>
          <w:szCs w:val="32"/>
        </w:rPr>
        <w:t>：</w:t>
      </w:r>
      <w:r>
        <w:rPr>
          <w:rFonts w:eastAsia="方正仿宋_GBK" w:hint="eastAsia"/>
          <w:kern w:val="0"/>
          <w:sz w:val="32"/>
          <w:szCs w:val="32"/>
        </w:rPr>
        <w:t>50015520221019016</w:t>
      </w:r>
      <w:r>
        <w:rPr>
          <w:rFonts w:eastAsia="方正仿宋_GBK"/>
          <w:kern w:val="0"/>
          <w:sz w:val="32"/>
          <w:szCs w:val="32"/>
        </w:rPr>
        <w:t>）和《</w:t>
      </w:r>
      <w:r>
        <w:rPr>
          <w:rFonts w:eastAsia="方正仿宋_GBK" w:hint="eastAsia"/>
          <w:bCs/>
          <w:kern w:val="0"/>
          <w:sz w:val="32"/>
          <w:szCs w:val="32"/>
        </w:rPr>
        <w:t>重庆梁平工业园区（高新组团）区域水土保持方案报告书</w:t>
      </w:r>
      <w:r>
        <w:rPr>
          <w:rFonts w:eastAsia="方正仿宋_GBK"/>
          <w:kern w:val="0"/>
          <w:sz w:val="32"/>
          <w:szCs w:val="32"/>
        </w:rPr>
        <w:t>》收悉。经审查，该申请符合法定条件，根据《中华人民共和国行政许可法》第三十八条</w:t>
      </w:r>
      <w:r>
        <w:rPr>
          <w:rFonts w:eastAsia="方正仿宋_GBK" w:hint="eastAsia"/>
          <w:kern w:val="0"/>
          <w:sz w:val="32"/>
          <w:szCs w:val="32"/>
        </w:rPr>
        <w:t>第一款</w:t>
      </w:r>
      <w:r>
        <w:rPr>
          <w:rFonts w:eastAsia="方正仿宋_GBK"/>
          <w:kern w:val="0"/>
          <w:sz w:val="32"/>
          <w:szCs w:val="32"/>
        </w:rPr>
        <w:t>、《水行政许可实施办法》第三十二条第一项规定，决定准予行政许可。</w:t>
      </w:r>
    </w:p>
    <w:p w:rsidR="008C2BC5" w:rsidRDefault="00F24EA2">
      <w:pPr>
        <w:snapToGrid w:val="0"/>
        <w:spacing w:line="570" w:lineRule="exact"/>
        <w:ind w:firstLineChars="200" w:firstLine="640"/>
        <w:rPr>
          <w:rFonts w:ascii="方正黑体_GBK" w:eastAsia="方正黑体_GBK" w:hAnsi="方正黑体_GBK" w:cs="方正黑体_GBK"/>
          <w:snapToGrid w:val="0"/>
          <w:color w:val="000000"/>
          <w:kern w:val="0"/>
          <w:sz w:val="32"/>
          <w:szCs w:val="32"/>
        </w:rPr>
      </w:pPr>
      <w:r>
        <w:rPr>
          <w:rFonts w:ascii="方正黑体_GBK" w:eastAsia="方正黑体_GBK" w:hAnsi="方正黑体_GBK" w:cs="方正黑体_GBK" w:hint="eastAsia"/>
          <w:snapToGrid w:val="0"/>
          <w:color w:val="000000"/>
          <w:kern w:val="0"/>
          <w:sz w:val="32"/>
          <w:szCs w:val="32"/>
        </w:rPr>
        <w:t>一、区域水土保持方案总体意见</w:t>
      </w:r>
    </w:p>
    <w:p w:rsidR="008C2BC5" w:rsidRDefault="00F24EA2">
      <w:pPr>
        <w:snapToGrid w:val="0"/>
        <w:spacing w:line="570" w:lineRule="exact"/>
        <w:ind w:firstLineChars="200" w:firstLine="640"/>
        <w:rPr>
          <w:rFonts w:eastAsia="方正仿宋_GBK"/>
          <w:snapToGrid w:val="0"/>
          <w:kern w:val="0"/>
          <w:sz w:val="32"/>
          <w:szCs w:val="32"/>
        </w:rPr>
      </w:pPr>
      <w:r>
        <w:rPr>
          <w:rFonts w:eastAsia="方正仿宋_GBK" w:hint="eastAsia"/>
          <w:snapToGrid w:val="0"/>
          <w:kern w:val="0"/>
          <w:sz w:val="32"/>
          <w:szCs w:val="32"/>
        </w:rPr>
        <w:t>（一）方案编制依据的法律法规、部委规章、规范性文件、规范标准、技术文件及采用的资料基本正确。</w:t>
      </w:r>
    </w:p>
    <w:p w:rsidR="008C2BC5" w:rsidRDefault="00F24EA2">
      <w:pPr>
        <w:snapToGrid w:val="0"/>
        <w:spacing w:line="570" w:lineRule="exact"/>
        <w:ind w:firstLineChars="200" w:firstLine="640"/>
        <w:rPr>
          <w:rFonts w:eastAsia="方正仿宋_GBK"/>
          <w:bCs/>
          <w:spacing w:val="-11"/>
          <w:kern w:val="0"/>
          <w:sz w:val="32"/>
          <w:szCs w:val="32"/>
          <w:lang w:bidi="ar"/>
        </w:rPr>
      </w:pPr>
      <w:r>
        <w:rPr>
          <w:rFonts w:eastAsia="方正仿宋_GBK" w:hint="eastAsia"/>
          <w:bCs/>
          <w:kern w:val="0"/>
          <w:sz w:val="32"/>
          <w:szCs w:val="32"/>
          <w:lang w:bidi="ar"/>
        </w:rPr>
        <w:t>（二）同</w:t>
      </w:r>
      <w:r>
        <w:rPr>
          <w:rFonts w:eastAsia="方正仿宋_GBK" w:hint="eastAsia"/>
          <w:bCs/>
          <w:spacing w:val="-11"/>
          <w:kern w:val="0"/>
          <w:sz w:val="32"/>
          <w:szCs w:val="32"/>
          <w:lang w:bidi="ar"/>
        </w:rPr>
        <w:t>意方案服务期为</w:t>
      </w:r>
      <w:r>
        <w:rPr>
          <w:rFonts w:eastAsia="方正仿宋_GBK" w:hint="eastAsia"/>
          <w:bCs/>
          <w:spacing w:val="-11"/>
          <w:kern w:val="0"/>
          <w:sz w:val="32"/>
          <w:szCs w:val="32"/>
          <w:lang w:bidi="ar"/>
        </w:rPr>
        <w:t>5</w:t>
      </w:r>
      <w:r>
        <w:rPr>
          <w:rFonts w:eastAsia="方正仿宋_GBK" w:hint="eastAsia"/>
          <w:bCs/>
          <w:spacing w:val="-11"/>
          <w:kern w:val="0"/>
          <w:sz w:val="32"/>
          <w:szCs w:val="32"/>
          <w:lang w:bidi="ar"/>
        </w:rPr>
        <w:t>年，即</w:t>
      </w:r>
      <w:r>
        <w:rPr>
          <w:rFonts w:eastAsia="方正仿宋_GBK" w:hint="eastAsia"/>
          <w:bCs/>
          <w:spacing w:val="-11"/>
          <w:kern w:val="0"/>
          <w:sz w:val="32"/>
          <w:szCs w:val="32"/>
          <w:lang w:bidi="ar"/>
        </w:rPr>
        <w:t>2022</w:t>
      </w:r>
      <w:r>
        <w:rPr>
          <w:rFonts w:eastAsia="方正仿宋_GBK" w:hint="eastAsia"/>
          <w:bCs/>
          <w:spacing w:val="-11"/>
          <w:kern w:val="0"/>
          <w:sz w:val="32"/>
          <w:szCs w:val="32"/>
          <w:lang w:bidi="ar"/>
        </w:rPr>
        <w:t>年</w:t>
      </w:r>
      <w:r>
        <w:rPr>
          <w:rFonts w:eastAsia="方正仿宋_GBK" w:hint="eastAsia"/>
          <w:bCs/>
          <w:spacing w:val="-11"/>
          <w:kern w:val="0"/>
          <w:sz w:val="32"/>
          <w:szCs w:val="32"/>
          <w:lang w:bidi="ar"/>
        </w:rPr>
        <w:t>1</w:t>
      </w:r>
      <w:r>
        <w:rPr>
          <w:rFonts w:eastAsia="方正仿宋_GBK" w:hint="eastAsia"/>
          <w:bCs/>
          <w:spacing w:val="-11"/>
          <w:kern w:val="0"/>
          <w:sz w:val="32"/>
          <w:szCs w:val="32"/>
          <w:lang w:bidi="ar"/>
        </w:rPr>
        <w:t>2</w:t>
      </w:r>
      <w:r>
        <w:rPr>
          <w:rFonts w:eastAsia="方正仿宋_GBK" w:hint="eastAsia"/>
          <w:bCs/>
          <w:spacing w:val="-11"/>
          <w:kern w:val="0"/>
          <w:sz w:val="32"/>
          <w:szCs w:val="32"/>
          <w:lang w:bidi="ar"/>
        </w:rPr>
        <w:t>月至</w:t>
      </w:r>
      <w:r>
        <w:rPr>
          <w:rFonts w:eastAsia="方正仿宋_GBK" w:hint="eastAsia"/>
          <w:bCs/>
          <w:spacing w:val="-11"/>
          <w:kern w:val="0"/>
          <w:sz w:val="32"/>
          <w:szCs w:val="32"/>
          <w:lang w:bidi="ar"/>
        </w:rPr>
        <w:t>2027</w:t>
      </w:r>
      <w:r>
        <w:rPr>
          <w:rFonts w:eastAsia="方正仿宋_GBK" w:hint="eastAsia"/>
          <w:bCs/>
          <w:spacing w:val="-11"/>
          <w:kern w:val="0"/>
          <w:sz w:val="32"/>
          <w:szCs w:val="32"/>
          <w:lang w:bidi="ar"/>
        </w:rPr>
        <w:t>年</w:t>
      </w:r>
      <w:r>
        <w:rPr>
          <w:rFonts w:eastAsia="方正仿宋_GBK"/>
          <w:bCs/>
          <w:spacing w:val="-11"/>
          <w:kern w:val="0"/>
          <w:sz w:val="32"/>
          <w:szCs w:val="32"/>
          <w:lang w:bidi="ar"/>
        </w:rPr>
        <w:t>1</w:t>
      </w:r>
      <w:r>
        <w:rPr>
          <w:rFonts w:eastAsia="方正仿宋_GBK" w:hint="eastAsia"/>
          <w:bCs/>
          <w:spacing w:val="-11"/>
          <w:kern w:val="0"/>
          <w:sz w:val="32"/>
          <w:szCs w:val="32"/>
          <w:lang w:bidi="ar"/>
        </w:rPr>
        <w:t>1</w:t>
      </w:r>
      <w:r>
        <w:rPr>
          <w:rFonts w:eastAsia="方正仿宋_GBK" w:hint="eastAsia"/>
          <w:bCs/>
          <w:spacing w:val="-11"/>
          <w:kern w:val="0"/>
          <w:sz w:val="32"/>
          <w:szCs w:val="32"/>
          <w:lang w:bidi="ar"/>
        </w:rPr>
        <w:t>月。</w:t>
      </w:r>
    </w:p>
    <w:p w:rsidR="008C2BC5" w:rsidRDefault="00F24EA2">
      <w:pPr>
        <w:snapToGrid w:val="0"/>
        <w:spacing w:line="570" w:lineRule="exact"/>
        <w:ind w:firstLineChars="200" w:firstLine="640"/>
        <w:rPr>
          <w:rFonts w:eastAsia="方正仿宋_GBK"/>
          <w:bCs/>
          <w:color w:val="FF0000"/>
          <w:kern w:val="0"/>
          <w:sz w:val="32"/>
          <w:szCs w:val="32"/>
          <w:lang w:bidi="ar"/>
        </w:rPr>
      </w:pPr>
      <w:r>
        <w:rPr>
          <w:rFonts w:eastAsia="方正仿宋_GBK" w:hint="eastAsia"/>
          <w:bCs/>
          <w:kern w:val="0"/>
          <w:sz w:val="32"/>
          <w:szCs w:val="32"/>
          <w:lang w:bidi="ar"/>
        </w:rPr>
        <w:t>（三）区域管理机构为重庆梁平高新技术产业开发区管理委员会。</w:t>
      </w:r>
    </w:p>
    <w:p w:rsidR="008C2BC5" w:rsidRDefault="00F24EA2">
      <w:pPr>
        <w:snapToGrid w:val="0"/>
        <w:spacing w:line="570" w:lineRule="exact"/>
        <w:ind w:firstLineChars="200" w:firstLine="640"/>
        <w:rPr>
          <w:rFonts w:eastAsia="方正仿宋_GBK"/>
          <w:bCs/>
          <w:snapToGrid w:val="0"/>
          <w:color w:val="FF0000"/>
          <w:kern w:val="0"/>
          <w:sz w:val="32"/>
          <w:szCs w:val="32"/>
        </w:rPr>
      </w:pPr>
      <w:r>
        <w:rPr>
          <w:rFonts w:eastAsia="方正仿宋_GBK" w:hint="eastAsia"/>
          <w:snapToGrid w:val="0"/>
          <w:kern w:val="0"/>
          <w:sz w:val="32"/>
          <w:szCs w:val="32"/>
        </w:rPr>
        <w:t>（四）同意区域水土流失防治责任范围界定，水土流失防治责任范围面积为</w:t>
      </w:r>
      <w:r>
        <w:rPr>
          <w:rFonts w:eastAsia="方正仿宋_GBK"/>
          <w:bCs/>
          <w:kern w:val="0"/>
          <w:sz w:val="32"/>
          <w:szCs w:val="32"/>
          <w:lang w:bidi="ar"/>
        </w:rPr>
        <w:t>867.64</w:t>
      </w:r>
      <w:r>
        <w:rPr>
          <w:rFonts w:eastAsia="方正仿宋_GBK" w:hint="eastAsia"/>
          <w:bCs/>
          <w:kern w:val="0"/>
          <w:sz w:val="32"/>
          <w:szCs w:val="32"/>
          <w:lang w:bidi="ar"/>
        </w:rPr>
        <w:t>hm</w:t>
      </w:r>
      <w:r>
        <w:rPr>
          <w:rFonts w:eastAsia="方正仿宋_GBK" w:hint="eastAsia"/>
          <w:bCs/>
          <w:kern w:val="0"/>
          <w:sz w:val="32"/>
          <w:szCs w:val="32"/>
          <w:vertAlign w:val="superscript"/>
          <w:lang w:bidi="ar"/>
        </w:rPr>
        <w:t>2</w:t>
      </w:r>
      <w:r>
        <w:rPr>
          <w:rFonts w:eastAsia="方正仿宋_GBK" w:hint="eastAsia"/>
          <w:bCs/>
          <w:kern w:val="0"/>
          <w:sz w:val="32"/>
          <w:szCs w:val="32"/>
          <w:lang w:bidi="ar"/>
        </w:rPr>
        <w:t>，</w:t>
      </w:r>
      <w:r>
        <w:rPr>
          <w:rFonts w:ascii="方正仿宋_GBK" w:eastAsia="方正仿宋_GBK" w:hAnsi="Calibri" w:hint="eastAsia"/>
          <w:sz w:val="32"/>
          <w:szCs w:val="32"/>
        </w:rPr>
        <w:t>其中</w:t>
      </w:r>
      <w:r>
        <w:rPr>
          <w:rFonts w:ascii="方正仿宋_GBK" w:eastAsia="方正仿宋_GBK" w:hAnsi="Calibri" w:hint="eastAsia"/>
          <w:sz w:val="32"/>
          <w:szCs w:val="32"/>
        </w:rPr>
        <w:t>：</w:t>
      </w:r>
      <w:r>
        <w:rPr>
          <w:rFonts w:ascii="方正仿宋_GBK" w:eastAsia="方正仿宋_GBK" w:hAnsi="Calibri" w:hint="eastAsia"/>
          <w:sz w:val="32"/>
          <w:szCs w:val="32"/>
        </w:rPr>
        <w:t>园区规划面积</w:t>
      </w:r>
      <w:r>
        <w:rPr>
          <w:rFonts w:eastAsia="方正仿宋_GBK" w:hint="eastAsia"/>
          <w:bCs/>
          <w:kern w:val="0"/>
          <w:sz w:val="32"/>
          <w:szCs w:val="32"/>
          <w:lang w:bidi="ar"/>
        </w:rPr>
        <w:t>864.14hm</w:t>
      </w:r>
      <w:r>
        <w:rPr>
          <w:rFonts w:eastAsia="方正仿宋_GBK" w:hint="eastAsia"/>
          <w:bCs/>
          <w:kern w:val="0"/>
          <w:sz w:val="32"/>
          <w:szCs w:val="32"/>
          <w:vertAlign w:val="superscript"/>
          <w:lang w:bidi="ar"/>
        </w:rPr>
        <w:t>2</w:t>
      </w:r>
      <w:r>
        <w:rPr>
          <w:rFonts w:ascii="方正仿宋_GBK" w:eastAsia="方正仿宋_GBK" w:hAnsi="Calibri" w:hint="eastAsia"/>
          <w:sz w:val="32"/>
          <w:szCs w:val="32"/>
        </w:rPr>
        <w:t>，园区外扰动面积</w:t>
      </w:r>
      <w:r>
        <w:rPr>
          <w:rFonts w:eastAsia="方正仿宋_GBK" w:hint="eastAsia"/>
          <w:bCs/>
          <w:kern w:val="0"/>
          <w:sz w:val="32"/>
          <w:szCs w:val="32"/>
          <w:lang w:bidi="ar"/>
        </w:rPr>
        <w:t>3.50hm</w:t>
      </w:r>
      <w:r>
        <w:rPr>
          <w:rFonts w:ascii="方正仿宋_GBK" w:eastAsia="方正仿宋_GBK" w:hAnsi="Calibri" w:hint="eastAsia"/>
          <w:sz w:val="32"/>
          <w:szCs w:val="32"/>
          <w:vertAlign w:val="superscript"/>
        </w:rPr>
        <w:t>2</w:t>
      </w:r>
      <w:r>
        <w:rPr>
          <w:rFonts w:eastAsia="方正仿宋_GBK" w:hint="eastAsia"/>
          <w:snapToGrid w:val="0"/>
          <w:spacing w:val="-6"/>
          <w:kern w:val="0"/>
          <w:sz w:val="32"/>
          <w:szCs w:val="32"/>
        </w:rPr>
        <w:t>。</w:t>
      </w:r>
      <w:r>
        <w:rPr>
          <w:rFonts w:eastAsia="方正仿宋_GBK" w:hint="eastAsia"/>
          <w:bCs/>
          <w:kern w:val="0"/>
          <w:sz w:val="32"/>
          <w:szCs w:val="32"/>
          <w:lang w:bidi="ar"/>
        </w:rPr>
        <w:t>区域水土流失防治责任主体为重庆梁平高新技术产业开发区管理委员会。</w:t>
      </w:r>
    </w:p>
    <w:p w:rsidR="008C2BC5" w:rsidRDefault="00F24EA2">
      <w:pPr>
        <w:snapToGrid w:val="0"/>
        <w:spacing w:line="570" w:lineRule="exact"/>
        <w:ind w:firstLineChars="200" w:firstLine="640"/>
        <w:rPr>
          <w:rFonts w:eastAsia="方正仿宋_GBK"/>
          <w:snapToGrid w:val="0"/>
          <w:spacing w:val="-6"/>
          <w:kern w:val="0"/>
          <w:sz w:val="32"/>
          <w:szCs w:val="32"/>
        </w:rPr>
      </w:pPr>
      <w:r>
        <w:rPr>
          <w:rFonts w:eastAsia="方正仿宋_GBK" w:hint="eastAsia"/>
          <w:snapToGrid w:val="0"/>
          <w:kern w:val="0"/>
          <w:sz w:val="32"/>
          <w:szCs w:val="32"/>
        </w:rPr>
        <w:lastRenderedPageBreak/>
        <w:t>（五）同</w:t>
      </w:r>
      <w:r>
        <w:rPr>
          <w:rFonts w:eastAsia="方正仿宋_GBK" w:hint="eastAsia"/>
          <w:snapToGrid w:val="0"/>
          <w:spacing w:val="-6"/>
          <w:kern w:val="0"/>
          <w:sz w:val="32"/>
          <w:szCs w:val="32"/>
        </w:rPr>
        <w:t>意区域水土流失防治执行西南紫色土区一级防治标准。</w:t>
      </w:r>
    </w:p>
    <w:p w:rsidR="008C2BC5" w:rsidRDefault="00F24EA2">
      <w:pPr>
        <w:snapToGrid w:val="0"/>
        <w:spacing w:line="570" w:lineRule="exact"/>
        <w:ind w:firstLineChars="200" w:firstLine="640"/>
        <w:rPr>
          <w:rFonts w:eastAsia="方正仿宋_GBK"/>
          <w:snapToGrid w:val="0"/>
          <w:color w:val="FF0000"/>
          <w:kern w:val="0"/>
          <w:sz w:val="32"/>
          <w:szCs w:val="32"/>
        </w:rPr>
      </w:pPr>
      <w:r>
        <w:rPr>
          <w:rFonts w:eastAsia="方正仿宋_GBK" w:hint="eastAsia"/>
          <w:bCs/>
          <w:snapToGrid w:val="0"/>
          <w:kern w:val="0"/>
          <w:sz w:val="32"/>
          <w:szCs w:val="32"/>
        </w:rPr>
        <w:t>（六）</w:t>
      </w:r>
      <w:r>
        <w:rPr>
          <w:rFonts w:eastAsia="方正仿宋_GBK" w:hint="eastAsia"/>
          <w:bCs/>
          <w:kern w:val="0"/>
          <w:sz w:val="32"/>
          <w:szCs w:val="32"/>
          <w:lang w:bidi="ar"/>
        </w:rPr>
        <w:t>同意区域水土流失防治目标。其中：水土流失治理度</w:t>
      </w:r>
      <w:r>
        <w:rPr>
          <w:rFonts w:eastAsia="方正仿宋_GBK" w:hint="eastAsia"/>
          <w:bCs/>
          <w:kern w:val="0"/>
          <w:sz w:val="32"/>
          <w:szCs w:val="32"/>
          <w:lang w:bidi="ar"/>
        </w:rPr>
        <w:t>97%</w:t>
      </w:r>
      <w:r>
        <w:rPr>
          <w:rFonts w:eastAsia="方正仿宋_GBK" w:hint="eastAsia"/>
          <w:bCs/>
          <w:kern w:val="0"/>
          <w:sz w:val="32"/>
          <w:szCs w:val="32"/>
          <w:lang w:bidi="ar"/>
        </w:rPr>
        <w:t>，土壤流失控制比</w:t>
      </w:r>
      <w:r>
        <w:rPr>
          <w:rFonts w:eastAsia="方正仿宋_GBK" w:hint="eastAsia"/>
          <w:bCs/>
          <w:kern w:val="0"/>
          <w:sz w:val="32"/>
          <w:szCs w:val="32"/>
          <w:lang w:bidi="ar"/>
        </w:rPr>
        <w:t>1.0</w:t>
      </w:r>
      <w:r>
        <w:rPr>
          <w:rFonts w:eastAsia="方正仿宋_GBK" w:hint="eastAsia"/>
          <w:bCs/>
          <w:kern w:val="0"/>
          <w:sz w:val="32"/>
          <w:szCs w:val="32"/>
          <w:lang w:bidi="ar"/>
        </w:rPr>
        <w:t>，渣土防护率</w:t>
      </w:r>
      <w:r>
        <w:rPr>
          <w:rFonts w:eastAsia="方正仿宋_GBK" w:hint="eastAsia"/>
          <w:bCs/>
          <w:kern w:val="0"/>
          <w:sz w:val="32"/>
          <w:szCs w:val="32"/>
          <w:lang w:bidi="ar"/>
        </w:rPr>
        <w:t>94%</w:t>
      </w:r>
      <w:r>
        <w:rPr>
          <w:rFonts w:eastAsia="方正仿宋_GBK" w:hint="eastAsia"/>
          <w:bCs/>
          <w:kern w:val="0"/>
          <w:sz w:val="32"/>
          <w:szCs w:val="32"/>
          <w:lang w:bidi="ar"/>
        </w:rPr>
        <w:t>，表土保护率</w:t>
      </w:r>
      <w:r>
        <w:rPr>
          <w:rFonts w:eastAsia="方正仿宋_GBK" w:hint="eastAsia"/>
          <w:bCs/>
          <w:kern w:val="0"/>
          <w:sz w:val="32"/>
          <w:szCs w:val="32"/>
          <w:lang w:bidi="ar"/>
        </w:rPr>
        <w:t>92%</w:t>
      </w:r>
      <w:r>
        <w:rPr>
          <w:rFonts w:eastAsia="方正仿宋_GBK" w:hint="eastAsia"/>
          <w:bCs/>
          <w:kern w:val="0"/>
          <w:sz w:val="32"/>
          <w:szCs w:val="32"/>
          <w:lang w:bidi="ar"/>
        </w:rPr>
        <w:t>，林草植被恢复率</w:t>
      </w:r>
      <w:r>
        <w:rPr>
          <w:rFonts w:eastAsia="方正仿宋_GBK" w:hint="eastAsia"/>
          <w:bCs/>
          <w:kern w:val="0"/>
          <w:sz w:val="32"/>
          <w:szCs w:val="32"/>
          <w:lang w:bidi="ar"/>
        </w:rPr>
        <w:t>97%</w:t>
      </w:r>
      <w:r>
        <w:rPr>
          <w:rFonts w:eastAsia="方正仿宋_GBK" w:hint="eastAsia"/>
          <w:bCs/>
          <w:kern w:val="0"/>
          <w:sz w:val="32"/>
          <w:szCs w:val="32"/>
          <w:lang w:bidi="ar"/>
        </w:rPr>
        <w:t>，林草覆盖率</w:t>
      </w:r>
      <w:r>
        <w:rPr>
          <w:rFonts w:eastAsia="方正仿宋_GBK" w:hint="eastAsia"/>
          <w:bCs/>
          <w:kern w:val="0"/>
          <w:sz w:val="32"/>
          <w:szCs w:val="32"/>
          <w:lang w:bidi="ar"/>
        </w:rPr>
        <w:t>25%</w:t>
      </w:r>
      <w:r>
        <w:rPr>
          <w:rFonts w:eastAsia="方正仿宋_GBK" w:hint="eastAsia"/>
          <w:bCs/>
          <w:kern w:val="0"/>
          <w:sz w:val="32"/>
          <w:szCs w:val="32"/>
          <w:lang w:bidi="ar"/>
        </w:rPr>
        <w:t>（依据园区控</w:t>
      </w:r>
      <w:proofErr w:type="gramStart"/>
      <w:r>
        <w:rPr>
          <w:rFonts w:eastAsia="方正仿宋_GBK" w:hint="eastAsia"/>
          <w:bCs/>
          <w:kern w:val="0"/>
          <w:sz w:val="32"/>
          <w:szCs w:val="32"/>
          <w:lang w:bidi="ar"/>
        </w:rPr>
        <w:t>规</w:t>
      </w:r>
      <w:proofErr w:type="gramEnd"/>
      <w:r>
        <w:rPr>
          <w:rFonts w:eastAsia="方正仿宋_GBK" w:hint="eastAsia"/>
          <w:bCs/>
          <w:kern w:val="0"/>
          <w:sz w:val="32"/>
          <w:szCs w:val="32"/>
          <w:lang w:bidi="ar"/>
        </w:rPr>
        <w:t>指标调整）。</w:t>
      </w:r>
    </w:p>
    <w:p w:rsidR="008C2BC5" w:rsidRDefault="00F24EA2">
      <w:pPr>
        <w:snapToGrid w:val="0"/>
        <w:spacing w:line="570" w:lineRule="exact"/>
        <w:ind w:firstLineChars="200" w:firstLine="640"/>
        <w:rPr>
          <w:rFonts w:eastAsia="方正仿宋_GBK"/>
          <w:snapToGrid w:val="0"/>
          <w:kern w:val="0"/>
          <w:sz w:val="32"/>
          <w:szCs w:val="32"/>
        </w:rPr>
      </w:pPr>
      <w:r>
        <w:rPr>
          <w:rFonts w:eastAsia="方正仿宋_GBK" w:hint="eastAsia"/>
          <w:snapToGrid w:val="0"/>
          <w:kern w:val="0"/>
          <w:sz w:val="32"/>
          <w:szCs w:val="32"/>
        </w:rPr>
        <w:t>（七）基本同意水土流失防治分区和分区防治措施体系。</w:t>
      </w:r>
    </w:p>
    <w:p w:rsidR="008C2BC5" w:rsidRDefault="00F24EA2">
      <w:pPr>
        <w:snapToGrid w:val="0"/>
        <w:spacing w:line="570" w:lineRule="exact"/>
        <w:ind w:firstLineChars="200" w:firstLine="640"/>
        <w:rPr>
          <w:rFonts w:eastAsia="方正仿宋_GBK"/>
          <w:snapToGrid w:val="0"/>
          <w:kern w:val="0"/>
          <w:sz w:val="32"/>
          <w:szCs w:val="32"/>
        </w:rPr>
      </w:pPr>
      <w:r>
        <w:rPr>
          <w:rFonts w:eastAsia="方正仿宋_GBK" w:hint="eastAsia"/>
          <w:snapToGrid w:val="0"/>
          <w:kern w:val="0"/>
          <w:sz w:val="32"/>
          <w:szCs w:val="32"/>
        </w:rPr>
        <w:t>（八）基本同意水土保持施工组织</w:t>
      </w:r>
      <w:r>
        <w:rPr>
          <w:rFonts w:eastAsia="方正仿宋_GBK"/>
          <w:snapToGrid w:val="0"/>
          <w:kern w:val="0"/>
          <w:sz w:val="32"/>
          <w:szCs w:val="32"/>
        </w:rPr>
        <w:t>设计</w:t>
      </w:r>
      <w:r>
        <w:rPr>
          <w:rFonts w:eastAsia="方正仿宋_GBK" w:hint="eastAsia"/>
          <w:snapToGrid w:val="0"/>
          <w:kern w:val="0"/>
          <w:sz w:val="32"/>
          <w:szCs w:val="32"/>
        </w:rPr>
        <w:t>。</w:t>
      </w:r>
    </w:p>
    <w:p w:rsidR="008C2BC5" w:rsidRDefault="00F24EA2">
      <w:pPr>
        <w:snapToGrid w:val="0"/>
        <w:spacing w:line="570" w:lineRule="exact"/>
        <w:ind w:firstLineChars="200" w:firstLine="640"/>
        <w:rPr>
          <w:rFonts w:eastAsia="方正仿宋_GBK"/>
          <w:snapToGrid w:val="0"/>
          <w:kern w:val="0"/>
          <w:sz w:val="32"/>
          <w:szCs w:val="32"/>
        </w:rPr>
      </w:pPr>
      <w:r>
        <w:rPr>
          <w:rFonts w:eastAsia="方正仿宋_GBK" w:hint="eastAsia"/>
          <w:snapToGrid w:val="0"/>
          <w:kern w:val="0"/>
          <w:sz w:val="32"/>
          <w:szCs w:val="32"/>
        </w:rPr>
        <w:t>（九）基本同意水土保持监测方案。</w:t>
      </w:r>
    </w:p>
    <w:p w:rsidR="008C2BC5" w:rsidRDefault="00F24EA2">
      <w:pPr>
        <w:adjustRightInd w:val="0"/>
        <w:snapToGrid w:val="0"/>
        <w:spacing w:line="570" w:lineRule="exact"/>
        <w:ind w:firstLine="645"/>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二、水土保持方案投资</w:t>
      </w:r>
    </w:p>
    <w:p w:rsidR="008C2BC5" w:rsidRDefault="00F24EA2">
      <w:pPr>
        <w:adjustRightInd w:val="0"/>
        <w:snapToGrid w:val="0"/>
        <w:spacing w:line="570" w:lineRule="exact"/>
        <w:ind w:firstLine="645"/>
        <w:rPr>
          <w:rFonts w:eastAsia="方正仿宋_GBK"/>
          <w:bCs/>
          <w:kern w:val="0"/>
          <w:sz w:val="32"/>
          <w:szCs w:val="32"/>
          <w:lang w:bidi="ar"/>
        </w:rPr>
      </w:pPr>
      <w:r>
        <w:rPr>
          <w:rFonts w:eastAsia="方正仿宋_GBK" w:hint="eastAsia"/>
          <w:bCs/>
          <w:kern w:val="0"/>
          <w:sz w:val="32"/>
          <w:szCs w:val="32"/>
          <w:lang w:bidi="ar"/>
        </w:rPr>
        <w:t>水土保持方案工程静态总投资</w:t>
      </w:r>
      <w:r>
        <w:rPr>
          <w:rFonts w:eastAsia="方正仿宋_GBK" w:hint="eastAsia"/>
          <w:bCs/>
          <w:kern w:val="0"/>
          <w:sz w:val="32"/>
          <w:szCs w:val="32"/>
          <w:lang w:bidi="ar"/>
        </w:rPr>
        <w:t>32143.11</w:t>
      </w:r>
      <w:r>
        <w:rPr>
          <w:rFonts w:eastAsia="方正仿宋_GBK" w:hint="eastAsia"/>
          <w:bCs/>
          <w:kern w:val="0"/>
          <w:sz w:val="32"/>
          <w:szCs w:val="32"/>
          <w:lang w:bidi="ar"/>
        </w:rPr>
        <w:t>万元，其中</w:t>
      </w:r>
      <w:r>
        <w:rPr>
          <w:rFonts w:eastAsia="方正仿宋_GBK" w:hint="eastAsia"/>
          <w:bCs/>
          <w:kern w:val="0"/>
          <w:sz w:val="32"/>
          <w:szCs w:val="32"/>
          <w:lang w:bidi="ar"/>
        </w:rPr>
        <w:t>：</w:t>
      </w:r>
      <w:r>
        <w:rPr>
          <w:rFonts w:eastAsia="方正仿宋_GBK" w:hint="eastAsia"/>
          <w:bCs/>
          <w:kern w:val="0"/>
          <w:sz w:val="32"/>
          <w:szCs w:val="32"/>
          <w:lang w:bidi="ar"/>
        </w:rPr>
        <w:t>主体已列</w:t>
      </w:r>
      <w:r>
        <w:rPr>
          <w:rFonts w:eastAsia="方正仿宋_GBK" w:hint="eastAsia"/>
          <w:bCs/>
          <w:kern w:val="0"/>
          <w:sz w:val="32"/>
          <w:szCs w:val="32"/>
          <w:lang w:bidi="ar"/>
        </w:rPr>
        <w:t>26382.59</w:t>
      </w:r>
      <w:r>
        <w:rPr>
          <w:rFonts w:eastAsia="方正仿宋_GBK" w:hint="eastAsia"/>
          <w:bCs/>
          <w:kern w:val="0"/>
          <w:sz w:val="32"/>
          <w:szCs w:val="32"/>
          <w:lang w:bidi="ar"/>
        </w:rPr>
        <w:t>万元，方案新增</w:t>
      </w:r>
      <w:r>
        <w:rPr>
          <w:rFonts w:eastAsia="方正仿宋_GBK" w:hint="eastAsia"/>
          <w:bCs/>
          <w:kern w:val="0"/>
          <w:sz w:val="32"/>
          <w:szCs w:val="32"/>
          <w:lang w:bidi="ar"/>
        </w:rPr>
        <w:t>5760.52</w:t>
      </w:r>
      <w:r>
        <w:rPr>
          <w:rFonts w:eastAsia="方正仿宋_GBK" w:hint="eastAsia"/>
          <w:bCs/>
          <w:kern w:val="0"/>
          <w:sz w:val="32"/>
          <w:szCs w:val="32"/>
          <w:lang w:bidi="ar"/>
        </w:rPr>
        <w:t>万元（其中：工程措施</w:t>
      </w:r>
      <w:r>
        <w:rPr>
          <w:rFonts w:eastAsia="方正仿宋_GBK" w:hint="eastAsia"/>
          <w:bCs/>
          <w:kern w:val="0"/>
          <w:sz w:val="32"/>
          <w:szCs w:val="32"/>
          <w:lang w:bidi="ar"/>
        </w:rPr>
        <w:t>2587.96</w:t>
      </w:r>
      <w:r>
        <w:rPr>
          <w:rFonts w:eastAsia="方正仿宋_GBK" w:hint="eastAsia"/>
          <w:bCs/>
          <w:kern w:val="0"/>
          <w:sz w:val="32"/>
          <w:szCs w:val="32"/>
          <w:lang w:bidi="ar"/>
        </w:rPr>
        <w:t>万元，植物措施</w:t>
      </w:r>
      <w:r>
        <w:rPr>
          <w:rFonts w:eastAsia="方正仿宋_GBK" w:hint="eastAsia"/>
          <w:bCs/>
          <w:kern w:val="0"/>
          <w:sz w:val="32"/>
          <w:szCs w:val="32"/>
          <w:lang w:bidi="ar"/>
        </w:rPr>
        <w:t>9.77</w:t>
      </w:r>
      <w:r>
        <w:rPr>
          <w:rFonts w:eastAsia="方正仿宋_GBK" w:hint="eastAsia"/>
          <w:bCs/>
          <w:kern w:val="0"/>
          <w:sz w:val="32"/>
          <w:szCs w:val="32"/>
          <w:lang w:bidi="ar"/>
        </w:rPr>
        <w:t>万元，监测措施</w:t>
      </w:r>
      <w:r>
        <w:rPr>
          <w:rFonts w:eastAsia="方正仿宋_GBK" w:hint="eastAsia"/>
          <w:bCs/>
          <w:kern w:val="0"/>
          <w:sz w:val="32"/>
          <w:szCs w:val="32"/>
          <w:lang w:bidi="ar"/>
        </w:rPr>
        <w:t>355.63</w:t>
      </w:r>
      <w:r>
        <w:rPr>
          <w:rFonts w:eastAsia="方正仿宋_GBK" w:hint="eastAsia"/>
          <w:bCs/>
          <w:kern w:val="0"/>
          <w:sz w:val="32"/>
          <w:szCs w:val="32"/>
          <w:lang w:bidi="ar"/>
        </w:rPr>
        <w:t>万元，临时措施</w:t>
      </w:r>
      <w:r>
        <w:rPr>
          <w:rFonts w:eastAsia="方正仿宋_GBK" w:hint="eastAsia"/>
          <w:bCs/>
          <w:kern w:val="0"/>
          <w:sz w:val="32"/>
          <w:szCs w:val="32"/>
          <w:lang w:bidi="ar"/>
        </w:rPr>
        <w:t>1189.36</w:t>
      </w:r>
      <w:r>
        <w:rPr>
          <w:rFonts w:eastAsia="方正仿宋_GBK" w:hint="eastAsia"/>
          <w:bCs/>
          <w:kern w:val="0"/>
          <w:sz w:val="32"/>
          <w:szCs w:val="32"/>
          <w:lang w:bidi="ar"/>
        </w:rPr>
        <w:t>万元，独立费用</w:t>
      </w:r>
      <w:r>
        <w:rPr>
          <w:rFonts w:eastAsia="方正仿宋_GBK" w:hint="eastAsia"/>
          <w:bCs/>
          <w:kern w:val="0"/>
          <w:sz w:val="32"/>
          <w:szCs w:val="32"/>
          <w:lang w:bidi="ar"/>
        </w:rPr>
        <w:t>406.29</w:t>
      </w:r>
      <w:r>
        <w:rPr>
          <w:rFonts w:eastAsia="方正仿宋_GBK" w:hint="eastAsia"/>
          <w:bCs/>
          <w:kern w:val="0"/>
          <w:sz w:val="32"/>
          <w:szCs w:val="32"/>
          <w:lang w:bidi="ar"/>
        </w:rPr>
        <w:t>万元，基本预备费</w:t>
      </w:r>
      <w:r>
        <w:rPr>
          <w:rFonts w:eastAsia="方正仿宋_GBK" w:hint="eastAsia"/>
          <w:bCs/>
          <w:kern w:val="0"/>
          <w:sz w:val="32"/>
          <w:szCs w:val="32"/>
          <w:lang w:bidi="ar"/>
        </w:rPr>
        <w:t>272.9</w:t>
      </w:r>
      <w:r>
        <w:rPr>
          <w:rFonts w:eastAsia="方正仿宋_GBK" w:hint="eastAsia"/>
          <w:bCs/>
          <w:kern w:val="0"/>
          <w:sz w:val="32"/>
          <w:szCs w:val="32"/>
          <w:lang w:bidi="ar"/>
        </w:rPr>
        <w:t>5</w:t>
      </w:r>
      <w:r>
        <w:rPr>
          <w:rFonts w:eastAsia="方正仿宋_GBK" w:hint="eastAsia"/>
          <w:bCs/>
          <w:kern w:val="0"/>
          <w:sz w:val="32"/>
          <w:szCs w:val="32"/>
          <w:lang w:bidi="ar"/>
        </w:rPr>
        <w:t>万元，水土保持补偿费</w:t>
      </w:r>
      <w:r>
        <w:rPr>
          <w:rFonts w:eastAsia="方正仿宋_GBK" w:hint="eastAsia"/>
          <w:bCs/>
          <w:kern w:val="0"/>
          <w:sz w:val="32"/>
          <w:szCs w:val="32"/>
          <w:lang w:bidi="ar"/>
        </w:rPr>
        <w:t>938.56</w:t>
      </w:r>
      <w:r>
        <w:rPr>
          <w:rFonts w:eastAsia="方正仿宋_GBK" w:hint="eastAsia"/>
          <w:bCs/>
          <w:kern w:val="0"/>
          <w:sz w:val="32"/>
          <w:szCs w:val="32"/>
          <w:lang w:bidi="ar"/>
        </w:rPr>
        <w:t>万元）</w:t>
      </w:r>
      <w:r>
        <w:rPr>
          <w:rFonts w:eastAsia="方正仿宋_GBK"/>
          <w:bCs/>
          <w:kern w:val="0"/>
          <w:sz w:val="32"/>
          <w:szCs w:val="32"/>
          <w:lang w:bidi="ar"/>
        </w:rPr>
        <w:t>。</w:t>
      </w:r>
    </w:p>
    <w:p w:rsidR="008C2BC5" w:rsidRDefault="00F24EA2">
      <w:pPr>
        <w:adjustRightInd w:val="0"/>
        <w:snapToGrid w:val="0"/>
        <w:spacing w:line="570" w:lineRule="exact"/>
        <w:ind w:firstLine="645"/>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三、工作要求</w:t>
      </w:r>
    </w:p>
    <w:p w:rsidR="008C2BC5" w:rsidRDefault="00F24EA2">
      <w:pPr>
        <w:snapToGrid w:val="0"/>
        <w:spacing w:line="570" w:lineRule="exact"/>
        <w:ind w:firstLineChars="200" w:firstLine="640"/>
        <w:rPr>
          <w:rFonts w:eastAsia="方正仿宋_GBK"/>
          <w:kern w:val="0"/>
          <w:sz w:val="32"/>
          <w:szCs w:val="32"/>
        </w:rPr>
      </w:pPr>
      <w:r>
        <w:rPr>
          <w:rFonts w:eastAsia="方正仿宋_GBK"/>
          <w:kern w:val="0"/>
          <w:sz w:val="32"/>
          <w:szCs w:val="32"/>
        </w:rPr>
        <w:t>（一）请你单位加强水土保持组织领导，建立、完善管理责任制度，落实园区开发建设水土流失防治责任。</w:t>
      </w:r>
      <w:r>
        <w:rPr>
          <w:rFonts w:eastAsia="方正仿宋_GBK"/>
          <w:kern w:val="0"/>
          <w:sz w:val="32"/>
          <w:szCs w:val="32"/>
        </w:rPr>
        <w:t xml:space="preserve"> </w:t>
      </w:r>
    </w:p>
    <w:p w:rsidR="008C2BC5" w:rsidRDefault="00F24EA2">
      <w:pPr>
        <w:snapToGrid w:val="0"/>
        <w:spacing w:line="570" w:lineRule="exact"/>
        <w:ind w:firstLineChars="200" w:firstLine="640"/>
        <w:rPr>
          <w:rFonts w:eastAsia="方正仿宋_GBK"/>
          <w:kern w:val="0"/>
          <w:sz w:val="32"/>
          <w:szCs w:val="32"/>
        </w:rPr>
      </w:pPr>
      <w:r>
        <w:rPr>
          <w:rFonts w:eastAsia="方正仿宋_GBK"/>
          <w:kern w:val="0"/>
          <w:sz w:val="32"/>
          <w:szCs w:val="32"/>
        </w:rPr>
        <w:t>1</w:t>
      </w:r>
      <w:r>
        <w:rPr>
          <w:rFonts w:eastAsia="方正仿宋_GBK"/>
          <w:kern w:val="0"/>
          <w:sz w:val="32"/>
          <w:szCs w:val="32"/>
        </w:rPr>
        <w:t>．负责园区建设土石方的统一调配与管理，园区内土石方开挖回填应尽量内部平衡。</w:t>
      </w:r>
    </w:p>
    <w:p w:rsidR="008C2BC5" w:rsidRDefault="00F24EA2">
      <w:pPr>
        <w:snapToGrid w:val="0"/>
        <w:spacing w:line="570" w:lineRule="exact"/>
        <w:ind w:firstLineChars="200" w:firstLine="640"/>
        <w:rPr>
          <w:rFonts w:eastAsia="方正仿宋_GBK"/>
          <w:kern w:val="0"/>
          <w:sz w:val="32"/>
          <w:szCs w:val="32"/>
        </w:rPr>
      </w:pPr>
      <w:r>
        <w:rPr>
          <w:rFonts w:eastAsia="方正仿宋_GBK"/>
          <w:kern w:val="0"/>
          <w:sz w:val="32"/>
          <w:szCs w:val="32"/>
        </w:rPr>
        <w:t>2</w:t>
      </w:r>
      <w:r>
        <w:rPr>
          <w:rFonts w:eastAsia="方正仿宋_GBK"/>
          <w:kern w:val="0"/>
          <w:sz w:val="32"/>
          <w:szCs w:val="32"/>
        </w:rPr>
        <w:t>．严格控</w:t>
      </w:r>
      <w:r>
        <w:rPr>
          <w:rFonts w:eastAsia="方正仿宋_GBK"/>
          <w:kern w:val="0"/>
          <w:sz w:val="32"/>
          <w:szCs w:val="32"/>
        </w:rPr>
        <w:t>制施工扰动范围，将园区开发建设扰动控制在永久占地范围，不得随意增设临时占地。</w:t>
      </w:r>
    </w:p>
    <w:p w:rsidR="008C2BC5" w:rsidRDefault="00F24EA2">
      <w:pPr>
        <w:snapToGrid w:val="0"/>
        <w:spacing w:line="570" w:lineRule="exact"/>
        <w:ind w:firstLineChars="200" w:firstLine="640"/>
        <w:rPr>
          <w:rFonts w:eastAsia="方正仿宋_GBK"/>
          <w:kern w:val="0"/>
          <w:sz w:val="32"/>
          <w:szCs w:val="32"/>
        </w:rPr>
      </w:pPr>
      <w:r>
        <w:rPr>
          <w:rFonts w:eastAsia="方正仿宋_GBK"/>
          <w:kern w:val="0"/>
          <w:sz w:val="32"/>
          <w:szCs w:val="32"/>
        </w:rPr>
        <w:t>3</w:t>
      </w:r>
      <w:r>
        <w:rPr>
          <w:rFonts w:eastAsia="方正仿宋_GBK"/>
          <w:kern w:val="0"/>
          <w:sz w:val="32"/>
          <w:szCs w:val="32"/>
        </w:rPr>
        <w:t>．负责园区内表土资源的统一管理与保护，严格落实表土剥离、利用和保护措施。</w:t>
      </w:r>
    </w:p>
    <w:p w:rsidR="008C2BC5" w:rsidRDefault="00F24EA2">
      <w:pPr>
        <w:snapToGrid w:val="0"/>
        <w:spacing w:line="570" w:lineRule="exact"/>
        <w:ind w:firstLineChars="200" w:firstLine="640"/>
        <w:rPr>
          <w:rFonts w:eastAsia="方正仿宋_GBK"/>
          <w:kern w:val="0"/>
          <w:sz w:val="32"/>
          <w:szCs w:val="32"/>
        </w:rPr>
      </w:pPr>
      <w:r>
        <w:rPr>
          <w:rFonts w:eastAsia="方正仿宋_GBK"/>
          <w:kern w:val="0"/>
          <w:sz w:val="32"/>
          <w:szCs w:val="32"/>
        </w:rPr>
        <w:t>（二）你单位要将本许可决定要求和水土保持方案内容与园</w:t>
      </w:r>
      <w:r>
        <w:rPr>
          <w:rFonts w:eastAsia="方正仿宋_GBK"/>
          <w:kern w:val="0"/>
          <w:sz w:val="32"/>
          <w:szCs w:val="32"/>
        </w:rPr>
        <w:lastRenderedPageBreak/>
        <w:t>区内建设项目共享，加强监督管理，督促园区五通一平、基础设施和公用设施项目建设单位，以及园区入驻项目建设单位依法严格落实水土保持</w:t>
      </w:r>
      <w:r>
        <w:rPr>
          <w:rFonts w:eastAsia="方正仿宋_GBK" w:hint="eastAsia"/>
          <w:kern w:val="0"/>
          <w:sz w:val="32"/>
          <w:szCs w:val="32"/>
        </w:rPr>
        <w:t>“</w:t>
      </w:r>
      <w:r>
        <w:rPr>
          <w:rFonts w:eastAsia="方正仿宋_GBK"/>
          <w:kern w:val="0"/>
          <w:sz w:val="32"/>
          <w:szCs w:val="32"/>
        </w:rPr>
        <w:t>三同时</w:t>
      </w:r>
      <w:r>
        <w:rPr>
          <w:rFonts w:eastAsia="方正仿宋_GBK" w:hint="eastAsia"/>
          <w:kern w:val="0"/>
          <w:sz w:val="32"/>
          <w:szCs w:val="32"/>
        </w:rPr>
        <w:t>”</w:t>
      </w:r>
      <w:r>
        <w:rPr>
          <w:rFonts w:eastAsia="方正仿宋_GBK"/>
          <w:kern w:val="0"/>
          <w:sz w:val="32"/>
          <w:szCs w:val="32"/>
        </w:rPr>
        <w:t>制度，共同做好园区开发建设中水土流失防治工作。</w:t>
      </w:r>
    </w:p>
    <w:p w:rsidR="008C2BC5" w:rsidRDefault="00F24EA2">
      <w:pPr>
        <w:snapToGrid w:val="0"/>
        <w:spacing w:line="570" w:lineRule="exact"/>
        <w:ind w:firstLineChars="200" w:firstLine="640"/>
        <w:rPr>
          <w:rFonts w:eastAsia="方正仿宋_GBK"/>
          <w:kern w:val="0"/>
          <w:sz w:val="32"/>
          <w:szCs w:val="32"/>
        </w:rPr>
      </w:pPr>
      <w:r>
        <w:rPr>
          <w:rFonts w:eastAsia="方正仿宋_GBK"/>
          <w:kern w:val="0"/>
          <w:sz w:val="32"/>
          <w:szCs w:val="32"/>
        </w:rPr>
        <w:t>1</w:t>
      </w:r>
      <w:r>
        <w:rPr>
          <w:rFonts w:eastAsia="方正仿宋_GBK"/>
          <w:kern w:val="0"/>
          <w:sz w:val="32"/>
          <w:szCs w:val="32"/>
        </w:rPr>
        <w:t>．在建项目建设单位应根据本方案确定的防治目标和措施体系，细化水土保持措施设计，在</w:t>
      </w:r>
      <w:r>
        <w:rPr>
          <w:rFonts w:eastAsia="方正仿宋_GBK"/>
          <w:kern w:val="0"/>
          <w:sz w:val="32"/>
          <w:szCs w:val="32"/>
        </w:rPr>
        <w:t>1</w:t>
      </w:r>
      <w:r>
        <w:rPr>
          <w:rFonts w:eastAsia="方正仿宋_GBK"/>
          <w:kern w:val="0"/>
          <w:sz w:val="32"/>
          <w:szCs w:val="32"/>
        </w:rPr>
        <w:t>个月内填写水土保持方案登记表向所在区县水行政主管部门和区域管理机构报备。</w:t>
      </w:r>
    </w:p>
    <w:p w:rsidR="008C2BC5" w:rsidRDefault="00F24EA2">
      <w:pPr>
        <w:snapToGrid w:val="0"/>
        <w:spacing w:line="570" w:lineRule="exact"/>
        <w:ind w:firstLineChars="200" w:firstLine="640"/>
        <w:rPr>
          <w:rFonts w:eastAsia="方正仿宋_GBK"/>
          <w:kern w:val="0"/>
          <w:sz w:val="32"/>
          <w:szCs w:val="32"/>
        </w:rPr>
      </w:pPr>
      <w:r>
        <w:rPr>
          <w:rFonts w:eastAsia="方正仿宋_GBK"/>
          <w:kern w:val="0"/>
          <w:sz w:val="32"/>
          <w:szCs w:val="32"/>
        </w:rPr>
        <w:t>2</w:t>
      </w:r>
      <w:r>
        <w:rPr>
          <w:rFonts w:eastAsia="方正仿宋_GBK"/>
          <w:kern w:val="0"/>
          <w:sz w:val="32"/>
          <w:szCs w:val="32"/>
        </w:rPr>
        <w:t>．待建项目建设单位应根据本方案确定的防治目标和措施体系，结合本项目水土流失特点，细化水土保持措施设计，落实水土保持投资，在开工前填写水土保持方案登记表向所在区县水行政主管部门和区域管理机构报备。</w:t>
      </w:r>
    </w:p>
    <w:p w:rsidR="008C2BC5" w:rsidRDefault="00F24EA2">
      <w:pPr>
        <w:snapToGrid w:val="0"/>
        <w:spacing w:line="570" w:lineRule="exact"/>
        <w:ind w:firstLineChars="200" w:firstLine="640"/>
        <w:rPr>
          <w:rFonts w:eastAsia="方正仿宋_GBK"/>
          <w:kern w:val="0"/>
          <w:sz w:val="32"/>
          <w:szCs w:val="32"/>
        </w:rPr>
      </w:pPr>
      <w:r>
        <w:rPr>
          <w:rFonts w:eastAsia="方正仿宋_GBK"/>
          <w:kern w:val="0"/>
          <w:sz w:val="32"/>
          <w:szCs w:val="32"/>
        </w:rPr>
        <w:t>3</w:t>
      </w:r>
      <w:r>
        <w:rPr>
          <w:rFonts w:eastAsia="方正仿宋_GBK"/>
          <w:kern w:val="0"/>
          <w:sz w:val="32"/>
          <w:szCs w:val="32"/>
        </w:rPr>
        <w:t>．项目建设单位要与主体工程同步做好水土保持初步设计和施工图设计，按程序与主体工程设计一并报经有关部门审核。要加强对施工单位的管理，在招投标文件和施工合同中</w:t>
      </w:r>
      <w:r>
        <w:rPr>
          <w:rFonts w:eastAsia="方正仿宋_GBK"/>
          <w:kern w:val="0"/>
          <w:sz w:val="32"/>
          <w:szCs w:val="32"/>
        </w:rPr>
        <w:t>明确施工单位的水土保持责任，规范施工行为。要结合主体工程监理，按照水土保持监理规程规范和技术标准开展水土保持工程施工监理，确保水土保持工程建设质量和进度。</w:t>
      </w:r>
    </w:p>
    <w:p w:rsidR="008C2BC5" w:rsidRDefault="00F24EA2">
      <w:pPr>
        <w:snapToGrid w:val="0"/>
        <w:spacing w:line="570" w:lineRule="exact"/>
        <w:ind w:firstLineChars="200" w:firstLine="640"/>
        <w:rPr>
          <w:rFonts w:eastAsia="方正仿宋_GBK"/>
          <w:kern w:val="0"/>
          <w:sz w:val="32"/>
          <w:szCs w:val="32"/>
        </w:rPr>
      </w:pPr>
      <w:r>
        <w:rPr>
          <w:rFonts w:eastAsia="方正仿宋_GBK"/>
          <w:kern w:val="0"/>
          <w:sz w:val="32"/>
          <w:szCs w:val="32"/>
        </w:rPr>
        <w:t>4</w:t>
      </w:r>
      <w:r>
        <w:rPr>
          <w:rFonts w:eastAsia="方正仿宋_GBK"/>
          <w:kern w:val="0"/>
          <w:sz w:val="32"/>
          <w:szCs w:val="32"/>
        </w:rPr>
        <w:t>．项目完工后，各项目建设单位要及时开展水土保持设施自主验收，并按规定向所在区县水行政主管部门和区域管理机构报备生产建设项目水土保持设施自主验收表。园区内已完工项目应在</w:t>
      </w:r>
      <w:r>
        <w:rPr>
          <w:rFonts w:eastAsia="方正仿宋_GBK"/>
          <w:kern w:val="0"/>
          <w:sz w:val="32"/>
          <w:szCs w:val="32"/>
        </w:rPr>
        <w:t>3</w:t>
      </w:r>
      <w:r>
        <w:rPr>
          <w:rFonts w:eastAsia="方正仿宋_GBK"/>
          <w:kern w:val="0"/>
          <w:sz w:val="32"/>
          <w:szCs w:val="32"/>
        </w:rPr>
        <w:t>个月内补充完善水土保持措施，完成水土保持设施自主验收，并向所在区县水行政主管部门和区域管理机构报备。</w:t>
      </w:r>
    </w:p>
    <w:p w:rsidR="008C2BC5" w:rsidRDefault="00F24EA2">
      <w:pPr>
        <w:snapToGrid w:val="0"/>
        <w:spacing w:line="570" w:lineRule="exact"/>
        <w:ind w:firstLineChars="200" w:firstLine="640"/>
        <w:rPr>
          <w:rFonts w:eastAsia="方正仿宋_GBK"/>
          <w:kern w:val="0"/>
          <w:sz w:val="32"/>
          <w:szCs w:val="32"/>
        </w:rPr>
      </w:pPr>
      <w:r>
        <w:rPr>
          <w:rFonts w:eastAsia="方正仿宋_GBK"/>
          <w:kern w:val="0"/>
          <w:sz w:val="32"/>
          <w:szCs w:val="32"/>
        </w:rPr>
        <w:t>（三）按照开发时序，督促园区内项目建设单位按规定及时</w:t>
      </w:r>
      <w:r>
        <w:rPr>
          <w:rFonts w:eastAsia="方正仿宋_GBK"/>
          <w:kern w:val="0"/>
          <w:sz w:val="32"/>
          <w:szCs w:val="32"/>
        </w:rPr>
        <w:lastRenderedPageBreak/>
        <w:t>缴纳水土保持补偿费。</w:t>
      </w:r>
    </w:p>
    <w:p w:rsidR="008C2BC5" w:rsidRDefault="00F24EA2">
      <w:pPr>
        <w:snapToGrid w:val="0"/>
        <w:spacing w:line="570" w:lineRule="exact"/>
        <w:ind w:firstLineChars="200" w:firstLine="640"/>
        <w:rPr>
          <w:rFonts w:eastAsia="方正仿宋_GBK"/>
          <w:kern w:val="0"/>
          <w:sz w:val="32"/>
          <w:szCs w:val="32"/>
        </w:rPr>
      </w:pPr>
      <w:r>
        <w:rPr>
          <w:rFonts w:eastAsia="方正仿宋_GBK"/>
          <w:kern w:val="0"/>
          <w:sz w:val="32"/>
          <w:szCs w:val="32"/>
        </w:rPr>
        <w:t>（四）统一</w:t>
      </w:r>
      <w:r>
        <w:rPr>
          <w:rFonts w:eastAsia="方正仿宋_GBK"/>
          <w:kern w:val="0"/>
          <w:sz w:val="32"/>
          <w:szCs w:val="32"/>
        </w:rPr>
        <w:t>组织开展园区水土保持监测工作，加强水土流失动态监控，将水土保持监测季报在其官方网站公开，并按时向我局和所在区县水行政主管部门报送。</w:t>
      </w:r>
    </w:p>
    <w:p w:rsidR="008C2BC5" w:rsidRDefault="00F24EA2">
      <w:pPr>
        <w:snapToGrid w:val="0"/>
        <w:spacing w:line="570" w:lineRule="exact"/>
        <w:ind w:firstLineChars="200" w:firstLine="640"/>
        <w:rPr>
          <w:rFonts w:eastAsia="方正仿宋_GBK"/>
          <w:kern w:val="0"/>
          <w:sz w:val="32"/>
          <w:szCs w:val="32"/>
        </w:rPr>
      </w:pPr>
      <w:r>
        <w:rPr>
          <w:rFonts w:eastAsia="方正仿宋_GBK"/>
          <w:snapToGrid w:val="0"/>
          <w:kern w:val="0"/>
          <w:sz w:val="32"/>
          <w:szCs w:val="32"/>
        </w:rPr>
        <w:t>（五）园区开发建设规划范围、功能布局如发生重大变化，或者水土保持方案实施过程中水土保持措施发生重大变更的，应</w:t>
      </w:r>
      <w:r>
        <w:rPr>
          <w:rFonts w:eastAsia="方正仿宋_GBK"/>
          <w:kern w:val="0"/>
          <w:sz w:val="32"/>
          <w:szCs w:val="32"/>
        </w:rPr>
        <w:t>及时按程序办理变更审批手续。</w:t>
      </w:r>
    </w:p>
    <w:p w:rsidR="008C2BC5" w:rsidRDefault="00F24EA2">
      <w:pPr>
        <w:snapToGrid w:val="0"/>
        <w:spacing w:line="570" w:lineRule="exact"/>
        <w:ind w:firstLineChars="200" w:firstLine="640"/>
        <w:rPr>
          <w:rFonts w:eastAsia="方正仿宋_GBK"/>
          <w:kern w:val="0"/>
          <w:sz w:val="32"/>
          <w:szCs w:val="32"/>
        </w:rPr>
      </w:pPr>
      <w:r>
        <w:rPr>
          <w:rFonts w:eastAsia="方正仿宋_GBK"/>
          <w:kern w:val="0"/>
          <w:sz w:val="32"/>
          <w:szCs w:val="32"/>
        </w:rPr>
        <w:t>（六）本方案服务期满后，由区域管理机构组织开展方案实施情况跟踪评价，完成阶段性水土保持设施验收，并根据评价结果编制下阶段水土保持方案按程序报批。</w:t>
      </w:r>
    </w:p>
    <w:p w:rsidR="008C2BC5" w:rsidRDefault="008C2BC5">
      <w:pPr>
        <w:adjustRightInd w:val="0"/>
        <w:snapToGrid w:val="0"/>
        <w:spacing w:line="570" w:lineRule="exact"/>
        <w:rPr>
          <w:rFonts w:eastAsia="方正仿宋_GBK"/>
          <w:bCs/>
          <w:kern w:val="0"/>
          <w:sz w:val="32"/>
          <w:szCs w:val="32"/>
          <w:lang w:bidi="ar"/>
        </w:rPr>
      </w:pPr>
    </w:p>
    <w:p w:rsidR="008C2BC5" w:rsidRDefault="00F24EA2">
      <w:pPr>
        <w:snapToGrid w:val="0"/>
        <w:spacing w:line="570" w:lineRule="exact"/>
        <w:ind w:leftChars="300" w:left="1910" w:hangingChars="400" w:hanging="1280"/>
        <w:rPr>
          <w:rFonts w:eastAsia="方正仿宋_GBK"/>
          <w:snapToGrid w:val="0"/>
          <w:kern w:val="0"/>
          <w:sz w:val="32"/>
          <w:szCs w:val="32"/>
        </w:rPr>
      </w:pPr>
      <w:r>
        <w:rPr>
          <w:rFonts w:eastAsia="方正仿宋_GBK"/>
          <w:snapToGrid w:val="0"/>
          <w:kern w:val="0"/>
          <w:sz w:val="32"/>
          <w:szCs w:val="32"/>
        </w:rPr>
        <w:t>附件：</w:t>
      </w:r>
      <w:r>
        <w:rPr>
          <w:rFonts w:eastAsia="方正仿宋_GBK"/>
          <w:snapToGrid w:val="0"/>
          <w:kern w:val="0"/>
          <w:sz w:val="32"/>
          <w:szCs w:val="32"/>
        </w:rPr>
        <w:t>1.</w:t>
      </w:r>
      <w:r>
        <w:rPr>
          <w:rFonts w:eastAsia="方正仿宋_GBK"/>
          <w:kern w:val="0"/>
          <w:sz w:val="32"/>
          <w:szCs w:val="32"/>
        </w:rPr>
        <w:t xml:space="preserve"> </w:t>
      </w:r>
      <w:r>
        <w:rPr>
          <w:rFonts w:eastAsia="方正仿宋_GBK" w:hint="eastAsia"/>
          <w:kern w:val="0"/>
          <w:sz w:val="32"/>
          <w:szCs w:val="32"/>
        </w:rPr>
        <w:t>重庆梁平工业园区（高新组团）</w:t>
      </w:r>
      <w:r>
        <w:rPr>
          <w:rFonts w:eastAsia="方正仿宋_GBK" w:hint="eastAsia"/>
          <w:bCs/>
          <w:kern w:val="0"/>
          <w:sz w:val="32"/>
          <w:szCs w:val="32"/>
        </w:rPr>
        <w:t>区域水土保持方案</w:t>
      </w:r>
      <w:r>
        <w:rPr>
          <w:rFonts w:eastAsia="方正仿宋_GBK"/>
          <w:snapToGrid w:val="0"/>
          <w:kern w:val="0"/>
          <w:sz w:val="32"/>
          <w:szCs w:val="32"/>
        </w:rPr>
        <w:t>特性表</w:t>
      </w:r>
    </w:p>
    <w:p w:rsidR="008C2BC5" w:rsidRDefault="00F24EA2">
      <w:pPr>
        <w:snapToGrid w:val="0"/>
        <w:spacing w:line="570" w:lineRule="exact"/>
        <w:ind w:leftChars="750" w:left="2055" w:hangingChars="150" w:hanging="480"/>
        <w:rPr>
          <w:rFonts w:eastAsia="方正仿宋_GBK"/>
          <w:snapToGrid w:val="0"/>
          <w:kern w:val="0"/>
          <w:sz w:val="32"/>
          <w:szCs w:val="32"/>
        </w:rPr>
      </w:pPr>
      <w:r>
        <w:rPr>
          <w:rFonts w:eastAsia="方正仿宋_GBK"/>
          <w:snapToGrid w:val="0"/>
          <w:kern w:val="0"/>
          <w:sz w:val="32"/>
          <w:szCs w:val="32"/>
        </w:rPr>
        <w:t>2.</w:t>
      </w:r>
      <w:r>
        <w:rPr>
          <w:rFonts w:eastAsia="方正仿宋_GBK"/>
          <w:kern w:val="0"/>
          <w:sz w:val="32"/>
          <w:szCs w:val="32"/>
        </w:rPr>
        <w:t xml:space="preserve"> </w:t>
      </w:r>
      <w:r>
        <w:rPr>
          <w:rFonts w:eastAsia="方正仿宋_GBK" w:hint="eastAsia"/>
          <w:kern w:val="0"/>
          <w:sz w:val="32"/>
          <w:szCs w:val="32"/>
        </w:rPr>
        <w:t>重庆梁平工业园区（高新组团）</w:t>
      </w:r>
      <w:r>
        <w:rPr>
          <w:rFonts w:eastAsia="方正仿宋_GBK" w:hint="eastAsia"/>
          <w:bCs/>
          <w:kern w:val="0"/>
          <w:sz w:val="32"/>
          <w:szCs w:val="32"/>
        </w:rPr>
        <w:t>区域水土保持方案</w:t>
      </w:r>
      <w:r>
        <w:rPr>
          <w:rFonts w:eastAsia="方正仿宋_GBK"/>
          <w:snapToGrid w:val="0"/>
          <w:kern w:val="0"/>
          <w:sz w:val="32"/>
          <w:szCs w:val="32"/>
        </w:rPr>
        <w:t>报告书专家评审意见</w:t>
      </w:r>
    </w:p>
    <w:p w:rsidR="008C2BC5" w:rsidRDefault="008C2BC5">
      <w:pPr>
        <w:snapToGrid w:val="0"/>
        <w:spacing w:line="570" w:lineRule="exact"/>
        <w:rPr>
          <w:rFonts w:eastAsia="方正仿宋_GBK"/>
          <w:snapToGrid w:val="0"/>
          <w:kern w:val="0"/>
          <w:sz w:val="32"/>
          <w:szCs w:val="32"/>
        </w:rPr>
      </w:pPr>
    </w:p>
    <w:p w:rsidR="008C2BC5" w:rsidRDefault="00F24EA2">
      <w:pPr>
        <w:snapToGrid w:val="0"/>
        <w:spacing w:line="570" w:lineRule="exact"/>
        <w:ind w:right="640"/>
        <w:jc w:val="left"/>
        <w:rPr>
          <w:rFonts w:eastAsia="方正仿宋_GBK"/>
          <w:kern w:val="0"/>
          <w:sz w:val="32"/>
          <w:szCs w:val="32"/>
        </w:rPr>
      </w:pPr>
      <w:r>
        <w:rPr>
          <w:rFonts w:eastAsia="方正仿宋_GBK" w:hint="eastAsia"/>
          <w:kern w:val="0"/>
          <w:sz w:val="32"/>
          <w:szCs w:val="32"/>
        </w:rPr>
        <w:t xml:space="preserve">                               </w:t>
      </w:r>
      <w:r>
        <w:rPr>
          <w:rFonts w:eastAsia="方正仿宋_GBK"/>
          <w:kern w:val="0"/>
          <w:sz w:val="32"/>
          <w:szCs w:val="32"/>
        </w:rPr>
        <w:t>重庆市水利局</w:t>
      </w:r>
    </w:p>
    <w:p w:rsidR="008C2BC5" w:rsidRDefault="00F24EA2">
      <w:pPr>
        <w:snapToGrid w:val="0"/>
        <w:spacing w:line="570" w:lineRule="exact"/>
        <w:ind w:right="960"/>
        <w:jc w:val="center"/>
        <w:rPr>
          <w:rFonts w:eastAsia="方正仿宋_GBK"/>
          <w:color w:val="FF0000"/>
          <w:kern w:val="0"/>
          <w:sz w:val="32"/>
          <w:szCs w:val="32"/>
        </w:rPr>
      </w:pPr>
      <w:r>
        <w:rPr>
          <w:rFonts w:eastAsia="方正仿宋_GBK" w:hint="eastAsia"/>
          <w:kern w:val="0"/>
          <w:sz w:val="32"/>
          <w:szCs w:val="32"/>
        </w:rPr>
        <w:t xml:space="preserve">                       </w:t>
      </w:r>
      <w:r>
        <w:rPr>
          <w:rFonts w:eastAsia="方正仿宋_GBK" w:hint="eastAsia"/>
          <w:color w:val="FF0000"/>
          <w:kern w:val="0"/>
          <w:sz w:val="32"/>
          <w:szCs w:val="32"/>
        </w:rPr>
        <w:t xml:space="preserve">  </w:t>
      </w:r>
      <w:r>
        <w:rPr>
          <w:rFonts w:eastAsia="方正仿宋_GBK"/>
          <w:color w:val="FF0000"/>
          <w:kern w:val="0"/>
          <w:sz w:val="32"/>
          <w:szCs w:val="32"/>
          <w:lang w:val="en"/>
        </w:rPr>
        <w:t xml:space="preserve"> </w:t>
      </w:r>
      <w:r>
        <w:rPr>
          <w:rFonts w:eastAsia="方正仿宋_GBK"/>
          <w:kern w:val="0"/>
          <w:sz w:val="32"/>
          <w:szCs w:val="32"/>
        </w:rPr>
        <w:t>202</w:t>
      </w:r>
      <w:r>
        <w:rPr>
          <w:rFonts w:eastAsia="方正仿宋_GBK"/>
          <w:kern w:val="0"/>
          <w:sz w:val="32"/>
          <w:szCs w:val="32"/>
          <w:lang w:val="en"/>
        </w:rPr>
        <w:t>2</w:t>
      </w:r>
      <w:r>
        <w:rPr>
          <w:rFonts w:eastAsia="方正仿宋_GBK"/>
          <w:kern w:val="0"/>
          <w:sz w:val="32"/>
          <w:szCs w:val="32"/>
        </w:rPr>
        <w:t>年</w:t>
      </w:r>
      <w:r>
        <w:rPr>
          <w:rFonts w:eastAsia="方正仿宋_GBK" w:hint="eastAsia"/>
          <w:kern w:val="0"/>
          <w:sz w:val="32"/>
          <w:szCs w:val="32"/>
        </w:rPr>
        <w:t>1</w:t>
      </w:r>
      <w:r>
        <w:rPr>
          <w:rFonts w:eastAsia="方正仿宋_GBK"/>
          <w:kern w:val="0"/>
          <w:sz w:val="32"/>
          <w:szCs w:val="32"/>
        </w:rPr>
        <w:t>2</w:t>
      </w:r>
      <w:r>
        <w:rPr>
          <w:rFonts w:eastAsia="方正仿宋_GBK"/>
          <w:kern w:val="0"/>
          <w:sz w:val="32"/>
          <w:szCs w:val="32"/>
        </w:rPr>
        <w:t>月</w:t>
      </w:r>
      <w:r w:rsidR="00B51A0A">
        <w:rPr>
          <w:rFonts w:eastAsia="方正仿宋_GBK" w:hint="eastAsia"/>
          <w:kern w:val="0"/>
          <w:sz w:val="32"/>
          <w:szCs w:val="32"/>
        </w:rPr>
        <w:t>28</w:t>
      </w:r>
      <w:r>
        <w:rPr>
          <w:rFonts w:eastAsia="方正仿宋_GBK"/>
          <w:kern w:val="0"/>
          <w:sz w:val="32"/>
          <w:szCs w:val="32"/>
        </w:rPr>
        <w:t>日</w:t>
      </w:r>
    </w:p>
    <w:p w:rsidR="008C2BC5" w:rsidRDefault="008C2BC5">
      <w:pPr>
        <w:snapToGrid w:val="0"/>
        <w:spacing w:line="570" w:lineRule="exact"/>
        <w:rPr>
          <w:rFonts w:eastAsia="方正仿宋_GBK"/>
          <w:snapToGrid w:val="0"/>
          <w:color w:val="FF0000"/>
          <w:kern w:val="0"/>
          <w:sz w:val="32"/>
          <w:szCs w:val="32"/>
        </w:rPr>
      </w:pPr>
    </w:p>
    <w:p w:rsidR="008C2BC5" w:rsidRDefault="00F24EA2">
      <w:pPr>
        <w:snapToGrid w:val="0"/>
        <w:spacing w:line="570" w:lineRule="exact"/>
        <w:ind w:firstLineChars="200" w:firstLine="640"/>
        <w:jc w:val="left"/>
        <w:rPr>
          <w:rFonts w:eastAsia="方正仿宋_GBK"/>
          <w:snapToGrid w:val="0"/>
          <w:kern w:val="0"/>
          <w:sz w:val="32"/>
          <w:szCs w:val="32"/>
        </w:rPr>
      </w:pPr>
      <w:r>
        <w:rPr>
          <w:rFonts w:eastAsia="方正仿宋_GBK"/>
          <w:snapToGrid w:val="0"/>
          <w:kern w:val="0"/>
          <w:sz w:val="32"/>
          <w:szCs w:val="32"/>
        </w:rPr>
        <w:t>（此件</w:t>
      </w:r>
      <w:r>
        <w:rPr>
          <w:rFonts w:eastAsia="方正仿宋_GBK" w:hint="eastAsia"/>
          <w:snapToGrid w:val="0"/>
          <w:kern w:val="0"/>
          <w:sz w:val="32"/>
          <w:szCs w:val="32"/>
        </w:rPr>
        <w:t>主动</w:t>
      </w:r>
      <w:r>
        <w:rPr>
          <w:rFonts w:eastAsia="方正仿宋_GBK"/>
          <w:snapToGrid w:val="0"/>
          <w:kern w:val="0"/>
          <w:sz w:val="32"/>
          <w:szCs w:val="32"/>
        </w:rPr>
        <w:t>公开发布）</w:t>
      </w:r>
    </w:p>
    <w:p w:rsidR="008C2BC5" w:rsidRDefault="00F24EA2">
      <w:pPr>
        <w:snapToGrid w:val="0"/>
        <w:spacing w:line="570" w:lineRule="exact"/>
        <w:ind w:firstLineChars="200" w:firstLine="640"/>
        <w:jc w:val="left"/>
        <w:rPr>
          <w:rFonts w:eastAsia="方正仿宋_GBK"/>
          <w:snapToGrid w:val="0"/>
          <w:color w:val="FF0000"/>
          <w:kern w:val="0"/>
          <w:sz w:val="32"/>
          <w:szCs w:val="32"/>
        </w:rPr>
      </w:pPr>
      <w:r>
        <w:rPr>
          <w:rFonts w:eastAsia="方正仿宋_GBK"/>
          <w:snapToGrid w:val="0"/>
          <w:kern w:val="0"/>
          <w:sz w:val="32"/>
          <w:szCs w:val="32"/>
        </w:rPr>
        <w:t>（联系人：</w:t>
      </w:r>
      <w:r>
        <w:rPr>
          <w:rFonts w:eastAsia="方正仿宋_GBK" w:hint="eastAsia"/>
          <w:snapToGrid w:val="0"/>
          <w:kern w:val="0"/>
          <w:sz w:val="32"/>
          <w:szCs w:val="32"/>
        </w:rPr>
        <w:t>秦怡</w:t>
      </w:r>
      <w:r>
        <w:rPr>
          <w:rFonts w:eastAsia="方正仿宋_GBK"/>
          <w:snapToGrid w:val="0"/>
          <w:kern w:val="0"/>
          <w:sz w:val="32"/>
          <w:szCs w:val="32"/>
        </w:rPr>
        <w:t>；联系电话：</w:t>
      </w:r>
      <w:r>
        <w:rPr>
          <w:rFonts w:eastAsia="方正仿宋_GBK"/>
          <w:snapToGrid w:val="0"/>
          <w:kern w:val="0"/>
          <w:sz w:val="32"/>
          <w:szCs w:val="32"/>
        </w:rPr>
        <w:t>023-8</w:t>
      </w:r>
      <w:r>
        <w:rPr>
          <w:rFonts w:eastAsia="方正仿宋_GBK" w:hint="eastAsia"/>
          <w:snapToGrid w:val="0"/>
          <w:kern w:val="0"/>
          <w:sz w:val="32"/>
          <w:szCs w:val="32"/>
        </w:rPr>
        <w:t>87070</w:t>
      </w:r>
      <w:r>
        <w:rPr>
          <w:rFonts w:eastAsia="方正仿宋_GBK" w:hint="eastAsia"/>
          <w:snapToGrid w:val="0"/>
          <w:kern w:val="0"/>
          <w:sz w:val="32"/>
          <w:szCs w:val="32"/>
        </w:rPr>
        <w:t>24</w:t>
      </w:r>
      <w:r>
        <w:rPr>
          <w:rFonts w:eastAsia="方正仿宋_GBK"/>
          <w:snapToGrid w:val="0"/>
          <w:kern w:val="0"/>
          <w:sz w:val="32"/>
          <w:szCs w:val="32"/>
        </w:rPr>
        <w:t>）</w:t>
      </w:r>
    </w:p>
    <w:p w:rsidR="008C2BC5" w:rsidRDefault="00F24EA2">
      <w:pPr>
        <w:widowControl/>
        <w:snapToGrid w:val="0"/>
        <w:spacing w:line="594" w:lineRule="exact"/>
        <w:jc w:val="left"/>
        <w:rPr>
          <w:rFonts w:eastAsia="方正黑体_GBK"/>
          <w:snapToGrid w:val="0"/>
          <w:kern w:val="0"/>
          <w:sz w:val="32"/>
          <w:szCs w:val="32"/>
        </w:rPr>
      </w:pPr>
      <w:r>
        <w:rPr>
          <w:rFonts w:eastAsia="方正黑体_GBK"/>
          <w:snapToGrid w:val="0"/>
          <w:color w:val="FF0000"/>
          <w:kern w:val="0"/>
          <w:sz w:val="32"/>
          <w:szCs w:val="32"/>
        </w:rPr>
        <w:br w:type="page"/>
      </w:r>
      <w:r>
        <w:rPr>
          <w:rFonts w:eastAsia="方正黑体_GBK"/>
          <w:snapToGrid w:val="0"/>
          <w:kern w:val="0"/>
          <w:sz w:val="32"/>
          <w:szCs w:val="32"/>
        </w:rPr>
        <w:lastRenderedPageBreak/>
        <w:t>附件</w:t>
      </w:r>
      <w:r>
        <w:rPr>
          <w:rFonts w:eastAsia="方正黑体_GBK"/>
          <w:snapToGrid w:val="0"/>
          <w:kern w:val="0"/>
          <w:sz w:val="32"/>
          <w:szCs w:val="32"/>
        </w:rPr>
        <w:t>1</w:t>
      </w:r>
    </w:p>
    <w:p w:rsidR="008C2BC5" w:rsidRDefault="00F24EA2">
      <w:pPr>
        <w:autoSpaceDE w:val="0"/>
        <w:autoSpaceDN w:val="0"/>
        <w:snapToGrid w:val="0"/>
        <w:spacing w:line="594" w:lineRule="exact"/>
        <w:ind w:left="153" w:right="70"/>
        <w:jc w:val="center"/>
        <w:rPr>
          <w:rFonts w:ascii="方正小标宋_GBK" w:eastAsia="方正小标宋_GBK" w:hAnsi="方正小标宋_GBK" w:cs="方正小标宋_GBK"/>
          <w:kern w:val="0"/>
          <w:sz w:val="44"/>
          <w:szCs w:val="44"/>
          <w:lang w:val="zh-CN" w:bidi="zh-CN"/>
        </w:rPr>
      </w:pPr>
      <w:r>
        <w:rPr>
          <w:rFonts w:ascii="方正小标宋_GBK" w:eastAsia="方正小标宋_GBK" w:hAnsi="方正小标宋_GBK" w:cs="方正小标宋_GBK" w:hint="eastAsia"/>
          <w:bCs/>
          <w:kern w:val="0"/>
          <w:sz w:val="44"/>
          <w:szCs w:val="44"/>
          <w:lang w:bidi="zh-CN"/>
        </w:rPr>
        <w:t>重庆梁平工业园区（高新组团）</w:t>
      </w:r>
      <w:r>
        <w:rPr>
          <w:rFonts w:ascii="方正小标宋_GBK" w:eastAsia="方正小标宋_GBK" w:hAnsi="方正小标宋_GBK" w:cs="方正小标宋_GBK" w:hint="eastAsia"/>
          <w:kern w:val="0"/>
          <w:sz w:val="44"/>
          <w:szCs w:val="44"/>
          <w:lang w:val="zh-CN" w:bidi="zh-CN"/>
        </w:rPr>
        <w:t>区域</w:t>
      </w:r>
    </w:p>
    <w:p w:rsidR="008C2BC5" w:rsidRDefault="00F24EA2">
      <w:pPr>
        <w:autoSpaceDE w:val="0"/>
        <w:autoSpaceDN w:val="0"/>
        <w:snapToGrid w:val="0"/>
        <w:spacing w:line="594" w:lineRule="exact"/>
        <w:ind w:left="153" w:right="70"/>
        <w:jc w:val="center"/>
        <w:rPr>
          <w:rFonts w:ascii="方正小标宋_GBK" w:eastAsia="方正小标宋_GBK" w:hAnsi="方正小标宋_GBK" w:cs="方正小标宋_GBK"/>
          <w:kern w:val="0"/>
          <w:sz w:val="44"/>
          <w:szCs w:val="44"/>
          <w:lang w:val="zh-CN" w:bidi="zh-CN"/>
        </w:rPr>
      </w:pPr>
      <w:r>
        <w:rPr>
          <w:rFonts w:ascii="方正小标宋_GBK" w:eastAsia="方正小标宋_GBK" w:hAnsi="方正小标宋_GBK" w:cs="方正小标宋_GBK" w:hint="eastAsia"/>
          <w:kern w:val="0"/>
          <w:sz w:val="44"/>
          <w:szCs w:val="44"/>
          <w:lang w:val="zh-CN" w:bidi="zh-CN"/>
        </w:rPr>
        <w:t>水土保持方案特性表</w:t>
      </w:r>
    </w:p>
    <w:tbl>
      <w:tblPr>
        <w:tblW w:w="90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5"/>
        <w:gridCol w:w="493"/>
        <w:gridCol w:w="407"/>
        <w:gridCol w:w="515"/>
        <w:gridCol w:w="567"/>
        <w:gridCol w:w="2129"/>
        <w:gridCol w:w="989"/>
        <w:gridCol w:w="1137"/>
        <w:gridCol w:w="139"/>
        <w:gridCol w:w="2070"/>
      </w:tblGrid>
      <w:tr w:rsidR="008C2BC5">
        <w:trPr>
          <w:trHeight w:val="284"/>
          <w:jc w:val="center"/>
        </w:trPr>
        <w:tc>
          <w:tcPr>
            <w:tcW w:w="1048"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区域名称</w:t>
            </w:r>
          </w:p>
        </w:tc>
        <w:tc>
          <w:tcPr>
            <w:tcW w:w="7953" w:type="dxa"/>
            <w:gridSpan w:val="8"/>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bookmarkStart w:id="3" w:name="_Hlk114586710"/>
            <w:r>
              <w:rPr>
                <w:rFonts w:ascii="宋体" w:eastAsia="宋体" w:hAnsi="宋体"/>
                <w:w w:val="96"/>
                <w:sz w:val="18"/>
                <w:szCs w:val="18"/>
              </w:rPr>
              <w:t>重庆梁平工业园区</w:t>
            </w:r>
            <w:r>
              <w:rPr>
                <w:rFonts w:ascii="宋体" w:eastAsia="宋体" w:hAnsi="宋体" w:hint="eastAsia"/>
                <w:w w:val="96"/>
                <w:sz w:val="18"/>
                <w:szCs w:val="18"/>
              </w:rPr>
              <w:t>（高新组团）</w:t>
            </w:r>
            <w:bookmarkEnd w:id="3"/>
          </w:p>
        </w:tc>
      </w:tr>
      <w:tr w:rsidR="008C2BC5">
        <w:trPr>
          <w:trHeight w:val="284"/>
          <w:jc w:val="center"/>
        </w:trPr>
        <w:tc>
          <w:tcPr>
            <w:tcW w:w="1048"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地理位置</w:t>
            </w:r>
          </w:p>
        </w:tc>
        <w:tc>
          <w:tcPr>
            <w:tcW w:w="3618" w:type="dxa"/>
            <w:gridSpan w:val="4"/>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重庆市梁平区</w:t>
            </w:r>
            <w:r>
              <w:rPr>
                <w:rFonts w:ascii="宋体" w:eastAsia="宋体" w:hAnsi="宋体" w:hint="eastAsia"/>
                <w:w w:val="96"/>
                <w:sz w:val="18"/>
                <w:szCs w:val="18"/>
              </w:rPr>
              <w:t>双桂街道、梁山街道、安胜镇</w:t>
            </w:r>
          </w:p>
        </w:tc>
        <w:tc>
          <w:tcPr>
            <w:tcW w:w="98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区域范围</w:t>
            </w:r>
          </w:p>
        </w:tc>
        <w:tc>
          <w:tcPr>
            <w:tcW w:w="3346" w:type="dxa"/>
            <w:gridSpan w:val="3"/>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spacing w:val="-10"/>
                <w:w w:val="96"/>
                <w:kern w:val="11"/>
                <w:position w:val="-2"/>
                <w:sz w:val="18"/>
                <w:szCs w:val="18"/>
              </w:rPr>
            </w:pPr>
            <w:r>
              <w:rPr>
                <w:rFonts w:ascii="宋体" w:eastAsia="宋体" w:hAnsi="宋体" w:hint="eastAsia"/>
                <w:spacing w:val="-10"/>
                <w:w w:val="96"/>
                <w:kern w:val="11"/>
                <w:position w:val="-2"/>
                <w:sz w:val="18"/>
                <w:szCs w:val="18"/>
              </w:rPr>
              <w:t>坐标：</w:t>
            </w:r>
          </w:p>
          <w:p w:rsidR="008C2BC5" w:rsidRDefault="00F24EA2">
            <w:pPr>
              <w:pStyle w:val="123"/>
              <w:spacing w:line="300" w:lineRule="exact"/>
              <w:ind w:left="-63" w:right="-63"/>
              <w:rPr>
                <w:rFonts w:ascii="宋体" w:eastAsia="宋体" w:hAnsi="宋体"/>
                <w:w w:val="96"/>
                <w:sz w:val="18"/>
                <w:szCs w:val="18"/>
              </w:rPr>
            </w:pPr>
            <w:r>
              <w:rPr>
                <w:rFonts w:ascii="宋体" w:eastAsia="宋体" w:hAnsi="宋体"/>
                <w:spacing w:val="-10"/>
                <w:w w:val="96"/>
                <w:kern w:val="11"/>
                <w:position w:val="-2"/>
                <w:sz w:val="18"/>
                <w:szCs w:val="18"/>
              </w:rPr>
              <w:t>E107.719441085~</w:t>
            </w:r>
            <w:r>
              <w:rPr>
                <w:rFonts w:ascii="宋体" w:eastAsia="宋体" w:hAnsi="宋体"/>
                <w:sz w:val="18"/>
                <w:szCs w:val="18"/>
              </w:rPr>
              <w:t xml:space="preserve"> </w:t>
            </w:r>
            <w:r>
              <w:rPr>
                <w:rFonts w:ascii="宋体" w:eastAsia="宋体" w:hAnsi="宋体"/>
                <w:spacing w:val="-10"/>
                <w:w w:val="96"/>
                <w:kern w:val="11"/>
                <w:position w:val="-2"/>
                <w:sz w:val="18"/>
                <w:szCs w:val="18"/>
              </w:rPr>
              <w:t>107.769676172</w:t>
            </w:r>
            <w:r>
              <w:rPr>
                <w:rFonts w:ascii="宋体" w:eastAsia="宋体" w:hAnsi="宋体"/>
                <w:spacing w:val="-10"/>
                <w:w w:val="96"/>
                <w:kern w:val="11"/>
                <w:position w:val="-2"/>
                <w:sz w:val="18"/>
                <w:szCs w:val="18"/>
              </w:rPr>
              <w:t>，</w:t>
            </w:r>
            <w:r>
              <w:rPr>
                <w:rFonts w:ascii="宋体" w:eastAsia="宋体" w:hAnsi="宋体"/>
                <w:spacing w:val="-10"/>
                <w:w w:val="96"/>
                <w:kern w:val="11"/>
                <w:position w:val="-2"/>
                <w:sz w:val="18"/>
                <w:szCs w:val="18"/>
              </w:rPr>
              <w:t>N30.650841722~ 30.684569610</w:t>
            </w:r>
            <w:r>
              <w:rPr>
                <w:rFonts w:ascii="宋体" w:eastAsia="宋体" w:hAnsi="宋体"/>
                <w:spacing w:val="-10"/>
                <w:w w:val="96"/>
                <w:kern w:val="11"/>
                <w:position w:val="-2"/>
                <w:sz w:val="18"/>
                <w:szCs w:val="18"/>
              </w:rPr>
              <w:t>；</w:t>
            </w:r>
          </w:p>
        </w:tc>
      </w:tr>
      <w:tr w:rsidR="008C2BC5">
        <w:trPr>
          <w:trHeight w:val="284"/>
          <w:jc w:val="center"/>
        </w:trPr>
        <w:tc>
          <w:tcPr>
            <w:tcW w:w="1048"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批准设立机构</w:t>
            </w:r>
          </w:p>
        </w:tc>
        <w:tc>
          <w:tcPr>
            <w:tcW w:w="3618" w:type="dxa"/>
            <w:gridSpan w:val="4"/>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sz w:val="18"/>
                <w:szCs w:val="18"/>
              </w:rPr>
              <w:t>重庆市人民政府</w:t>
            </w:r>
          </w:p>
        </w:tc>
        <w:tc>
          <w:tcPr>
            <w:tcW w:w="98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批准设立时间</w:t>
            </w:r>
          </w:p>
        </w:tc>
        <w:tc>
          <w:tcPr>
            <w:tcW w:w="3346" w:type="dxa"/>
            <w:gridSpan w:val="3"/>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2002</w:t>
            </w:r>
            <w:r>
              <w:rPr>
                <w:rFonts w:ascii="宋体" w:eastAsia="宋体" w:hAnsi="宋体"/>
                <w:w w:val="96"/>
                <w:sz w:val="18"/>
                <w:szCs w:val="18"/>
              </w:rPr>
              <w:t>年</w:t>
            </w:r>
          </w:p>
        </w:tc>
      </w:tr>
      <w:tr w:rsidR="008C2BC5">
        <w:trPr>
          <w:trHeight w:val="284"/>
          <w:jc w:val="center"/>
        </w:trPr>
        <w:tc>
          <w:tcPr>
            <w:tcW w:w="1048"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开建时间</w:t>
            </w:r>
          </w:p>
        </w:tc>
        <w:tc>
          <w:tcPr>
            <w:tcW w:w="3618" w:type="dxa"/>
            <w:gridSpan w:val="4"/>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20</w:t>
            </w:r>
            <w:r>
              <w:rPr>
                <w:rFonts w:ascii="宋体" w:eastAsia="宋体" w:hAnsi="宋体" w:hint="eastAsia"/>
                <w:w w:val="96"/>
                <w:sz w:val="18"/>
                <w:szCs w:val="18"/>
                <w:lang w:val="en-US"/>
              </w:rPr>
              <w:t>02</w:t>
            </w:r>
            <w:r>
              <w:rPr>
                <w:rFonts w:ascii="宋体" w:eastAsia="宋体" w:hAnsi="宋体"/>
                <w:w w:val="96"/>
                <w:sz w:val="18"/>
                <w:szCs w:val="18"/>
              </w:rPr>
              <w:t>年</w:t>
            </w:r>
          </w:p>
        </w:tc>
        <w:tc>
          <w:tcPr>
            <w:tcW w:w="98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proofErr w:type="gramStart"/>
            <w:r>
              <w:rPr>
                <w:rFonts w:ascii="宋体" w:eastAsia="宋体" w:hAnsi="宋体"/>
                <w:w w:val="96"/>
                <w:sz w:val="18"/>
                <w:szCs w:val="18"/>
              </w:rPr>
              <w:t>完建时间</w:t>
            </w:r>
            <w:proofErr w:type="gramEnd"/>
          </w:p>
        </w:tc>
        <w:tc>
          <w:tcPr>
            <w:tcW w:w="3346" w:type="dxa"/>
            <w:gridSpan w:val="3"/>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2027</w:t>
            </w:r>
            <w:r>
              <w:rPr>
                <w:rFonts w:ascii="宋体" w:eastAsia="宋体" w:hAnsi="宋体"/>
                <w:w w:val="96"/>
                <w:sz w:val="18"/>
                <w:szCs w:val="18"/>
              </w:rPr>
              <w:t>年</w:t>
            </w:r>
          </w:p>
        </w:tc>
      </w:tr>
      <w:tr w:rsidR="008C2BC5">
        <w:trPr>
          <w:trHeight w:val="284"/>
          <w:jc w:val="center"/>
        </w:trPr>
        <w:tc>
          <w:tcPr>
            <w:tcW w:w="1048"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建设内容</w:t>
            </w:r>
          </w:p>
        </w:tc>
        <w:tc>
          <w:tcPr>
            <w:tcW w:w="1489" w:type="dxa"/>
            <w:gridSpan w:val="3"/>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规模</w:t>
            </w:r>
            <w:r>
              <w:rPr>
                <w:rFonts w:ascii="宋体" w:eastAsia="宋体" w:hAnsi="宋体"/>
                <w:w w:val="96"/>
                <w:sz w:val="18"/>
                <w:szCs w:val="18"/>
              </w:rPr>
              <w:t>(hm</w:t>
            </w:r>
            <w:r>
              <w:rPr>
                <w:rFonts w:ascii="宋体" w:eastAsia="宋体" w:hAnsi="宋体"/>
                <w:w w:val="96"/>
                <w:sz w:val="18"/>
                <w:szCs w:val="18"/>
                <w:vertAlign w:val="superscript"/>
              </w:rPr>
              <w:t>2</w:t>
            </w:r>
            <w:r>
              <w:rPr>
                <w:rFonts w:ascii="宋体" w:eastAsia="宋体" w:hAnsi="宋体"/>
                <w:w w:val="96"/>
                <w:sz w:val="18"/>
                <w:szCs w:val="18"/>
              </w:rPr>
              <w:t>)</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挖方量</w:t>
            </w:r>
          </w:p>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w:t>
            </w:r>
            <w:r>
              <w:rPr>
                <w:rFonts w:ascii="宋体" w:eastAsia="宋体" w:hAnsi="宋体"/>
                <w:w w:val="96"/>
                <w:sz w:val="18"/>
                <w:szCs w:val="18"/>
              </w:rPr>
              <w:t>万</w:t>
            </w:r>
            <w:r>
              <w:rPr>
                <w:rFonts w:ascii="宋体" w:eastAsia="宋体" w:hAnsi="宋体"/>
                <w:w w:val="96"/>
                <w:sz w:val="18"/>
                <w:szCs w:val="18"/>
              </w:rPr>
              <w:t>m</w:t>
            </w:r>
            <w:r>
              <w:rPr>
                <w:rFonts w:ascii="宋体" w:eastAsia="宋体" w:hAnsi="宋体"/>
                <w:w w:val="96"/>
                <w:sz w:val="18"/>
                <w:szCs w:val="18"/>
                <w:vertAlign w:val="superscript"/>
              </w:rPr>
              <w:t>3</w:t>
            </w:r>
            <w:r>
              <w:rPr>
                <w:rFonts w:ascii="宋体" w:eastAsia="宋体" w:hAnsi="宋体"/>
                <w:w w:val="96"/>
                <w:sz w:val="18"/>
                <w:szCs w:val="18"/>
              </w:rPr>
              <w:t>)</w:t>
            </w:r>
          </w:p>
        </w:tc>
        <w:tc>
          <w:tcPr>
            <w:tcW w:w="98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填方量</w:t>
            </w:r>
          </w:p>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w:t>
            </w:r>
            <w:r>
              <w:rPr>
                <w:rFonts w:ascii="宋体" w:eastAsia="宋体" w:hAnsi="宋体"/>
                <w:w w:val="96"/>
                <w:sz w:val="18"/>
                <w:szCs w:val="18"/>
              </w:rPr>
              <w:t>万</w:t>
            </w:r>
            <w:r>
              <w:rPr>
                <w:rFonts w:ascii="宋体" w:eastAsia="宋体" w:hAnsi="宋体"/>
                <w:w w:val="96"/>
                <w:sz w:val="18"/>
                <w:szCs w:val="18"/>
              </w:rPr>
              <w:t>m</w:t>
            </w:r>
            <w:r>
              <w:rPr>
                <w:rFonts w:ascii="宋体" w:eastAsia="宋体" w:hAnsi="宋体"/>
                <w:w w:val="96"/>
                <w:sz w:val="18"/>
                <w:szCs w:val="18"/>
                <w:vertAlign w:val="superscript"/>
              </w:rPr>
              <w:t>3</w:t>
            </w:r>
            <w:r>
              <w:rPr>
                <w:rFonts w:ascii="宋体" w:eastAsia="宋体" w:hAnsi="宋体"/>
                <w:w w:val="96"/>
                <w:sz w:val="18"/>
                <w:szCs w:val="18"/>
              </w:rPr>
              <w:t>)</w:t>
            </w:r>
          </w:p>
        </w:tc>
        <w:tc>
          <w:tcPr>
            <w:tcW w:w="127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调入</w:t>
            </w:r>
            <w:r>
              <w:rPr>
                <w:rFonts w:ascii="宋体" w:eastAsia="宋体" w:hAnsi="宋体" w:hint="eastAsia"/>
                <w:w w:val="96"/>
                <w:sz w:val="18"/>
                <w:szCs w:val="18"/>
              </w:rPr>
              <w:t>/</w:t>
            </w:r>
            <w:r>
              <w:rPr>
                <w:rFonts w:ascii="宋体" w:eastAsia="宋体" w:hAnsi="宋体" w:hint="eastAsia"/>
                <w:w w:val="96"/>
                <w:sz w:val="18"/>
                <w:szCs w:val="18"/>
              </w:rPr>
              <w:t>调出</w:t>
            </w:r>
          </w:p>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w:t>
            </w:r>
            <w:r>
              <w:rPr>
                <w:rFonts w:ascii="宋体" w:eastAsia="宋体" w:hAnsi="宋体"/>
                <w:w w:val="96"/>
                <w:sz w:val="18"/>
                <w:szCs w:val="18"/>
              </w:rPr>
              <w:t>万</w:t>
            </w:r>
            <w:r>
              <w:rPr>
                <w:rFonts w:ascii="宋体" w:eastAsia="宋体" w:hAnsi="宋体"/>
                <w:w w:val="96"/>
                <w:sz w:val="18"/>
                <w:szCs w:val="18"/>
              </w:rPr>
              <w:t>m</w:t>
            </w:r>
            <w:r>
              <w:rPr>
                <w:rFonts w:ascii="宋体" w:eastAsia="宋体" w:hAnsi="宋体"/>
                <w:w w:val="96"/>
                <w:sz w:val="18"/>
                <w:szCs w:val="18"/>
                <w:vertAlign w:val="superscript"/>
              </w:rPr>
              <w:t>3</w:t>
            </w:r>
            <w:r>
              <w:rPr>
                <w:rFonts w:ascii="宋体" w:eastAsia="宋体" w:hAnsi="宋体"/>
                <w:w w:val="96"/>
                <w:sz w:val="18"/>
                <w:szCs w:val="18"/>
              </w:rPr>
              <w:t>)</w:t>
            </w:r>
          </w:p>
        </w:tc>
        <w:tc>
          <w:tcPr>
            <w:tcW w:w="2070"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弃（余）方</w:t>
            </w:r>
            <w:r>
              <w:rPr>
                <w:rFonts w:ascii="宋体" w:eastAsia="宋体" w:hAnsi="宋体"/>
                <w:w w:val="96"/>
                <w:sz w:val="18"/>
                <w:szCs w:val="18"/>
              </w:rPr>
              <w:t>量</w:t>
            </w:r>
          </w:p>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w:t>
            </w:r>
            <w:r>
              <w:rPr>
                <w:rFonts w:ascii="宋体" w:eastAsia="宋体" w:hAnsi="宋体"/>
                <w:w w:val="96"/>
                <w:sz w:val="18"/>
                <w:szCs w:val="18"/>
              </w:rPr>
              <w:t>万</w:t>
            </w:r>
            <w:r>
              <w:rPr>
                <w:rFonts w:ascii="宋体" w:eastAsia="宋体" w:hAnsi="宋体"/>
                <w:w w:val="96"/>
                <w:sz w:val="18"/>
                <w:szCs w:val="18"/>
              </w:rPr>
              <w:t>m</w:t>
            </w:r>
            <w:r>
              <w:rPr>
                <w:rFonts w:ascii="宋体" w:eastAsia="宋体" w:hAnsi="宋体"/>
                <w:w w:val="96"/>
                <w:sz w:val="18"/>
                <w:szCs w:val="18"/>
                <w:vertAlign w:val="superscript"/>
              </w:rPr>
              <w:t>3</w:t>
            </w:r>
            <w:r>
              <w:rPr>
                <w:rFonts w:ascii="宋体" w:eastAsia="宋体" w:hAnsi="宋体"/>
                <w:w w:val="96"/>
                <w:sz w:val="18"/>
                <w:szCs w:val="18"/>
              </w:rPr>
              <w:t>)</w:t>
            </w:r>
          </w:p>
        </w:tc>
      </w:tr>
      <w:tr w:rsidR="008C2BC5">
        <w:trPr>
          <w:trHeight w:val="284"/>
          <w:jc w:val="center"/>
        </w:trPr>
        <w:tc>
          <w:tcPr>
            <w:tcW w:w="1048" w:type="dxa"/>
            <w:gridSpan w:val="2"/>
            <w:shd w:val="clear" w:color="auto" w:fill="auto"/>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bookmarkStart w:id="4" w:name="_Hlk36909521"/>
            <w:r>
              <w:rPr>
                <w:rFonts w:ascii="宋体" w:eastAsia="宋体" w:hAnsi="宋体" w:hint="eastAsia"/>
                <w:w w:val="96"/>
                <w:sz w:val="18"/>
                <w:szCs w:val="18"/>
              </w:rPr>
              <w:t>规划功能区</w:t>
            </w:r>
          </w:p>
        </w:tc>
        <w:tc>
          <w:tcPr>
            <w:tcW w:w="1489" w:type="dxa"/>
            <w:gridSpan w:val="3"/>
            <w:shd w:val="clear" w:color="auto" w:fill="auto"/>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cs="Times New Roman"/>
                <w:sz w:val="18"/>
                <w:szCs w:val="18"/>
              </w:rPr>
              <w:t>644.11</w:t>
            </w:r>
          </w:p>
        </w:tc>
        <w:tc>
          <w:tcPr>
            <w:tcW w:w="2129" w:type="dxa"/>
            <w:shd w:val="clear" w:color="auto" w:fill="auto"/>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cs="Times New Roman"/>
                <w:sz w:val="18"/>
                <w:szCs w:val="18"/>
              </w:rPr>
              <w:t>909.36</w:t>
            </w:r>
          </w:p>
        </w:tc>
        <w:tc>
          <w:tcPr>
            <w:tcW w:w="989" w:type="dxa"/>
            <w:shd w:val="clear" w:color="auto" w:fill="auto"/>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cs="Times New Roman"/>
                <w:sz w:val="18"/>
                <w:szCs w:val="18"/>
              </w:rPr>
              <w:t>857.32</w:t>
            </w:r>
          </w:p>
        </w:tc>
        <w:tc>
          <w:tcPr>
            <w:tcW w:w="1276" w:type="dxa"/>
            <w:gridSpan w:val="2"/>
            <w:shd w:val="clear" w:color="auto" w:fill="auto"/>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-/52.</w:t>
            </w:r>
            <w:r>
              <w:rPr>
                <w:rFonts w:ascii="宋体" w:eastAsia="宋体" w:hAnsi="宋体"/>
                <w:w w:val="96"/>
                <w:sz w:val="18"/>
                <w:szCs w:val="18"/>
              </w:rPr>
              <w:t>0</w:t>
            </w:r>
            <w:r>
              <w:rPr>
                <w:rFonts w:ascii="宋体" w:eastAsia="宋体" w:hAnsi="宋体" w:hint="eastAsia"/>
                <w:w w:val="96"/>
                <w:sz w:val="18"/>
                <w:szCs w:val="18"/>
              </w:rPr>
              <w:t>4</w:t>
            </w:r>
          </w:p>
        </w:tc>
        <w:tc>
          <w:tcPr>
            <w:tcW w:w="2070" w:type="dxa"/>
            <w:shd w:val="clear" w:color="auto" w:fill="auto"/>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sz w:val="18"/>
                <w:szCs w:val="18"/>
              </w:rPr>
              <w:t>-</w:t>
            </w:r>
          </w:p>
        </w:tc>
      </w:tr>
      <w:tr w:rsidR="008C2BC5">
        <w:trPr>
          <w:trHeight w:val="284"/>
          <w:jc w:val="center"/>
        </w:trPr>
        <w:tc>
          <w:tcPr>
            <w:tcW w:w="1048"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公共设施区</w:t>
            </w:r>
          </w:p>
        </w:tc>
        <w:tc>
          <w:tcPr>
            <w:tcW w:w="1489" w:type="dxa"/>
            <w:gridSpan w:val="3"/>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220.03</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sz w:val="18"/>
                <w:szCs w:val="18"/>
              </w:rPr>
              <w:t>105.20</w:t>
            </w:r>
          </w:p>
        </w:tc>
        <w:tc>
          <w:tcPr>
            <w:tcW w:w="98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sz w:val="18"/>
                <w:szCs w:val="18"/>
              </w:rPr>
              <w:t>157.24</w:t>
            </w:r>
          </w:p>
        </w:tc>
        <w:tc>
          <w:tcPr>
            <w:tcW w:w="127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52.</w:t>
            </w:r>
            <w:r>
              <w:rPr>
                <w:rFonts w:ascii="宋体" w:eastAsia="宋体" w:hAnsi="宋体"/>
                <w:w w:val="96"/>
                <w:sz w:val="18"/>
                <w:szCs w:val="18"/>
              </w:rPr>
              <w:t>0</w:t>
            </w:r>
            <w:r>
              <w:rPr>
                <w:rFonts w:ascii="宋体" w:eastAsia="宋体" w:hAnsi="宋体" w:hint="eastAsia"/>
                <w:w w:val="96"/>
                <w:sz w:val="18"/>
                <w:szCs w:val="18"/>
              </w:rPr>
              <w:t>4/</w:t>
            </w:r>
            <w:r>
              <w:rPr>
                <w:rFonts w:ascii="宋体" w:eastAsia="宋体" w:hAnsi="宋体"/>
                <w:w w:val="96"/>
                <w:sz w:val="18"/>
                <w:szCs w:val="18"/>
              </w:rPr>
              <w:t>-</w:t>
            </w:r>
          </w:p>
        </w:tc>
        <w:tc>
          <w:tcPr>
            <w:tcW w:w="2070"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sz w:val="18"/>
                <w:szCs w:val="18"/>
              </w:rPr>
              <w:t>-</w:t>
            </w:r>
          </w:p>
        </w:tc>
      </w:tr>
      <w:tr w:rsidR="008C2BC5">
        <w:trPr>
          <w:trHeight w:val="284"/>
          <w:jc w:val="center"/>
        </w:trPr>
        <w:tc>
          <w:tcPr>
            <w:tcW w:w="1048"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施工临时设施</w:t>
            </w:r>
          </w:p>
        </w:tc>
        <w:tc>
          <w:tcPr>
            <w:tcW w:w="1489" w:type="dxa"/>
            <w:gridSpan w:val="3"/>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3.50</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sz w:val="18"/>
                <w:szCs w:val="18"/>
              </w:rPr>
            </w:pPr>
            <w:r>
              <w:rPr>
                <w:rFonts w:ascii="宋体" w:eastAsia="宋体" w:hAnsi="宋体" w:hint="eastAsia"/>
                <w:sz w:val="18"/>
                <w:szCs w:val="18"/>
              </w:rPr>
              <w:t>-</w:t>
            </w:r>
          </w:p>
        </w:tc>
        <w:tc>
          <w:tcPr>
            <w:tcW w:w="98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sz w:val="18"/>
                <w:szCs w:val="18"/>
              </w:rPr>
            </w:pPr>
            <w:r>
              <w:rPr>
                <w:rFonts w:ascii="宋体" w:eastAsia="宋体" w:hAnsi="宋体" w:hint="eastAsia"/>
                <w:sz w:val="18"/>
                <w:szCs w:val="18"/>
              </w:rPr>
              <w:t>-</w:t>
            </w:r>
          </w:p>
        </w:tc>
        <w:tc>
          <w:tcPr>
            <w:tcW w:w="127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w:t>
            </w:r>
          </w:p>
        </w:tc>
        <w:tc>
          <w:tcPr>
            <w:tcW w:w="2070"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sz w:val="18"/>
                <w:szCs w:val="18"/>
              </w:rPr>
            </w:pPr>
            <w:r>
              <w:rPr>
                <w:rFonts w:ascii="宋体" w:eastAsia="宋体" w:hAnsi="宋体" w:hint="eastAsia"/>
                <w:sz w:val="18"/>
                <w:szCs w:val="18"/>
              </w:rPr>
              <w:t>-</w:t>
            </w:r>
          </w:p>
        </w:tc>
      </w:tr>
      <w:bookmarkEnd w:id="4"/>
      <w:tr w:rsidR="008C2BC5">
        <w:trPr>
          <w:trHeight w:val="284"/>
          <w:jc w:val="center"/>
        </w:trPr>
        <w:tc>
          <w:tcPr>
            <w:tcW w:w="1048"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合计</w:t>
            </w:r>
          </w:p>
        </w:tc>
        <w:tc>
          <w:tcPr>
            <w:tcW w:w="1489" w:type="dxa"/>
            <w:gridSpan w:val="3"/>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sz w:val="18"/>
                <w:szCs w:val="18"/>
              </w:rPr>
              <w:t>867.64</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sz w:val="18"/>
                <w:szCs w:val="18"/>
              </w:rPr>
              <w:t>1014.56</w:t>
            </w:r>
          </w:p>
        </w:tc>
        <w:tc>
          <w:tcPr>
            <w:tcW w:w="98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sz w:val="18"/>
                <w:szCs w:val="18"/>
              </w:rPr>
              <w:t>1014.56</w:t>
            </w:r>
          </w:p>
        </w:tc>
        <w:tc>
          <w:tcPr>
            <w:tcW w:w="127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52.</w:t>
            </w:r>
            <w:r>
              <w:rPr>
                <w:rFonts w:ascii="宋体" w:eastAsia="宋体" w:hAnsi="宋体"/>
                <w:w w:val="96"/>
                <w:sz w:val="18"/>
                <w:szCs w:val="18"/>
              </w:rPr>
              <w:t>0</w:t>
            </w:r>
            <w:r>
              <w:rPr>
                <w:rFonts w:ascii="宋体" w:eastAsia="宋体" w:hAnsi="宋体" w:hint="eastAsia"/>
                <w:w w:val="96"/>
                <w:sz w:val="18"/>
                <w:szCs w:val="18"/>
              </w:rPr>
              <w:t>4/52.</w:t>
            </w:r>
            <w:r>
              <w:rPr>
                <w:rFonts w:ascii="宋体" w:eastAsia="宋体" w:hAnsi="宋体"/>
                <w:w w:val="96"/>
                <w:sz w:val="18"/>
                <w:szCs w:val="18"/>
              </w:rPr>
              <w:t>0</w:t>
            </w:r>
            <w:r>
              <w:rPr>
                <w:rFonts w:ascii="宋体" w:eastAsia="宋体" w:hAnsi="宋体" w:hint="eastAsia"/>
                <w:w w:val="96"/>
                <w:sz w:val="18"/>
                <w:szCs w:val="18"/>
              </w:rPr>
              <w:t>4</w:t>
            </w:r>
          </w:p>
        </w:tc>
        <w:tc>
          <w:tcPr>
            <w:tcW w:w="2070"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sz w:val="18"/>
                <w:szCs w:val="18"/>
              </w:rPr>
              <w:t>-</w:t>
            </w:r>
          </w:p>
        </w:tc>
      </w:tr>
      <w:tr w:rsidR="008C2BC5">
        <w:trPr>
          <w:trHeight w:val="284"/>
          <w:jc w:val="center"/>
        </w:trPr>
        <w:tc>
          <w:tcPr>
            <w:tcW w:w="2537" w:type="dxa"/>
            <w:gridSpan w:val="5"/>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涉及水土流失重点防治区</w:t>
            </w:r>
          </w:p>
        </w:tc>
        <w:tc>
          <w:tcPr>
            <w:tcW w:w="6464" w:type="dxa"/>
            <w:gridSpan w:val="5"/>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sz w:val="18"/>
                <w:szCs w:val="18"/>
              </w:rPr>
              <w:t>三峡库区国家级水土流失重点治理区，重庆市水土流失重点治理区及重庆市梁平区水土流失重点治理区</w:t>
            </w:r>
          </w:p>
        </w:tc>
      </w:tr>
      <w:tr w:rsidR="008C2BC5">
        <w:trPr>
          <w:trHeight w:val="284"/>
          <w:jc w:val="center"/>
        </w:trPr>
        <w:tc>
          <w:tcPr>
            <w:tcW w:w="2537" w:type="dxa"/>
            <w:gridSpan w:val="5"/>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地貌类型</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丘陵</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气候类型</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中亚热带季风气候</w:t>
            </w:r>
          </w:p>
        </w:tc>
      </w:tr>
      <w:tr w:rsidR="008C2BC5">
        <w:trPr>
          <w:trHeight w:val="284"/>
          <w:jc w:val="center"/>
        </w:trPr>
        <w:tc>
          <w:tcPr>
            <w:tcW w:w="2537" w:type="dxa"/>
            <w:gridSpan w:val="5"/>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植被类型</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中亚热带常绿阔叶林</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现状林草覆盖率</w:t>
            </w:r>
            <w:r>
              <w:rPr>
                <w:rFonts w:ascii="宋体" w:eastAsia="宋体" w:hAnsi="宋体"/>
                <w:w w:val="96"/>
                <w:sz w:val="18"/>
                <w:szCs w:val="18"/>
              </w:rPr>
              <w:t>(%)</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35</w:t>
            </w:r>
          </w:p>
        </w:tc>
      </w:tr>
      <w:tr w:rsidR="008C2BC5">
        <w:trPr>
          <w:trHeight w:val="284"/>
          <w:jc w:val="center"/>
        </w:trPr>
        <w:tc>
          <w:tcPr>
            <w:tcW w:w="2537" w:type="dxa"/>
            <w:gridSpan w:val="5"/>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土壤类型</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紫色土、水稻土、黄壤</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原地貌土壤侵蚀模</w:t>
            </w:r>
            <w:r>
              <w:rPr>
                <w:rFonts w:ascii="宋体" w:eastAsia="宋体" w:hAnsi="宋体"/>
                <w:w w:val="96"/>
                <w:sz w:val="18"/>
                <w:szCs w:val="18"/>
              </w:rPr>
              <w:t>[t/(km</w:t>
            </w:r>
            <w:r>
              <w:rPr>
                <w:rFonts w:ascii="宋体" w:eastAsia="宋体" w:hAnsi="宋体"/>
                <w:w w:val="96"/>
                <w:sz w:val="18"/>
                <w:szCs w:val="18"/>
                <w:vertAlign w:val="superscript"/>
              </w:rPr>
              <w:t>2</w:t>
            </w:r>
            <w:r>
              <w:rPr>
                <w:rFonts w:ascii="宋体" w:eastAsia="宋体" w:hAnsi="宋体"/>
                <w:w w:val="96"/>
                <w:sz w:val="18"/>
                <w:szCs w:val="18"/>
              </w:rPr>
              <w:t>·a]</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335</w:t>
            </w:r>
          </w:p>
        </w:tc>
      </w:tr>
      <w:tr w:rsidR="008C2BC5">
        <w:trPr>
          <w:trHeight w:val="284"/>
          <w:jc w:val="center"/>
        </w:trPr>
        <w:tc>
          <w:tcPr>
            <w:tcW w:w="2537" w:type="dxa"/>
            <w:gridSpan w:val="5"/>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防治责任范围面积（</w:t>
            </w:r>
            <w:r>
              <w:rPr>
                <w:rFonts w:ascii="宋体" w:eastAsia="宋体" w:hAnsi="宋体"/>
                <w:w w:val="96"/>
                <w:sz w:val="18"/>
                <w:szCs w:val="18"/>
              </w:rPr>
              <w:t>hm</w:t>
            </w:r>
            <w:r>
              <w:rPr>
                <w:rFonts w:ascii="宋体" w:eastAsia="宋体" w:hAnsi="宋体"/>
                <w:w w:val="96"/>
                <w:sz w:val="18"/>
                <w:szCs w:val="18"/>
                <w:vertAlign w:val="superscript"/>
              </w:rPr>
              <w:t>2</w:t>
            </w:r>
            <w:r>
              <w:rPr>
                <w:rFonts w:ascii="宋体" w:eastAsia="宋体" w:hAnsi="宋体"/>
                <w:w w:val="96"/>
                <w:sz w:val="18"/>
                <w:szCs w:val="18"/>
              </w:rPr>
              <w:t>）</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sz w:val="18"/>
                <w:szCs w:val="18"/>
              </w:rPr>
              <w:t>867.64</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容许土壤流失量</w:t>
            </w:r>
            <w:r>
              <w:rPr>
                <w:rFonts w:ascii="宋体" w:eastAsia="宋体" w:hAnsi="宋体"/>
                <w:w w:val="96"/>
                <w:sz w:val="18"/>
                <w:szCs w:val="18"/>
              </w:rPr>
              <w:t>[t/(km</w:t>
            </w:r>
            <w:r>
              <w:rPr>
                <w:rFonts w:ascii="宋体" w:eastAsia="宋体" w:hAnsi="宋体"/>
                <w:w w:val="96"/>
                <w:sz w:val="18"/>
                <w:szCs w:val="18"/>
                <w:vertAlign w:val="superscript"/>
              </w:rPr>
              <w:t>2</w:t>
            </w:r>
            <w:r>
              <w:rPr>
                <w:rFonts w:ascii="宋体" w:eastAsia="宋体" w:hAnsi="宋体"/>
                <w:w w:val="96"/>
                <w:sz w:val="18"/>
                <w:szCs w:val="18"/>
              </w:rPr>
              <w:t>·a]</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500</w:t>
            </w:r>
          </w:p>
        </w:tc>
      </w:tr>
      <w:tr w:rsidR="008C2BC5">
        <w:trPr>
          <w:trHeight w:val="284"/>
          <w:jc w:val="center"/>
        </w:trPr>
        <w:tc>
          <w:tcPr>
            <w:tcW w:w="2537" w:type="dxa"/>
            <w:gridSpan w:val="5"/>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扰动地表面积（</w:t>
            </w:r>
            <w:r>
              <w:rPr>
                <w:rFonts w:ascii="宋体" w:eastAsia="宋体" w:hAnsi="宋体"/>
                <w:w w:val="96"/>
                <w:sz w:val="18"/>
                <w:szCs w:val="18"/>
              </w:rPr>
              <w:t>hm</w:t>
            </w:r>
            <w:r>
              <w:rPr>
                <w:rFonts w:ascii="宋体" w:eastAsia="宋体" w:hAnsi="宋体"/>
                <w:w w:val="96"/>
                <w:sz w:val="18"/>
                <w:szCs w:val="18"/>
                <w:vertAlign w:val="superscript"/>
              </w:rPr>
              <w:t>2</w:t>
            </w:r>
            <w:r>
              <w:rPr>
                <w:rFonts w:ascii="宋体" w:eastAsia="宋体" w:hAnsi="宋体"/>
                <w:w w:val="96"/>
                <w:sz w:val="18"/>
                <w:szCs w:val="18"/>
              </w:rPr>
              <w:t>）</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sz w:val="18"/>
                <w:szCs w:val="18"/>
              </w:rPr>
              <w:t>867.64</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水土保持补偿费计征面积（</w:t>
            </w:r>
            <w:r>
              <w:rPr>
                <w:rFonts w:ascii="宋体" w:eastAsia="宋体" w:hAnsi="宋体"/>
                <w:w w:val="96"/>
                <w:sz w:val="18"/>
                <w:szCs w:val="18"/>
              </w:rPr>
              <w:t>hm</w:t>
            </w:r>
            <w:r>
              <w:rPr>
                <w:rFonts w:ascii="宋体" w:eastAsia="宋体" w:hAnsi="宋体"/>
                <w:w w:val="96"/>
                <w:sz w:val="18"/>
                <w:szCs w:val="18"/>
                <w:vertAlign w:val="superscript"/>
              </w:rPr>
              <w:t>2</w:t>
            </w:r>
            <w:r>
              <w:rPr>
                <w:rFonts w:ascii="宋体" w:eastAsia="宋体" w:hAnsi="宋体"/>
                <w:w w:val="96"/>
                <w:sz w:val="18"/>
                <w:szCs w:val="18"/>
              </w:rPr>
              <w:t>）</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sz w:val="18"/>
                <w:szCs w:val="18"/>
              </w:rPr>
              <w:t>670.40</w:t>
            </w:r>
          </w:p>
        </w:tc>
      </w:tr>
      <w:tr w:rsidR="008C2BC5">
        <w:trPr>
          <w:trHeight w:val="284"/>
          <w:jc w:val="center"/>
        </w:trPr>
        <w:tc>
          <w:tcPr>
            <w:tcW w:w="2537" w:type="dxa"/>
            <w:gridSpan w:val="5"/>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水土流失重点区域</w:t>
            </w:r>
          </w:p>
        </w:tc>
        <w:tc>
          <w:tcPr>
            <w:tcW w:w="6464" w:type="dxa"/>
            <w:gridSpan w:val="5"/>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规划功能区</w:t>
            </w:r>
            <w:r>
              <w:rPr>
                <w:rFonts w:ascii="宋体" w:eastAsia="宋体" w:hAnsi="宋体" w:hint="eastAsia"/>
                <w:w w:val="96"/>
                <w:sz w:val="18"/>
                <w:szCs w:val="18"/>
              </w:rPr>
              <w:t>未建区</w:t>
            </w:r>
          </w:p>
        </w:tc>
      </w:tr>
      <w:tr w:rsidR="008C2BC5">
        <w:trPr>
          <w:trHeight w:val="284"/>
          <w:jc w:val="center"/>
        </w:trPr>
        <w:tc>
          <w:tcPr>
            <w:tcW w:w="555" w:type="dxa"/>
            <w:vMerge w:val="restart"/>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防治</w:t>
            </w:r>
          </w:p>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目标</w:t>
            </w:r>
          </w:p>
        </w:tc>
        <w:tc>
          <w:tcPr>
            <w:tcW w:w="1982" w:type="dxa"/>
            <w:gridSpan w:val="4"/>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水土流失治理度（</w:t>
            </w:r>
            <w:r>
              <w:rPr>
                <w:rFonts w:ascii="宋体" w:eastAsia="宋体" w:hAnsi="宋体"/>
                <w:w w:val="96"/>
                <w:sz w:val="18"/>
                <w:szCs w:val="18"/>
              </w:rPr>
              <w:t>%</w:t>
            </w:r>
            <w:r>
              <w:rPr>
                <w:rFonts w:ascii="宋体" w:eastAsia="宋体" w:hAnsi="宋体"/>
                <w:w w:val="96"/>
                <w:sz w:val="18"/>
                <w:szCs w:val="18"/>
              </w:rPr>
              <w:t>）</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97</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表土保护率（</w:t>
            </w:r>
            <w:r>
              <w:rPr>
                <w:rFonts w:ascii="宋体" w:eastAsia="宋体" w:hAnsi="宋体"/>
                <w:w w:val="96"/>
                <w:sz w:val="18"/>
                <w:szCs w:val="18"/>
              </w:rPr>
              <w:t>%</w:t>
            </w:r>
            <w:r>
              <w:rPr>
                <w:rFonts w:ascii="宋体" w:eastAsia="宋体" w:hAnsi="宋体"/>
                <w:w w:val="96"/>
                <w:sz w:val="18"/>
                <w:szCs w:val="18"/>
              </w:rPr>
              <w:t>）</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92</w:t>
            </w:r>
          </w:p>
        </w:tc>
      </w:tr>
      <w:tr w:rsidR="008C2BC5">
        <w:trPr>
          <w:trHeight w:val="284"/>
          <w:jc w:val="center"/>
        </w:trPr>
        <w:tc>
          <w:tcPr>
            <w:tcW w:w="555" w:type="dxa"/>
            <w:vMerge/>
            <w:vAlign w:val="center"/>
          </w:tcPr>
          <w:p w:rsidR="008C2BC5" w:rsidRDefault="008C2BC5">
            <w:pPr>
              <w:pStyle w:val="123"/>
              <w:spacing w:line="300" w:lineRule="exact"/>
              <w:ind w:left="-63" w:right="-63"/>
              <w:rPr>
                <w:rFonts w:ascii="宋体" w:eastAsia="宋体" w:hAnsi="宋体"/>
                <w:w w:val="96"/>
                <w:sz w:val="18"/>
                <w:szCs w:val="18"/>
              </w:rPr>
            </w:pPr>
          </w:p>
        </w:tc>
        <w:tc>
          <w:tcPr>
            <w:tcW w:w="1982" w:type="dxa"/>
            <w:gridSpan w:val="4"/>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土壤流失控制比</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1.0</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渣土防护率（</w:t>
            </w:r>
            <w:r>
              <w:rPr>
                <w:rFonts w:ascii="宋体" w:eastAsia="宋体" w:hAnsi="宋体"/>
                <w:w w:val="96"/>
                <w:sz w:val="18"/>
                <w:szCs w:val="18"/>
              </w:rPr>
              <w:t>%</w:t>
            </w:r>
            <w:r>
              <w:rPr>
                <w:rFonts w:ascii="宋体" w:eastAsia="宋体" w:hAnsi="宋体"/>
                <w:w w:val="96"/>
                <w:sz w:val="18"/>
                <w:szCs w:val="18"/>
              </w:rPr>
              <w:t>）</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94</w:t>
            </w:r>
          </w:p>
        </w:tc>
      </w:tr>
      <w:tr w:rsidR="008C2BC5">
        <w:trPr>
          <w:trHeight w:val="284"/>
          <w:jc w:val="center"/>
        </w:trPr>
        <w:tc>
          <w:tcPr>
            <w:tcW w:w="555" w:type="dxa"/>
            <w:vMerge/>
            <w:vAlign w:val="center"/>
          </w:tcPr>
          <w:p w:rsidR="008C2BC5" w:rsidRDefault="008C2BC5">
            <w:pPr>
              <w:pStyle w:val="123"/>
              <w:spacing w:line="300" w:lineRule="exact"/>
              <w:ind w:left="-63" w:right="-63"/>
              <w:rPr>
                <w:rFonts w:ascii="宋体" w:eastAsia="宋体" w:hAnsi="宋体"/>
                <w:w w:val="96"/>
                <w:sz w:val="18"/>
                <w:szCs w:val="18"/>
              </w:rPr>
            </w:pPr>
          </w:p>
        </w:tc>
        <w:tc>
          <w:tcPr>
            <w:tcW w:w="1982" w:type="dxa"/>
            <w:gridSpan w:val="4"/>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林草植被恢复率（</w:t>
            </w:r>
            <w:r>
              <w:rPr>
                <w:rFonts w:ascii="宋体" w:eastAsia="宋体" w:hAnsi="宋体"/>
                <w:w w:val="96"/>
                <w:sz w:val="18"/>
                <w:szCs w:val="18"/>
              </w:rPr>
              <w:t>%</w:t>
            </w:r>
            <w:r>
              <w:rPr>
                <w:rFonts w:ascii="宋体" w:eastAsia="宋体" w:hAnsi="宋体"/>
                <w:w w:val="96"/>
                <w:sz w:val="18"/>
                <w:szCs w:val="18"/>
              </w:rPr>
              <w:t>）</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97</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林草覆盖率（</w:t>
            </w:r>
            <w:r>
              <w:rPr>
                <w:rFonts w:ascii="宋体" w:eastAsia="宋体" w:hAnsi="宋体"/>
                <w:w w:val="96"/>
                <w:sz w:val="18"/>
                <w:szCs w:val="18"/>
              </w:rPr>
              <w:t>%</w:t>
            </w:r>
            <w:r>
              <w:rPr>
                <w:rFonts w:ascii="宋体" w:eastAsia="宋体" w:hAnsi="宋体"/>
                <w:w w:val="96"/>
                <w:sz w:val="18"/>
                <w:szCs w:val="18"/>
              </w:rPr>
              <w:t>）</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25</w:t>
            </w:r>
          </w:p>
        </w:tc>
      </w:tr>
      <w:tr w:rsidR="008C2BC5">
        <w:trPr>
          <w:trHeight w:val="284"/>
          <w:jc w:val="center"/>
        </w:trPr>
        <w:tc>
          <w:tcPr>
            <w:tcW w:w="555" w:type="dxa"/>
            <w:vMerge w:val="restart"/>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防治</w:t>
            </w:r>
          </w:p>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措施</w:t>
            </w:r>
          </w:p>
        </w:tc>
        <w:tc>
          <w:tcPr>
            <w:tcW w:w="1982" w:type="dxa"/>
            <w:gridSpan w:val="4"/>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防治分区</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工程措施</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植物措施</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临时措施</w:t>
            </w:r>
          </w:p>
        </w:tc>
      </w:tr>
      <w:tr w:rsidR="008C2BC5">
        <w:trPr>
          <w:trHeight w:val="284"/>
          <w:jc w:val="center"/>
        </w:trPr>
        <w:tc>
          <w:tcPr>
            <w:tcW w:w="555" w:type="dxa"/>
            <w:vMerge/>
            <w:vAlign w:val="center"/>
          </w:tcPr>
          <w:p w:rsidR="008C2BC5" w:rsidRDefault="008C2BC5">
            <w:pPr>
              <w:pStyle w:val="123"/>
              <w:spacing w:line="300" w:lineRule="exact"/>
              <w:ind w:left="-63" w:right="-63"/>
              <w:rPr>
                <w:rFonts w:ascii="宋体" w:eastAsia="宋体" w:hAnsi="宋体"/>
                <w:w w:val="96"/>
                <w:sz w:val="18"/>
                <w:szCs w:val="18"/>
              </w:rPr>
            </w:pPr>
          </w:p>
        </w:tc>
        <w:tc>
          <w:tcPr>
            <w:tcW w:w="900" w:type="dxa"/>
            <w:gridSpan w:val="2"/>
            <w:vMerge w:val="restart"/>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规划功能</w:t>
            </w:r>
            <w:r>
              <w:rPr>
                <w:rFonts w:ascii="宋体" w:eastAsia="宋体" w:hAnsi="宋体"/>
                <w:w w:val="96"/>
                <w:sz w:val="18"/>
                <w:szCs w:val="18"/>
              </w:rPr>
              <w:lastRenderedPageBreak/>
              <w:t>区</w:t>
            </w:r>
          </w:p>
        </w:tc>
        <w:tc>
          <w:tcPr>
            <w:tcW w:w="1082" w:type="dxa"/>
            <w:gridSpan w:val="2"/>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lastRenderedPageBreak/>
              <w:t>已建区</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主体已</w:t>
            </w:r>
            <w:r>
              <w:rPr>
                <w:rFonts w:ascii="宋体" w:eastAsia="宋体" w:hAnsi="宋体" w:hint="eastAsia"/>
                <w:w w:val="96"/>
                <w:sz w:val="18"/>
                <w:szCs w:val="18"/>
              </w:rPr>
              <w:t>实施</w:t>
            </w:r>
            <w:r>
              <w:rPr>
                <w:rFonts w:ascii="宋体" w:eastAsia="宋体" w:hAnsi="宋体"/>
                <w:w w:val="96"/>
                <w:sz w:val="18"/>
                <w:szCs w:val="18"/>
              </w:rPr>
              <w:t>排水沟</w:t>
            </w:r>
            <w:r>
              <w:rPr>
                <w:rFonts w:ascii="宋体" w:eastAsia="宋体" w:hAnsi="宋体"/>
                <w:w w:val="96"/>
                <w:sz w:val="18"/>
                <w:szCs w:val="18"/>
              </w:rPr>
              <w:t>8539m</w:t>
            </w:r>
            <w:r>
              <w:rPr>
                <w:rFonts w:ascii="宋体" w:eastAsia="宋体" w:hAnsi="宋体"/>
                <w:w w:val="96"/>
                <w:sz w:val="18"/>
                <w:szCs w:val="18"/>
              </w:rPr>
              <w:t>，雨</w:t>
            </w:r>
            <w:r>
              <w:rPr>
                <w:rFonts w:ascii="宋体" w:eastAsia="宋体" w:hAnsi="宋体"/>
                <w:w w:val="96"/>
                <w:sz w:val="18"/>
                <w:szCs w:val="18"/>
              </w:rPr>
              <w:lastRenderedPageBreak/>
              <w:t>水管网</w:t>
            </w:r>
            <w:r>
              <w:rPr>
                <w:rFonts w:ascii="宋体" w:eastAsia="宋体" w:hAnsi="宋体"/>
                <w:w w:val="96"/>
                <w:sz w:val="18"/>
                <w:szCs w:val="18"/>
              </w:rPr>
              <w:t>44154m</w:t>
            </w:r>
            <w:r>
              <w:rPr>
                <w:rFonts w:ascii="宋体" w:eastAsia="宋体" w:hAnsi="宋体"/>
                <w:w w:val="96"/>
                <w:sz w:val="18"/>
                <w:szCs w:val="18"/>
              </w:rPr>
              <w:t>，透水铺装</w:t>
            </w:r>
            <w:r>
              <w:rPr>
                <w:rFonts w:ascii="宋体" w:eastAsia="宋体" w:hAnsi="宋体"/>
                <w:w w:val="96"/>
                <w:sz w:val="18"/>
                <w:szCs w:val="18"/>
              </w:rPr>
              <w:t>8.83hm</w:t>
            </w:r>
            <w:r>
              <w:rPr>
                <w:rFonts w:ascii="宋体" w:eastAsia="宋体" w:hAnsi="宋体"/>
                <w:w w:val="96"/>
                <w:sz w:val="18"/>
                <w:szCs w:val="18"/>
                <w:vertAlign w:val="superscript"/>
              </w:rPr>
              <w:t>2</w:t>
            </w:r>
            <w:r>
              <w:rPr>
                <w:rFonts w:ascii="宋体" w:eastAsia="宋体" w:hAnsi="宋体"/>
                <w:w w:val="96"/>
                <w:sz w:val="18"/>
                <w:szCs w:val="18"/>
              </w:rPr>
              <w:t>。</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lastRenderedPageBreak/>
              <w:t>主体已</w:t>
            </w:r>
            <w:r>
              <w:rPr>
                <w:rFonts w:ascii="宋体" w:eastAsia="宋体" w:hAnsi="宋体" w:hint="eastAsia"/>
                <w:w w:val="96"/>
                <w:sz w:val="18"/>
                <w:szCs w:val="18"/>
              </w:rPr>
              <w:t>实施</w:t>
            </w:r>
            <w:r>
              <w:rPr>
                <w:rFonts w:ascii="宋体" w:eastAsia="宋体" w:hAnsi="宋体"/>
                <w:w w:val="96"/>
                <w:sz w:val="18"/>
                <w:szCs w:val="18"/>
              </w:rPr>
              <w:t>景观绿化</w:t>
            </w:r>
            <w:r>
              <w:rPr>
                <w:rFonts w:ascii="宋体" w:eastAsia="宋体" w:hAnsi="宋体"/>
                <w:w w:val="96"/>
                <w:sz w:val="18"/>
                <w:szCs w:val="18"/>
              </w:rPr>
              <w:lastRenderedPageBreak/>
              <w:t>37.92hm</w:t>
            </w:r>
            <w:r>
              <w:rPr>
                <w:rFonts w:ascii="宋体" w:eastAsia="宋体" w:hAnsi="宋体"/>
                <w:w w:val="96"/>
                <w:sz w:val="18"/>
                <w:szCs w:val="18"/>
                <w:vertAlign w:val="superscript"/>
              </w:rPr>
              <w:t>2</w:t>
            </w:r>
            <w:r>
              <w:rPr>
                <w:rFonts w:ascii="宋体" w:eastAsia="宋体" w:hAnsi="宋体"/>
                <w:w w:val="96"/>
                <w:sz w:val="18"/>
                <w:szCs w:val="18"/>
              </w:rPr>
              <w:t>。</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vertAlign w:val="superscript"/>
              </w:rPr>
            </w:pPr>
            <w:r>
              <w:rPr>
                <w:rFonts w:ascii="宋体" w:eastAsia="宋体" w:hAnsi="宋体"/>
                <w:w w:val="96"/>
                <w:sz w:val="18"/>
                <w:szCs w:val="18"/>
              </w:rPr>
              <w:lastRenderedPageBreak/>
              <w:t>/</w:t>
            </w:r>
          </w:p>
        </w:tc>
      </w:tr>
      <w:tr w:rsidR="008C2BC5">
        <w:trPr>
          <w:trHeight w:val="284"/>
          <w:jc w:val="center"/>
        </w:trPr>
        <w:tc>
          <w:tcPr>
            <w:tcW w:w="555" w:type="dxa"/>
            <w:vMerge/>
            <w:vAlign w:val="center"/>
          </w:tcPr>
          <w:p w:rsidR="008C2BC5" w:rsidRDefault="008C2BC5">
            <w:pPr>
              <w:pStyle w:val="123"/>
              <w:spacing w:line="300" w:lineRule="exact"/>
              <w:ind w:left="-63" w:right="-63"/>
              <w:rPr>
                <w:rFonts w:ascii="宋体" w:eastAsia="宋体" w:hAnsi="宋体"/>
                <w:w w:val="96"/>
                <w:sz w:val="18"/>
                <w:szCs w:val="18"/>
              </w:rPr>
            </w:pPr>
          </w:p>
        </w:tc>
        <w:tc>
          <w:tcPr>
            <w:tcW w:w="900" w:type="dxa"/>
            <w:gridSpan w:val="2"/>
            <w:vMerge/>
            <w:vAlign w:val="center"/>
          </w:tcPr>
          <w:p w:rsidR="008C2BC5" w:rsidRDefault="008C2BC5">
            <w:pPr>
              <w:pStyle w:val="123"/>
              <w:spacing w:line="300" w:lineRule="exact"/>
              <w:ind w:left="-63" w:right="-63"/>
              <w:rPr>
                <w:rFonts w:ascii="宋体" w:eastAsia="宋体" w:hAnsi="宋体"/>
                <w:w w:val="96"/>
                <w:sz w:val="18"/>
                <w:szCs w:val="18"/>
              </w:rPr>
            </w:pPr>
          </w:p>
        </w:tc>
        <w:tc>
          <w:tcPr>
            <w:tcW w:w="1082" w:type="dxa"/>
            <w:gridSpan w:val="2"/>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在建区</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主体已列排水沟</w:t>
            </w:r>
            <w:r>
              <w:rPr>
                <w:rFonts w:ascii="宋体" w:eastAsia="宋体" w:hAnsi="宋体" w:hint="eastAsia"/>
                <w:w w:val="96"/>
                <w:sz w:val="18"/>
                <w:szCs w:val="18"/>
              </w:rPr>
              <w:t>1</w:t>
            </w:r>
            <w:r>
              <w:rPr>
                <w:rFonts w:ascii="宋体" w:eastAsia="宋体" w:hAnsi="宋体"/>
                <w:w w:val="96"/>
                <w:sz w:val="18"/>
                <w:szCs w:val="18"/>
              </w:rPr>
              <w:t>124m</w:t>
            </w:r>
            <w:r>
              <w:rPr>
                <w:rFonts w:ascii="宋体" w:eastAsia="宋体" w:hAnsi="宋体"/>
                <w:w w:val="96"/>
                <w:sz w:val="18"/>
                <w:szCs w:val="18"/>
              </w:rPr>
              <w:t>，雨水管网</w:t>
            </w:r>
            <w:r>
              <w:rPr>
                <w:rFonts w:ascii="宋体" w:eastAsia="宋体" w:hAnsi="宋体"/>
                <w:w w:val="96"/>
                <w:sz w:val="18"/>
                <w:szCs w:val="18"/>
              </w:rPr>
              <w:t>5622m</w:t>
            </w:r>
            <w:r>
              <w:rPr>
                <w:rFonts w:ascii="宋体" w:eastAsia="宋体" w:hAnsi="宋体"/>
                <w:w w:val="96"/>
                <w:sz w:val="18"/>
                <w:szCs w:val="18"/>
              </w:rPr>
              <w:t>，透水铺装</w:t>
            </w:r>
            <w:r>
              <w:rPr>
                <w:rFonts w:ascii="宋体" w:eastAsia="宋体" w:hAnsi="宋体"/>
                <w:w w:val="96"/>
                <w:sz w:val="18"/>
                <w:szCs w:val="18"/>
              </w:rPr>
              <w:t>1.12hm</w:t>
            </w:r>
            <w:r>
              <w:rPr>
                <w:rFonts w:ascii="宋体" w:eastAsia="宋体" w:hAnsi="宋体"/>
                <w:w w:val="96"/>
                <w:sz w:val="18"/>
                <w:szCs w:val="18"/>
                <w:vertAlign w:val="superscript"/>
              </w:rPr>
              <w:t>2</w:t>
            </w:r>
            <w:r>
              <w:rPr>
                <w:rFonts w:ascii="宋体" w:eastAsia="宋体" w:hAnsi="宋体"/>
                <w:w w:val="96"/>
                <w:sz w:val="18"/>
                <w:szCs w:val="18"/>
              </w:rPr>
              <w:t>。</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主体已列景观绿化</w:t>
            </w:r>
            <w:r>
              <w:rPr>
                <w:rFonts w:ascii="宋体" w:eastAsia="宋体" w:hAnsi="宋体" w:hint="eastAsia"/>
                <w:w w:val="96"/>
                <w:sz w:val="18"/>
                <w:szCs w:val="18"/>
              </w:rPr>
              <w:t>6</w:t>
            </w:r>
            <w:r>
              <w:rPr>
                <w:rFonts w:ascii="宋体" w:eastAsia="宋体" w:hAnsi="宋体"/>
                <w:w w:val="96"/>
                <w:sz w:val="18"/>
                <w:szCs w:val="18"/>
              </w:rPr>
              <w:t>.75hm</w:t>
            </w:r>
            <w:r>
              <w:rPr>
                <w:rFonts w:ascii="宋体" w:eastAsia="宋体" w:hAnsi="宋体"/>
                <w:w w:val="96"/>
                <w:sz w:val="18"/>
                <w:szCs w:val="18"/>
                <w:vertAlign w:val="superscript"/>
              </w:rPr>
              <w:t>2</w:t>
            </w:r>
            <w:r>
              <w:rPr>
                <w:rFonts w:ascii="宋体" w:eastAsia="宋体" w:hAnsi="宋体"/>
                <w:w w:val="96"/>
                <w:sz w:val="18"/>
                <w:szCs w:val="18"/>
              </w:rPr>
              <w:t>。</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方案新增临时排水沟</w:t>
            </w:r>
            <w:r>
              <w:rPr>
                <w:rFonts w:ascii="宋体" w:eastAsia="宋体" w:hAnsi="宋体"/>
                <w:w w:val="96"/>
                <w:sz w:val="18"/>
                <w:szCs w:val="18"/>
              </w:rPr>
              <w:t>1650m</w:t>
            </w:r>
            <w:r>
              <w:rPr>
                <w:rFonts w:ascii="宋体" w:eastAsia="宋体" w:hAnsi="宋体"/>
                <w:w w:val="96"/>
                <w:sz w:val="18"/>
                <w:szCs w:val="18"/>
              </w:rPr>
              <w:t>，临时沉砂池</w:t>
            </w:r>
            <w:r>
              <w:rPr>
                <w:rFonts w:ascii="宋体" w:eastAsia="宋体" w:hAnsi="宋体"/>
                <w:w w:val="96"/>
                <w:sz w:val="18"/>
                <w:szCs w:val="18"/>
              </w:rPr>
              <w:t>7</w:t>
            </w:r>
            <w:r>
              <w:rPr>
                <w:rFonts w:ascii="宋体" w:eastAsia="宋体" w:hAnsi="宋体"/>
                <w:w w:val="96"/>
                <w:sz w:val="18"/>
                <w:szCs w:val="18"/>
              </w:rPr>
              <w:t>座，现状堆土无纺布覆盖</w:t>
            </w:r>
            <w:r>
              <w:rPr>
                <w:rFonts w:ascii="宋体" w:eastAsia="宋体" w:hAnsi="宋体"/>
                <w:w w:val="96"/>
                <w:sz w:val="18"/>
                <w:szCs w:val="18"/>
              </w:rPr>
              <w:t>4350m</w:t>
            </w:r>
            <w:r>
              <w:rPr>
                <w:rFonts w:ascii="宋体" w:eastAsia="宋体" w:hAnsi="宋体"/>
                <w:w w:val="96"/>
                <w:sz w:val="18"/>
                <w:szCs w:val="18"/>
                <w:vertAlign w:val="superscript"/>
              </w:rPr>
              <w:t>2</w:t>
            </w:r>
            <w:r>
              <w:rPr>
                <w:rFonts w:ascii="宋体" w:eastAsia="宋体" w:hAnsi="宋体"/>
                <w:w w:val="96"/>
                <w:sz w:val="18"/>
                <w:szCs w:val="18"/>
              </w:rPr>
              <w:t>，材料防雨布覆盖</w:t>
            </w:r>
            <w:r>
              <w:rPr>
                <w:rFonts w:ascii="宋体" w:eastAsia="宋体" w:hAnsi="宋体"/>
                <w:w w:val="96"/>
                <w:sz w:val="18"/>
                <w:szCs w:val="18"/>
              </w:rPr>
              <w:t>4800m</w:t>
            </w:r>
            <w:r>
              <w:rPr>
                <w:rFonts w:ascii="宋体" w:eastAsia="宋体" w:hAnsi="宋体"/>
                <w:w w:val="96"/>
                <w:sz w:val="18"/>
                <w:szCs w:val="18"/>
                <w:vertAlign w:val="superscript"/>
              </w:rPr>
              <w:t>2</w:t>
            </w:r>
            <w:r>
              <w:rPr>
                <w:rFonts w:ascii="宋体" w:eastAsia="宋体" w:hAnsi="宋体"/>
                <w:w w:val="96"/>
                <w:sz w:val="18"/>
                <w:szCs w:val="18"/>
              </w:rPr>
              <w:t>。</w:t>
            </w:r>
          </w:p>
        </w:tc>
      </w:tr>
      <w:tr w:rsidR="008C2BC5">
        <w:trPr>
          <w:trHeight w:val="284"/>
          <w:jc w:val="center"/>
        </w:trPr>
        <w:tc>
          <w:tcPr>
            <w:tcW w:w="555" w:type="dxa"/>
            <w:vMerge/>
            <w:vAlign w:val="center"/>
          </w:tcPr>
          <w:p w:rsidR="008C2BC5" w:rsidRDefault="008C2BC5">
            <w:pPr>
              <w:pStyle w:val="123"/>
              <w:spacing w:line="300" w:lineRule="exact"/>
              <w:ind w:left="-63" w:right="-63"/>
              <w:rPr>
                <w:rFonts w:ascii="宋体" w:eastAsia="宋体" w:hAnsi="宋体"/>
                <w:w w:val="96"/>
                <w:sz w:val="18"/>
                <w:szCs w:val="18"/>
              </w:rPr>
            </w:pPr>
          </w:p>
        </w:tc>
        <w:tc>
          <w:tcPr>
            <w:tcW w:w="900" w:type="dxa"/>
            <w:gridSpan w:val="2"/>
            <w:vMerge/>
            <w:vAlign w:val="center"/>
          </w:tcPr>
          <w:p w:rsidR="008C2BC5" w:rsidRDefault="008C2BC5">
            <w:pPr>
              <w:pStyle w:val="123"/>
              <w:spacing w:line="300" w:lineRule="exact"/>
              <w:ind w:left="-63" w:right="-63"/>
              <w:rPr>
                <w:rFonts w:ascii="宋体" w:eastAsia="宋体" w:hAnsi="宋体"/>
                <w:w w:val="96"/>
                <w:sz w:val="18"/>
                <w:szCs w:val="18"/>
              </w:rPr>
            </w:pPr>
          </w:p>
        </w:tc>
        <w:tc>
          <w:tcPr>
            <w:tcW w:w="1082" w:type="dxa"/>
            <w:gridSpan w:val="2"/>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场平待建区</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主体已列排水沟</w:t>
            </w:r>
            <w:r>
              <w:rPr>
                <w:rFonts w:ascii="宋体" w:eastAsia="宋体" w:hAnsi="宋体"/>
                <w:w w:val="96"/>
                <w:sz w:val="18"/>
                <w:szCs w:val="18"/>
              </w:rPr>
              <w:t>8333m</w:t>
            </w:r>
            <w:r>
              <w:rPr>
                <w:rFonts w:ascii="宋体" w:eastAsia="宋体" w:hAnsi="宋体"/>
                <w:w w:val="96"/>
                <w:sz w:val="18"/>
                <w:szCs w:val="18"/>
              </w:rPr>
              <w:t>，雨水管网</w:t>
            </w:r>
            <w:r>
              <w:rPr>
                <w:rFonts w:ascii="宋体" w:eastAsia="宋体" w:hAnsi="宋体"/>
                <w:w w:val="96"/>
                <w:sz w:val="18"/>
                <w:szCs w:val="18"/>
              </w:rPr>
              <w:t>32156m</w:t>
            </w:r>
            <w:r>
              <w:rPr>
                <w:rFonts w:ascii="宋体" w:eastAsia="宋体" w:hAnsi="宋体"/>
                <w:w w:val="96"/>
                <w:sz w:val="18"/>
                <w:szCs w:val="18"/>
              </w:rPr>
              <w:t>，透水铺装</w:t>
            </w:r>
            <w:r>
              <w:rPr>
                <w:rFonts w:ascii="宋体" w:eastAsia="宋体" w:hAnsi="宋体"/>
                <w:w w:val="96"/>
                <w:sz w:val="18"/>
                <w:szCs w:val="18"/>
              </w:rPr>
              <w:t>6.43hm</w:t>
            </w:r>
            <w:r>
              <w:rPr>
                <w:rFonts w:ascii="宋体" w:eastAsia="宋体" w:hAnsi="宋体"/>
                <w:w w:val="96"/>
                <w:sz w:val="18"/>
                <w:szCs w:val="18"/>
                <w:vertAlign w:val="superscript"/>
              </w:rPr>
              <w:t>2</w:t>
            </w:r>
            <w:r>
              <w:rPr>
                <w:rFonts w:ascii="宋体" w:eastAsia="宋体" w:hAnsi="宋体"/>
                <w:w w:val="96"/>
                <w:sz w:val="18"/>
                <w:szCs w:val="18"/>
              </w:rPr>
              <w:t>；方案新增表土回覆</w:t>
            </w:r>
            <w:r>
              <w:rPr>
                <w:rFonts w:ascii="宋体" w:eastAsia="宋体" w:hAnsi="宋体"/>
                <w:w w:val="96"/>
                <w:sz w:val="18"/>
                <w:szCs w:val="18"/>
              </w:rPr>
              <w:t>7.25</w:t>
            </w:r>
            <w:r>
              <w:rPr>
                <w:rFonts w:ascii="宋体" w:eastAsia="宋体" w:hAnsi="宋体"/>
                <w:w w:val="96"/>
                <w:sz w:val="18"/>
                <w:szCs w:val="18"/>
              </w:rPr>
              <w:t>万</w:t>
            </w:r>
            <w:r>
              <w:rPr>
                <w:rFonts w:ascii="宋体" w:eastAsia="宋体" w:hAnsi="宋体"/>
                <w:w w:val="96"/>
                <w:sz w:val="18"/>
                <w:szCs w:val="18"/>
              </w:rPr>
              <w:t>m</w:t>
            </w:r>
            <w:r>
              <w:rPr>
                <w:rFonts w:ascii="宋体" w:eastAsia="宋体" w:hAnsi="宋体"/>
                <w:w w:val="96"/>
                <w:sz w:val="18"/>
                <w:szCs w:val="18"/>
                <w:vertAlign w:val="superscript"/>
              </w:rPr>
              <w:t>3</w:t>
            </w:r>
            <w:r>
              <w:rPr>
                <w:rFonts w:ascii="宋体" w:eastAsia="宋体" w:hAnsi="宋体"/>
                <w:w w:val="96"/>
                <w:sz w:val="18"/>
                <w:szCs w:val="18"/>
              </w:rPr>
              <w:t>。</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主体已列景观绿化</w:t>
            </w:r>
            <w:r>
              <w:rPr>
                <w:rFonts w:ascii="宋体" w:eastAsia="宋体" w:hAnsi="宋体"/>
                <w:w w:val="96"/>
                <w:sz w:val="18"/>
                <w:szCs w:val="18"/>
              </w:rPr>
              <w:t>14.50hm</w:t>
            </w:r>
            <w:r>
              <w:rPr>
                <w:rFonts w:ascii="宋体" w:eastAsia="宋体" w:hAnsi="宋体"/>
                <w:w w:val="96"/>
                <w:sz w:val="18"/>
                <w:szCs w:val="18"/>
                <w:vertAlign w:val="superscript"/>
              </w:rPr>
              <w:t>2</w:t>
            </w:r>
            <w:r>
              <w:rPr>
                <w:rFonts w:ascii="宋体" w:eastAsia="宋体" w:hAnsi="宋体"/>
                <w:w w:val="96"/>
                <w:sz w:val="18"/>
                <w:szCs w:val="18"/>
              </w:rPr>
              <w:t>。</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方案新增临时</w:t>
            </w:r>
            <w:proofErr w:type="gramStart"/>
            <w:r>
              <w:rPr>
                <w:rFonts w:ascii="宋体" w:eastAsia="宋体" w:hAnsi="宋体"/>
                <w:w w:val="96"/>
                <w:sz w:val="18"/>
                <w:szCs w:val="18"/>
              </w:rPr>
              <w:t>截</w:t>
            </w:r>
            <w:proofErr w:type="gramEnd"/>
            <w:r>
              <w:rPr>
                <w:rFonts w:ascii="宋体" w:eastAsia="宋体" w:hAnsi="宋体"/>
                <w:w w:val="96"/>
                <w:sz w:val="18"/>
                <w:szCs w:val="18"/>
              </w:rPr>
              <w:t>排水沟</w:t>
            </w:r>
            <w:r>
              <w:rPr>
                <w:rFonts w:ascii="宋体" w:eastAsia="宋体" w:hAnsi="宋体"/>
                <w:w w:val="96"/>
                <w:sz w:val="18"/>
                <w:szCs w:val="18"/>
              </w:rPr>
              <w:t>19985m</w:t>
            </w:r>
            <w:r>
              <w:rPr>
                <w:rFonts w:ascii="宋体" w:eastAsia="宋体" w:hAnsi="宋体"/>
                <w:w w:val="96"/>
                <w:sz w:val="18"/>
                <w:szCs w:val="18"/>
              </w:rPr>
              <w:t>，临时沉砂池</w:t>
            </w:r>
            <w:r>
              <w:rPr>
                <w:rFonts w:ascii="宋体" w:eastAsia="宋体" w:hAnsi="宋体" w:hint="eastAsia"/>
                <w:w w:val="96"/>
                <w:sz w:val="18"/>
                <w:szCs w:val="18"/>
              </w:rPr>
              <w:t>9</w:t>
            </w:r>
            <w:r>
              <w:rPr>
                <w:rFonts w:ascii="宋体" w:eastAsia="宋体" w:hAnsi="宋体"/>
                <w:w w:val="96"/>
                <w:sz w:val="18"/>
                <w:szCs w:val="18"/>
              </w:rPr>
              <w:t>1</w:t>
            </w:r>
            <w:r>
              <w:rPr>
                <w:rFonts w:ascii="宋体" w:eastAsia="宋体" w:hAnsi="宋体"/>
                <w:w w:val="96"/>
                <w:sz w:val="18"/>
                <w:szCs w:val="18"/>
              </w:rPr>
              <w:t>座，</w:t>
            </w:r>
            <w:proofErr w:type="gramStart"/>
            <w:r>
              <w:rPr>
                <w:rFonts w:ascii="宋体" w:eastAsia="宋体" w:hAnsi="宋体"/>
                <w:w w:val="96"/>
                <w:sz w:val="18"/>
                <w:szCs w:val="18"/>
              </w:rPr>
              <w:t>撒草临时</w:t>
            </w:r>
            <w:proofErr w:type="gramEnd"/>
            <w:r>
              <w:rPr>
                <w:rFonts w:ascii="宋体" w:eastAsia="宋体" w:hAnsi="宋体"/>
                <w:w w:val="96"/>
                <w:sz w:val="18"/>
                <w:szCs w:val="18"/>
              </w:rPr>
              <w:t>防护</w:t>
            </w:r>
            <w:r>
              <w:rPr>
                <w:rFonts w:ascii="宋体" w:eastAsia="宋体" w:hAnsi="宋体"/>
                <w:w w:val="96"/>
                <w:sz w:val="18"/>
                <w:szCs w:val="18"/>
              </w:rPr>
              <w:t>24.42hm</w:t>
            </w:r>
            <w:r>
              <w:rPr>
                <w:rFonts w:ascii="宋体" w:eastAsia="宋体" w:hAnsi="宋体"/>
                <w:w w:val="96"/>
                <w:sz w:val="18"/>
                <w:szCs w:val="18"/>
                <w:vertAlign w:val="superscript"/>
              </w:rPr>
              <w:t>2</w:t>
            </w:r>
            <w:r>
              <w:rPr>
                <w:rFonts w:ascii="宋体" w:eastAsia="宋体" w:hAnsi="宋体"/>
                <w:w w:val="96"/>
                <w:sz w:val="18"/>
                <w:szCs w:val="18"/>
              </w:rPr>
              <w:t>，临时堆土无纺布覆盖</w:t>
            </w:r>
            <w:r>
              <w:rPr>
                <w:rFonts w:ascii="宋体" w:eastAsia="宋体" w:hAnsi="宋体"/>
                <w:w w:val="96"/>
                <w:sz w:val="18"/>
                <w:szCs w:val="18"/>
              </w:rPr>
              <w:t>129700m</w:t>
            </w:r>
            <w:r>
              <w:rPr>
                <w:rFonts w:ascii="宋体" w:eastAsia="宋体" w:hAnsi="宋体"/>
                <w:w w:val="96"/>
                <w:sz w:val="18"/>
                <w:szCs w:val="18"/>
                <w:vertAlign w:val="superscript"/>
              </w:rPr>
              <w:t>2</w:t>
            </w:r>
            <w:r>
              <w:rPr>
                <w:rFonts w:ascii="宋体" w:eastAsia="宋体" w:hAnsi="宋体"/>
                <w:w w:val="96"/>
                <w:sz w:val="18"/>
                <w:szCs w:val="18"/>
              </w:rPr>
              <w:t>，材料防雨布覆盖</w:t>
            </w:r>
            <w:r>
              <w:rPr>
                <w:rFonts w:ascii="宋体" w:eastAsia="宋体" w:hAnsi="宋体"/>
                <w:w w:val="96"/>
                <w:sz w:val="18"/>
                <w:szCs w:val="18"/>
              </w:rPr>
              <w:t>27200m</w:t>
            </w:r>
            <w:r>
              <w:rPr>
                <w:rFonts w:ascii="宋体" w:eastAsia="宋体" w:hAnsi="宋体"/>
                <w:w w:val="96"/>
                <w:sz w:val="18"/>
                <w:szCs w:val="18"/>
                <w:vertAlign w:val="superscript"/>
              </w:rPr>
              <w:t>2</w:t>
            </w:r>
            <w:r>
              <w:rPr>
                <w:rFonts w:ascii="宋体" w:eastAsia="宋体" w:hAnsi="宋体"/>
                <w:w w:val="96"/>
                <w:sz w:val="18"/>
                <w:szCs w:val="18"/>
              </w:rPr>
              <w:t>。</w:t>
            </w:r>
          </w:p>
        </w:tc>
      </w:tr>
      <w:tr w:rsidR="008C2BC5">
        <w:trPr>
          <w:trHeight w:val="284"/>
          <w:jc w:val="center"/>
        </w:trPr>
        <w:tc>
          <w:tcPr>
            <w:tcW w:w="555" w:type="dxa"/>
            <w:vMerge/>
            <w:vAlign w:val="center"/>
          </w:tcPr>
          <w:p w:rsidR="008C2BC5" w:rsidRDefault="008C2BC5">
            <w:pPr>
              <w:pStyle w:val="123"/>
              <w:spacing w:line="300" w:lineRule="exact"/>
              <w:ind w:left="-63" w:right="-63"/>
              <w:rPr>
                <w:rFonts w:ascii="宋体" w:eastAsia="宋体" w:hAnsi="宋体"/>
                <w:w w:val="96"/>
                <w:sz w:val="18"/>
                <w:szCs w:val="18"/>
              </w:rPr>
            </w:pPr>
          </w:p>
        </w:tc>
        <w:tc>
          <w:tcPr>
            <w:tcW w:w="900" w:type="dxa"/>
            <w:gridSpan w:val="2"/>
            <w:vMerge/>
            <w:vAlign w:val="center"/>
          </w:tcPr>
          <w:p w:rsidR="008C2BC5" w:rsidRDefault="008C2BC5">
            <w:pPr>
              <w:pStyle w:val="123"/>
              <w:spacing w:line="300" w:lineRule="exact"/>
              <w:ind w:left="-63" w:right="-63"/>
              <w:rPr>
                <w:rFonts w:ascii="宋体" w:eastAsia="宋体" w:hAnsi="宋体"/>
                <w:w w:val="96"/>
                <w:sz w:val="18"/>
                <w:szCs w:val="18"/>
              </w:rPr>
            </w:pPr>
          </w:p>
        </w:tc>
        <w:tc>
          <w:tcPr>
            <w:tcW w:w="1082" w:type="dxa"/>
            <w:gridSpan w:val="2"/>
            <w:vAlign w:val="center"/>
          </w:tcPr>
          <w:p w:rsidR="008C2BC5" w:rsidRDefault="00F24EA2">
            <w:pPr>
              <w:pStyle w:val="123"/>
              <w:spacing w:line="300" w:lineRule="exact"/>
              <w:ind w:left="-63" w:right="-63"/>
              <w:jc w:val="left"/>
              <w:rPr>
                <w:rFonts w:ascii="宋体" w:eastAsia="宋体" w:hAnsi="宋体"/>
                <w:w w:val="96"/>
                <w:sz w:val="18"/>
                <w:szCs w:val="18"/>
              </w:rPr>
            </w:pPr>
            <w:r>
              <w:rPr>
                <w:rFonts w:ascii="宋体" w:eastAsia="宋体" w:hAnsi="宋体" w:hint="eastAsia"/>
                <w:w w:val="96"/>
                <w:sz w:val="18"/>
                <w:szCs w:val="18"/>
              </w:rPr>
              <w:t>未建</w:t>
            </w:r>
            <w:r>
              <w:rPr>
                <w:rFonts w:ascii="宋体" w:eastAsia="宋体" w:hAnsi="宋体"/>
                <w:w w:val="96"/>
                <w:sz w:val="18"/>
                <w:szCs w:val="18"/>
              </w:rPr>
              <w:t>区</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主体已列排水沟</w:t>
            </w:r>
            <w:r>
              <w:rPr>
                <w:rFonts w:ascii="宋体" w:eastAsia="宋体" w:hAnsi="宋体"/>
                <w:w w:val="96"/>
                <w:sz w:val="18"/>
                <w:szCs w:val="18"/>
              </w:rPr>
              <w:t>22556m</w:t>
            </w:r>
            <w:r>
              <w:rPr>
                <w:rFonts w:ascii="宋体" w:eastAsia="宋体" w:hAnsi="宋体"/>
                <w:w w:val="96"/>
                <w:sz w:val="18"/>
                <w:szCs w:val="18"/>
              </w:rPr>
              <w:t>，雨水管网</w:t>
            </w:r>
            <w:r>
              <w:rPr>
                <w:rFonts w:ascii="宋体" w:eastAsia="宋体" w:hAnsi="宋体"/>
                <w:w w:val="96"/>
                <w:sz w:val="18"/>
                <w:szCs w:val="18"/>
              </w:rPr>
              <w:t>79433m</w:t>
            </w:r>
            <w:r>
              <w:rPr>
                <w:rFonts w:ascii="宋体" w:eastAsia="宋体" w:hAnsi="宋体"/>
                <w:w w:val="96"/>
                <w:sz w:val="18"/>
                <w:szCs w:val="18"/>
              </w:rPr>
              <w:t>，透水铺装</w:t>
            </w:r>
            <w:r>
              <w:rPr>
                <w:rFonts w:ascii="宋体" w:eastAsia="宋体" w:hAnsi="宋体"/>
                <w:w w:val="96"/>
                <w:sz w:val="18"/>
                <w:szCs w:val="18"/>
              </w:rPr>
              <w:t>15.89hm</w:t>
            </w:r>
            <w:r>
              <w:rPr>
                <w:rFonts w:ascii="宋体" w:eastAsia="宋体" w:hAnsi="宋体"/>
                <w:w w:val="96"/>
                <w:sz w:val="18"/>
                <w:szCs w:val="18"/>
                <w:vertAlign w:val="superscript"/>
              </w:rPr>
              <w:t>2</w:t>
            </w:r>
            <w:r>
              <w:rPr>
                <w:rFonts w:ascii="宋体" w:eastAsia="宋体" w:hAnsi="宋体"/>
                <w:w w:val="96"/>
                <w:sz w:val="18"/>
                <w:szCs w:val="18"/>
              </w:rPr>
              <w:t>；方案新增表土</w:t>
            </w:r>
            <w:r>
              <w:rPr>
                <w:rFonts w:ascii="宋体" w:eastAsia="宋体" w:hAnsi="宋体" w:hint="eastAsia"/>
                <w:w w:val="96"/>
                <w:sz w:val="18"/>
                <w:szCs w:val="18"/>
              </w:rPr>
              <w:t>剥离</w:t>
            </w:r>
            <w:r>
              <w:rPr>
                <w:rFonts w:ascii="宋体" w:eastAsia="宋体" w:hAnsi="宋体" w:hint="eastAsia"/>
                <w:w w:val="96"/>
                <w:sz w:val="18"/>
                <w:szCs w:val="18"/>
              </w:rPr>
              <w:t>2</w:t>
            </w:r>
            <w:r>
              <w:rPr>
                <w:rFonts w:ascii="宋体" w:eastAsia="宋体" w:hAnsi="宋体"/>
                <w:w w:val="96"/>
                <w:sz w:val="18"/>
                <w:szCs w:val="18"/>
              </w:rPr>
              <w:t>12.98</w:t>
            </w:r>
            <w:r>
              <w:rPr>
                <w:rFonts w:ascii="宋体" w:eastAsia="宋体" w:hAnsi="宋体" w:hint="eastAsia"/>
                <w:w w:val="96"/>
                <w:sz w:val="18"/>
                <w:szCs w:val="18"/>
              </w:rPr>
              <w:t>hm</w:t>
            </w:r>
            <w:r>
              <w:rPr>
                <w:rFonts w:ascii="宋体" w:eastAsia="宋体" w:hAnsi="宋体"/>
                <w:w w:val="96"/>
                <w:sz w:val="18"/>
                <w:szCs w:val="18"/>
                <w:vertAlign w:val="superscript"/>
              </w:rPr>
              <w:t>2</w:t>
            </w:r>
            <w:r>
              <w:rPr>
                <w:rFonts w:ascii="宋体" w:eastAsia="宋体" w:hAnsi="宋体" w:hint="eastAsia"/>
                <w:w w:val="96"/>
                <w:sz w:val="18"/>
                <w:szCs w:val="18"/>
              </w:rPr>
              <w:t>，表土</w:t>
            </w:r>
            <w:r>
              <w:rPr>
                <w:rFonts w:ascii="宋体" w:eastAsia="宋体" w:hAnsi="宋体"/>
                <w:w w:val="96"/>
                <w:sz w:val="18"/>
                <w:szCs w:val="18"/>
              </w:rPr>
              <w:t>回覆</w:t>
            </w:r>
            <w:r>
              <w:rPr>
                <w:rFonts w:ascii="宋体" w:eastAsia="宋体" w:hAnsi="宋体" w:hint="eastAsia"/>
                <w:w w:val="96"/>
                <w:sz w:val="18"/>
                <w:szCs w:val="18"/>
              </w:rPr>
              <w:t>2</w:t>
            </w:r>
            <w:r>
              <w:rPr>
                <w:rFonts w:ascii="宋体" w:eastAsia="宋体" w:hAnsi="宋体"/>
                <w:w w:val="96"/>
                <w:sz w:val="18"/>
                <w:szCs w:val="18"/>
              </w:rPr>
              <w:t>2.72</w:t>
            </w:r>
            <w:r>
              <w:rPr>
                <w:rFonts w:ascii="宋体" w:eastAsia="宋体" w:hAnsi="宋体"/>
                <w:w w:val="96"/>
                <w:sz w:val="18"/>
                <w:szCs w:val="18"/>
              </w:rPr>
              <w:t>万</w:t>
            </w:r>
            <w:r>
              <w:rPr>
                <w:rFonts w:ascii="宋体" w:eastAsia="宋体" w:hAnsi="宋体"/>
                <w:w w:val="96"/>
                <w:sz w:val="18"/>
                <w:szCs w:val="18"/>
              </w:rPr>
              <w:t>m</w:t>
            </w:r>
            <w:r>
              <w:rPr>
                <w:rFonts w:ascii="宋体" w:eastAsia="宋体" w:hAnsi="宋体"/>
                <w:w w:val="96"/>
                <w:sz w:val="18"/>
                <w:szCs w:val="18"/>
                <w:vertAlign w:val="superscript"/>
              </w:rPr>
              <w:t>3</w:t>
            </w:r>
            <w:r>
              <w:rPr>
                <w:rFonts w:ascii="宋体" w:eastAsia="宋体" w:hAnsi="宋体"/>
                <w:w w:val="96"/>
                <w:sz w:val="18"/>
                <w:szCs w:val="18"/>
              </w:rPr>
              <w:t>。</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主体已列景观绿化</w:t>
            </w:r>
            <w:r>
              <w:rPr>
                <w:rFonts w:ascii="宋体" w:eastAsia="宋体" w:hAnsi="宋体"/>
                <w:w w:val="96"/>
                <w:sz w:val="18"/>
                <w:szCs w:val="18"/>
              </w:rPr>
              <w:t>45.43hm</w:t>
            </w:r>
            <w:r>
              <w:rPr>
                <w:rFonts w:ascii="宋体" w:eastAsia="宋体" w:hAnsi="宋体"/>
                <w:w w:val="96"/>
                <w:sz w:val="18"/>
                <w:szCs w:val="18"/>
                <w:vertAlign w:val="superscript"/>
              </w:rPr>
              <w:t>2</w:t>
            </w:r>
            <w:r>
              <w:rPr>
                <w:rFonts w:ascii="宋体" w:eastAsia="宋体" w:hAnsi="宋体"/>
                <w:w w:val="96"/>
                <w:sz w:val="18"/>
                <w:szCs w:val="18"/>
              </w:rPr>
              <w:t>。</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方案新增临时</w:t>
            </w:r>
            <w:proofErr w:type="gramStart"/>
            <w:r>
              <w:rPr>
                <w:rFonts w:ascii="宋体" w:eastAsia="宋体" w:hAnsi="宋体"/>
                <w:w w:val="96"/>
                <w:sz w:val="18"/>
                <w:szCs w:val="18"/>
              </w:rPr>
              <w:t>截</w:t>
            </w:r>
            <w:proofErr w:type="gramEnd"/>
            <w:r>
              <w:rPr>
                <w:rFonts w:ascii="宋体" w:eastAsia="宋体" w:hAnsi="宋体"/>
                <w:w w:val="96"/>
                <w:sz w:val="18"/>
                <w:szCs w:val="18"/>
              </w:rPr>
              <w:t>排水沟</w:t>
            </w:r>
            <w:r>
              <w:rPr>
                <w:rFonts w:ascii="宋体" w:eastAsia="宋体" w:hAnsi="宋体"/>
                <w:w w:val="96"/>
                <w:sz w:val="18"/>
                <w:szCs w:val="18"/>
              </w:rPr>
              <w:t>53289m</w:t>
            </w:r>
            <w:r>
              <w:rPr>
                <w:rFonts w:ascii="宋体" w:eastAsia="宋体" w:hAnsi="宋体"/>
                <w:w w:val="96"/>
                <w:sz w:val="18"/>
                <w:szCs w:val="18"/>
              </w:rPr>
              <w:t>，临时沉砂池</w:t>
            </w:r>
            <w:r>
              <w:rPr>
                <w:rFonts w:ascii="宋体" w:eastAsia="宋体" w:hAnsi="宋体" w:hint="eastAsia"/>
                <w:w w:val="96"/>
                <w:sz w:val="18"/>
                <w:szCs w:val="18"/>
              </w:rPr>
              <w:t>2</w:t>
            </w:r>
            <w:r>
              <w:rPr>
                <w:rFonts w:ascii="宋体" w:eastAsia="宋体" w:hAnsi="宋体"/>
                <w:w w:val="96"/>
                <w:sz w:val="18"/>
                <w:szCs w:val="18"/>
              </w:rPr>
              <w:t>19</w:t>
            </w:r>
            <w:r>
              <w:rPr>
                <w:rFonts w:ascii="宋体" w:eastAsia="宋体" w:hAnsi="宋体"/>
                <w:w w:val="96"/>
                <w:sz w:val="18"/>
                <w:szCs w:val="18"/>
              </w:rPr>
              <w:t>座，</w:t>
            </w:r>
            <w:proofErr w:type="gramStart"/>
            <w:r>
              <w:rPr>
                <w:rFonts w:ascii="宋体" w:eastAsia="宋体" w:hAnsi="宋体"/>
                <w:w w:val="96"/>
                <w:sz w:val="18"/>
                <w:szCs w:val="18"/>
              </w:rPr>
              <w:t>撒草临时</w:t>
            </w:r>
            <w:proofErr w:type="gramEnd"/>
            <w:r>
              <w:rPr>
                <w:rFonts w:ascii="宋体" w:eastAsia="宋体" w:hAnsi="宋体"/>
                <w:w w:val="96"/>
                <w:sz w:val="18"/>
                <w:szCs w:val="18"/>
              </w:rPr>
              <w:t>防护</w:t>
            </w:r>
            <w:r>
              <w:rPr>
                <w:rFonts w:ascii="宋体" w:eastAsia="宋体" w:hAnsi="宋体"/>
                <w:w w:val="96"/>
                <w:sz w:val="18"/>
                <w:szCs w:val="18"/>
              </w:rPr>
              <w:t>285.96hm</w:t>
            </w:r>
            <w:r>
              <w:rPr>
                <w:rFonts w:ascii="宋体" w:eastAsia="宋体" w:hAnsi="宋体"/>
                <w:w w:val="96"/>
                <w:sz w:val="18"/>
                <w:szCs w:val="18"/>
                <w:vertAlign w:val="superscript"/>
              </w:rPr>
              <w:t>2</w:t>
            </w:r>
            <w:r>
              <w:rPr>
                <w:rFonts w:ascii="宋体" w:eastAsia="宋体" w:hAnsi="宋体"/>
                <w:w w:val="96"/>
                <w:sz w:val="18"/>
                <w:szCs w:val="18"/>
              </w:rPr>
              <w:t>，临时堆土无纺布覆盖</w:t>
            </w:r>
            <w:r>
              <w:rPr>
                <w:rFonts w:ascii="宋体" w:eastAsia="宋体" w:hAnsi="宋体" w:hint="eastAsia"/>
                <w:w w:val="96"/>
                <w:sz w:val="18"/>
                <w:szCs w:val="18"/>
              </w:rPr>
              <w:t>6</w:t>
            </w:r>
            <w:r>
              <w:rPr>
                <w:rFonts w:ascii="宋体" w:eastAsia="宋体" w:hAnsi="宋体"/>
                <w:w w:val="96"/>
                <w:sz w:val="18"/>
                <w:szCs w:val="18"/>
              </w:rPr>
              <w:t>65100m</w:t>
            </w:r>
            <w:r>
              <w:rPr>
                <w:rFonts w:ascii="宋体" w:eastAsia="宋体" w:hAnsi="宋体"/>
                <w:w w:val="96"/>
                <w:sz w:val="18"/>
                <w:szCs w:val="18"/>
                <w:vertAlign w:val="superscript"/>
              </w:rPr>
              <w:t>2</w:t>
            </w:r>
            <w:r>
              <w:rPr>
                <w:rFonts w:ascii="宋体" w:eastAsia="宋体" w:hAnsi="宋体"/>
                <w:w w:val="96"/>
                <w:sz w:val="18"/>
                <w:szCs w:val="18"/>
              </w:rPr>
              <w:t>，材料防雨布覆盖</w:t>
            </w:r>
            <w:r>
              <w:rPr>
                <w:rFonts w:ascii="宋体" w:eastAsia="宋体" w:hAnsi="宋体" w:hint="eastAsia"/>
                <w:w w:val="96"/>
                <w:sz w:val="18"/>
                <w:szCs w:val="18"/>
              </w:rPr>
              <w:t>6</w:t>
            </w:r>
            <w:r>
              <w:rPr>
                <w:rFonts w:ascii="宋体" w:eastAsia="宋体" w:hAnsi="宋体"/>
                <w:w w:val="96"/>
                <w:sz w:val="18"/>
                <w:szCs w:val="18"/>
              </w:rPr>
              <w:t>7300m</w:t>
            </w:r>
            <w:r>
              <w:rPr>
                <w:rFonts w:ascii="宋体" w:eastAsia="宋体" w:hAnsi="宋体"/>
                <w:w w:val="96"/>
                <w:sz w:val="18"/>
                <w:szCs w:val="18"/>
                <w:vertAlign w:val="superscript"/>
              </w:rPr>
              <w:t>2</w:t>
            </w:r>
            <w:r>
              <w:rPr>
                <w:rFonts w:ascii="宋体" w:eastAsia="宋体" w:hAnsi="宋体"/>
                <w:w w:val="96"/>
                <w:sz w:val="18"/>
                <w:szCs w:val="18"/>
              </w:rPr>
              <w:t>。</w:t>
            </w:r>
          </w:p>
        </w:tc>
      </w:tr>
      <w:tr w:rsidR="008C2BC5">
        <w:trPr>
          <w:trHeight w:val="284"/>
          <w:jc w:val="center"/>
        </w:trPr>
        <w:tc>
          <w:tcPr>
            <w:tcW w:w="555" w:type="dxa"/>
            <w:vMerge/>
            <w:vAlign w:val="center"/>
          </w:tcPr>
          <w:p w:rsidR="008C2BC5" w:rsidRDefault="008C2BC5">
            <w:pPr>
              <w:pStyle w:val="123"/>
              <w:spacing w:line="300" w:lineRule="exact"/>
              <w:ind w:left="-63" w:right="-63"/>
              <w:rPr>
                <w:rFonts w:ascii="宋体" w:eastAsia="宋体" w:hAnsi="宋体"/>
                <w:w w:val="96"/>
                <w:sz w:val="18"/>
                <w:szCs w:val="18"/>
              </w:rPr>
            </w:pPr>
          </w:p>
        </w:tc>
        <w:tc>
          <w:tcPr>
            <w:tcW w:w="900" w:type="dxa"/>
            <w:gridSpan w:val="2"/>
            <w:vMerge w:val="restart"/>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公共设施区</w:t>
            </w:r>
          </w:p>
        </w:tc>
        <w:tc>
          <w:tcPr>
            <w:tcW w:w="515" w:type="dxa"/>
            <w:vMerge w:val="restart"/>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交通道路</w:t>
            </w:r>
          </w:p>
        </w:tc>
        <w:tc>
          <w:tcPr>
            <w:tcW w:w="567" w:type="dxa"/>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已建</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主体已实施</w:t>
            </w:r>
            <w:r>
              <w:rPr>
                <w:rFonts w:ascii="宋体" w:eastAsia="宋体" w:hAnsi="宋体"/>
                <w:w w:val="96"/>
                <w:sz w:val="18"/>
                <w:szCs w:val="18"/>
              </w:rPr>
              <w:t>雨水管网</w:t>
            </w:r>
            <w:r>
              <w:rPr>
                <w:rFonts w:ascii="宋体" w:eastAsia="宋体" w:hAnsi="宋体" w:hint="eastAsia"/>
                <w:w w:val="96"/>
                <w:sz w:val="18"/>
                <w:szCs w:val="18"/>
              </w:rPr>
              <w:t>3</w:t>
            </w:r>
            <w:r>
              <w:rPr>
                <w:rFonts w:ascii="宋体" w:eastAsia="宋体" w:hAnsi="宋体"/>
                <w:w w:val="96"/>
                <w:sz w:val="18"/>
                <w:szCs w:val="18"/>
              </w:rPr>
              <w:t>7458m</w:t>
            </w:r>
            <w:r>
              <w:rPr>
                <w:rFonts w:ascii="宋体" w:eastAsia="宋体" w:hAnsi="宋体"/>
                <w:w w:val="96"/>
                <w:sz w:val="18"/>
                <w:szCs w:val="18"/>
              </w:rPr>
              <w:t>，透水铺装</w:t>
            </w:r>
            <w:r>
              <w:rPr>
                <w:rFonts w:ascii="宋体" w:eastAsia="宋体" w:hAnsi="宋体" w:hint="eastAsia"/>
                <w:w w:val="96"/>
                <w:sz w:val="18"/>
                <w:szCs w:val="18"/>
              </w:rPr>
              <w:t>5</w:t>
            </w:r>
            <w:r>
              <w:rPr>
                <w:rFonts w:ascii="宋体" w:eastAsia="宋体" w:hAnsi="宋体"/>
                <w:w w:val="96"/>
                <w:sz w:val="18"/>
                <w:szCs w:val="18"/>
              </w:rPr>
              <w:t>.</w:t>
            </w:r>
            <w:r>
              <w:rPr>
                <w:rFonts w:ascii="宋体" w:eastAsia="宋体" w:hAnsi="宋体" w:hint="eastAsia"/>
                <w:w w:val="96"/>
                <w:sz w:val="18"/>
                <w:szCs w:val="18"/>
                <w:lang w:val="en-US"/>
              </w:rPr>
              <w:t>48</w:t>
            </w:r>
            <w:r>
              <w:rPr>
                <w:rFonts w:ascii="宋体" w:eastAsia="宋体" w:hAnsi="宋体"/>
                <w:w w:val="96"/>
                <w:sz w:val="18"/>
                <w:szCs w:val="18"/>
              </w:rPr>
              <w:t>hm</w:t>
            </w:r>
            <w:r>
              <w:rPr>
                <w:rFonts w:ascii="宋体" w:eastAsia="宋体" w:hAnsi="宋体"/>
                <w:w w:val="96"/>
                <w:sz w:val="18"/>
                <w:szCs w:val="18"/>
                <w:vertAlign w:val="superscript"/>
              </w:rPr>
              <w:t>2</w:t>
            </w:r>
            <w:r>
              <w:rPr>
                <w:rFonts w:ascii="宋体" w:eastAsia="宋体" w:hAnsi="宋体"/>
                <w:w w:val="96"/>
                <w:sz w:val="18"/>
                <w:szCs w:val="18"/>
              </w:rPr>
              <w:t>。</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主体已实施</w:t>
            </w:r>
            <w:r>
              <w:rPr>
                <w:rFonts w:ascii="宋体" w:eastAsia="宋体" w:hAnsi="宋体"/>
                <w:w w:val="96"/>
                <w:sz w:val="18"/>
                <w:szCs w:val="18"/>
              </w:rPr>
              <w:t>景观绿化</w:t>
            </w:r>
            <w:r>
              <w:rPr>
                <w:rFonts w:ascii="宋体" w:eastAsia="宋体" w:hAnsi="宋体"/>
                <w:w w:val="96"/>
                <w:sz w:val="18"/>
                <w:szCs w:val="18"/>
              </w:rPr>
              <w:t>0.55hm</w:t>
            </w:r>
            <w:r>
              <w:rPr>
                <w:rFonts w:ascii="宋体" w:eastAsia="宋体" w:hAnsi="宋体"/>
                <w:w w:val="96"/>
                <w:sz w:val="18"/>
                <w:szCs w:val="18"/>
                <w:vertAlign w:val="superscript"/>
              </w:rPr>
              <w:t>2</w:t>
            </w:r>
            <w:r>
              <w:rPr>
                <w:rFonts w:ascii="宋体" w:eastAsia="宋体" w:hAnsi="宋体"/>
                <w:w w:val="96"/>
                <w:sz w:val="18"/>
                <w:szCs w:val="18"/>
              </w:rPr>
              <w:t>，行道树</w:t>
            </w:r>
            <w:r>
              <w:rPr>
                <w:rFonts w:ascii="宋体" w:eastAsia="宋体" w:hAnsi="宋体" w:hint="eastAsia"/>
                <w:w w:val="96"/>
                <w:sz w:val="18"/>
                <w:szCs w:val="18"/>
              </w:rPr>
              <w:t>7</w:t>
            </w:r>
            <w:r>
              <w:rPr>
                <w:rFonts w:ascii="宋体" w:eastAsia="宋体" w:hAnsi="宋体"/>
                <w:w w:val="96"/>
                <w:sz w:val="18"/>
                <w:szCs w:val="18"/>
              </w:rPr>
              <w:t>309</w:t>
            </w:r>
            <w:r>
              <w:rPr>
                <w:rFonts w:ascii="宋体" w:eastAsia="宋体" w:hAnsi="宋体"/>
                <w:w w:val="96"/>
                <w:sz w:val="18"/>
                <w:szCs w:val="18"/>
              </w:rPr>
              <w:t>株。</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w:t>
            </w:r>
          </w:p>
        </w:tc>
      </w:tr>
      <w:tr w:rsidR="008C2BC5">
        <w:trPr>
          <w:trHeight w:val="284"/>
          <w:jc w:val="center"/>
        </w:trPr>
        <w:tc>
          <w:tcPr>
            <w:tcW w:w="555" w:type="dxa"/>
            <w:vMerge/>
            <w:vAlign w:val="center"/>
          </w:tcPr>
          <w:p w:rsidR="008C2BC5" w:rsidRDefault="008C2BC5">
            <w:pPr>
              <w:pStyle w:val="123"/>
              <w:spacing w:line="300" w:lineRule="exact"/>
              <w:ind w:left="-63" w:right="-63"/>
              <w:rPr>
                <w:rFonts w:ascii="宋体" w:eastAsia="宋体" w:hAnsi="宋体"/>
                <w:w w:val="96"/>
                <w:sz w:val="18"/>
                <w:szCs w:val="18"/>
              </w:rPr>
            </w:pPr>
          </w:p>
        </w:tc>
        <w:tc>
          <w:tcPr>
            <w:tcW w:w="900" w:type="dxa"/>
            <w:gridSpan w:val="2"/>
            <w:vMerge/>
            <w:vAlign w:val="center"/>
          </w:tcPr>
          <w:p w:rsidR="008C2BC5" w:rsidRDefault="008C2BC5">
            <w:pPr>
              <w:pStyle w:val="123"/>
              <w:spacing w:line="300" w:lineRule="exact"/>
              <w:ind w:left="-63" w:right="-63"/>
              <w:rPr>
                <w:rFonts w:ascii="宋体" w:eastAsia="宋体" w:hAnsi="宋体"/>
                <w:w w:val="96"/>
                <w:sz w:val="18"/>
                <w:szCs w:val="18"/>
              </w:rPr>
            </w:pPr>
          </w:p>
        </w:tc>
        <w:tc>
          <w:tcPr>
            <w:tcW w:w="515" w:type="dxa"/>
            <w:vMerge/>
            <w:vAlign w:val="center"/>
          </w:tcPr>
          <w:p w:rsidR="008C2BC5" w:rsidRDefault="008C2BC5">
            <w:pPr>
              <w:pStyle w:val="123"/>
              <w:spacing w:line="300" w:lineRule="exact"/>
              <w:ind w:left="-63" w:right="-63"/>
              <w:rPr>
                <w:rFonts w:ascii="宋体" w:eastAsia="宋体" w:hAnsi="宋体"/>
                <w:w w:val="96"/>
                <w:sz w:val="18"/>
                <w:szCs w:val="18"/>
              </w:rPr>
            </w:pPr>
          </w:p>
        </w:tc>
        <w:tc>
          <w:tcPr>
            <w:tcW w:w="567" w:type="dxa"/>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在建</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主体已列</w:t>
            </w:r>
            <w:r>
              <w:rPr>
                <w:rFonts w:ascii="宋体" w:eastAsia="宋体" w:hAnsi="宋体"/>
                <w:w w:val="96"/>
                <w:sz w:val="18"/>
                <w:szCs w:val="18"/>
              </w:rPr>
              <w:t>雨水管网</w:t>
            </w:r>
            <w:r>
              <w:rPr>
                <w:rFonts w:ascii="宋体" w:eastAsia="宋体" w:hAnsi="宋体"/>
                <w:w w:val="96"/>
                <w:sz w:val="18"/>
                <w:szCs w:val="18"/>
              </w:rPr>
              <w:t>1851m</w:t>
            </w:r>
            <w:r>
              <w:rPr>
                <w:rFonts w:ascii="宋体" w:eastAsia="宋体" w:hAnsi="宋体"/>
                <w:w w:val="96"/>
                <w:sz w:val="18"/>
                <w:szCs w:val="18"/>
              </w:rPr>
              <w:t>，透水铺装</w:t>
            </w:r>
            <w:r>
              <w:rPr>
                <w:rFonts w:ascii="宋体" w:eastAsia="宋体" w:hAnsi="宋体" w:hint="eastAsia"/>
                <w:w w:val="96"/>
                <w:sz w:val="18"/>
                <w:szCs w:val="18"/>
              </w:rPr>
              <w:t>0</w:t>
            </w:r>
            <w:r>
              <w:rPr>
                <w:rFonts w:ascii="宋体" w:eastAsia="宋体" w:hAnsi="宋体"/>
                <w:w w:val="96"/>
                <w:sz w:val="18"/>
                <w:szCs w:val="18"/>
              </w:rPr>
              <w:t>.27hm</w:t>
            </w:r>
            <w:r>
              <w:rPr>
                <w:rFonts w:ascii="宋体" w:eastAsia="宋体" w:hAnsi="宋体"/>
                <w:w w:val="96"/>
                <w:sz w:val="18"/>
                <w:szCs w:val="18"/>
                <w:vertAlign w:val="superscript"/>
              </w:rPr>
              <w:t>2</w:t>
            </w:r>
            <w:r>
              <w:rPr>
                <w:rFonts w:ascii="宋体" w:eastAsia="宋体" w:hAnsi="宋体"/>
                <w:w w:val="96"/>
                <w:sz w:val="18"/>
                <w:szCs w:val="18"/>
              </w:rPr>
              <w:t>；方案新增表土剥离</w:t>
            </w:r>
            <w:r>
              <w:rPr>
                <w:rFonts w:ascii="宋体" w:eastAsia="宋体" w:hAnsi="宋体"/>
                <w:w w:val="96"/>
                <w:sz w:val="18"/>
                <w:szCs w:val="18"/>
              </w:rPr>
              <w:t>0.85hm</w:t>
            </w:r>
            <w:r>
              <w:rPr>
                <w:rFonts w:ascii="宋体" w:eastAsia="宋体" w:hAnsi="宋体"/>
                <w:w w:val="96"/>
                <w:sz w:val="18"/>
                <w:szCs w:val="18"/>
                <w:vertAlign w:val="superscript"/>
              </w:rPr>
              <w:t>2</w:t>
            </w:r>
            <w:r>
              <w:rPr>
                <w:rFonts w:ascii="宋体" w:eastAsia="宋体" w:hAnsi="宋体"/>
                <w:w w:val="96"/>
                <w:sz w:val="18"/>
                <w:szCs w:val="18"/>
              </w:rPr>
              <w:t>，表土回覆</w:t>
            </w:r>
            <w:r>
              <w:rPr>
                <w:rFonts w:ascii="宋体" w:eastAsia="宋体" w:hAnsi="宋体"/>
                <w:w w:val="96"/>
                <w:sz w:val="18"/>
                <w:szCs w:val="18"/>
              </w:rPr>
              <w:t>0.2</w:t>
            </w:r>
            <w:r>
              <w:rPr>
                <w:rFonts w:ascii="宋体" w:eastAsia="宋体" w:hAnsi="宋体" w:hint="eastAsia"/>
                <w:w w:val="96"/>
                <w:sz w:val="18"/>
                <w:szCs w:val="18"/>
                <w:lang w:val="en-US"/>
              </w:rPr>
              <w:t>2</w:t>
            </w:r>
            <w:r>
              <w:rPr>
                <w:rFonts w:ascii="宋体" w:eastAsia="宋体" w:hAnsi="宋体"/>
                <w:w w:val="96"/>
                <w:sz w:val="18"/>
                <w:szCs w:val="18"/>
              </w:rPr>
              <w:t>万</w:t>
            </w:r>
            <w:r>
              <w:rPr>
                <w:rFonts w:ascii="宋体" w:eastAsia="宋体" w:hAnsi="宋体"/>
                <w:w w:val="96"/>
                <w:sz w:val="18"/>
                <w:szCs w:val="18"/>
              </w:rPr>
              <w:t>m</w:t>
            </w:r>
            <w:r>
              <w:rPr>
                <w:rFonts w:ascii="宋体" w:eastAsia="宋体" w:hAnsi="宋体"/>
                <w:w w:val="96"/>
                <w:sz w:val="18"/>
                <w:szCs w:val="18"/>
                <w:vertAlign w:val="superscript"/>
              </w:rPr>
              <w:t>3</w:t>
            </w:r>
            <w:r>
              <w:rPr>
                <w:rFonts w:ascii="宋体" w:eastAsia="宋体" w:hAnsi="宋体"/>
                <w:w w:val="96"/>
                <w:sz w:val="18"/>
                <w:szCs w:val="18"/>
              </w:rPr>
              <w:t>。</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主体已实施</w:t>
            </w:r>
            <w:r>
              <w:rPr>
                <w:rFonts w:ascii="宋体" w:eastAsia="宋体" w:hAnsi="宋体"/>
                <w:w w:val="96"/>
                <w:sz w:val="18"/>
                <w:szCs w:val="18"/>
              </w:rPr>
              <w:t>景观绿化</w:t>
            </w:r>
            <w:r>
              <w:rPr>
                <w:rFonts w:ascii="宋体" w:eastAsia="宋体" w:hAnsi="宋体"/>
                <w:w w:val="96"/>
                <w:sz w:val="18"/>
                <w:szCs w:val="18"/>
              </w:rPr>
              <w:t>0.36hm</w:t>
            </w:r>
            <w:r>
              <w:rPr>
                <w:rFonts w:ascii="宋体" w:eastAsia="宋体" w:hAnsi="宋体"/>
                <w:w w:val="96"/>
                <w:sz w:val="18"/>
                <w:szCs w:val="18"/>
                <w:vertAlign w:val="superscript"/>
              </w:rPr>
              <w:t>2</w:t>
            </w:r>
            <w:r>
              <w:rPr>
                <w:rFonts w:ascii="宋体" w:eastAsia="宋体" w:hAnsi="宋体"/>
                <w:w w:val="96"/>
                <w:sz w:val="18"/>
                <w:szCs w:val="18"/>
              </w:rPr>
              <w:t>，行道树</w:t>
            </w:r>
            <w:r>
              <w:rPr>
                <w:rFonts w:ascii="宋体" w:eastAsia="宋体" w:hAnsi="宋体"/>
                <w:w w:val="96"/>
                <w:sz w:val="18"/>
                <w:szCs w:val="18"/>
              </w:rPr>
              <w:t>361</w:t>
            </w:r>
            <w:r>
              <w:rPr>
                <w:rFonts w:ascii="宋体" w:eastAsia="宋体" w:hAnsi="宋体"/>
                <w:w w:val="96"/>
                <w:sz w:val="18"/>
                <w:szCs w:val="18"/>
              </w:rPr>
              <w:t>株。</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方案新增</w:t>
            </w:r>
            <w:r>
              <w:rPr>
                <w:rFonts w:ascii="宋体" w:eastAsia="宋体" w:hAnsi="宋体"/>
                <w:w w:val="96"/>
                <w:sz w:val="18"/>
                <w:szCs w:val="18"/>
              </w:rPr>
              <w:t>临时</w:t>
            </w:r>
            <w:proofErr w:type="gramStart"/>
            <w:r>
              <w:rPr>
                <w:rFonts w:ascii="宋体" w:eastAsia="宋体" w:hAnsi="宋体"/>
                <w:w w:val="96"/>
                <w:sz w:val="18"/>
                <w:szCs w:val="18"/>
              </w:rPr>
              <w:t>截</w:t>
            </w:r>
            <w:proofErr w:type="gramEnd"/>
            <w:r>
              <w:rPr>
                <w:rFonts w:ascii="宋体" w:eastAsia="宋体" w:hAnsi="宋体"/>
                <w:w w:val="96"/>
                <w:sz w:val="18"/>
                <w:szCs w:val="18"/>
              </w:rPr>
              <w:t>排水沟</w:t>
            </w:r>
            <w:r>
              <w:rPr>
                <w:rFonts w:ascii="宋体" w:eastAsia="宋体" w:hAnsi="宋体"/>
                <w:w w:val="96"/>
                <w:sz w:val="18"/>
                <w:szCs w:val="18"/>
              </w:rPr>
              <w:t>451m</w:t>
            </w:r>
            <w:r>
              <w:rPr>
                <w:rFonts w:ascii="宋体" w:eastAsia="宋体" w:hAnsi="宋体"/>
                <w:w w:val="96"/>
                <w:sz w:val="18"/>
                <w:szCs w:val="18"/>
              </w:rPr>
              <w:t>，临时沉砂池</w:t>
            </w:r>
            <w:r>
              <w:rPr>
                <w:rFonts w:ascii="宋体" w:eastAsia="宋体" w:hAnsi="宋体"/>
                <w:w w:val="96"/>
                <w:sz w:val="18"/>
                <w:szCs w:val="18"/>
              </w:rPr>
              <w:t>3</w:t>
            </w:r>
            <w:r>
              <w:rPr>
                <w:rFonts w:ascii="宋体" w:eastAsia="宋体" w:hAnsi="宋体"/>
                <w:w w:val="96"/>
                <w:sz w:val="18"/>
                <w:szCs w:val="18"/>
              </w:rPr>
              <w:t>座</w:t>
            </w:r>
            <w:r>
              <w:rPr>
                <w:rFonts w:ascii="宋体" w:eastAsia="宋体" w:hAnsi="宋体" w:hint="eastAsia"/>
                <w:w w:val="96"/>
                <w:sz w:val="18"/>
                <w:szCs w:val="18"/>
              </w:rPr>
              <w:t>，</w:t>
            </w:r>
            <w:r>
              <w:rPr>
                <w:rFonts w:ascii="宋体" w:eastAsia="宋体" w:hAnsi="宋体"/>
                <w:w w:val="96"/>
                <w:sz w:val="18"/>
                <w:szCs w:val="18"/>
              </w:rPr>
              <w:t>临时堆土无纺布覆盖</w:t>
            </w:r>
            <w:r>
              <w:rPr>
                <w:rFonts w:ascii="宋体" w:eastAsia="宋体" w:hAnsi="宋体"/>
                <w:w w:val="96"/>
                <w:sz w:val="18"/>
                <w:szCs w:val="18"/>
              </w:rPr>
              <w:t>4500m</w:t>
            </w:r>
            <w:r>
              <w:rPr>
                <w:rFonts w:ascii="宋体" w:eastAsia="宋体" w:hAnsi="宋体"/>
                <w:w w:val="96"/>
                <w:sz w:val="18"/>
                <w:szCs w:val="18"/>
                <w:vertAlign w:val="superscript"/>
              </w:rPr>
              <w:t>2</w:t>
            </w:r>
            <w:r>
              <w:rPr>
                <w:rFonts w:ascii="宋体" w:eastAsia="宋体" w:hAnsi="宋体"/>
                <w:w w:val="96"/>
                <w:sz w:val="18"/>
                <w:szCs w:val="18"/>
              </w:rPr>
              <w:t>，材料防雨布覆盖</w:t>
            </w:r>
            <w:r>
              <w:rPr>
                <w:rFonts w:ascii="宋体" w:eastAsia="宋体" w:hAnsi="宋体"/>
                <w:w w:val="96"/>
                <w:sz w:val="18"/>
                <w:szCs w:val="18"/>
              </w:rPr>
              <w:t>1000m</w:t>
            </w:r>
            <w:r>
              <w:rPr>
                <w:rFonts w:ascii="宋体" w:eastAsia="宋体" w:hAnsi="宋体"/>
                <w:w w:val="96"/>
                <w:sz w:val="18"/>
                <w:szCs w:val="18"/>
                <w:vertAlign w:val="superscript"/>
              </w:rPr>
              <w:t>2</w:t>
            </w:r>
            <w:r>
              <w:rPr>
                <w:rFonts w:ascii="宋体" w:eastAsia="宋体" w:hAnsi="宋体"/>
                <w:w w:val="96"/>
                <w:sz w:val="18"/>
                <w:szCs w:val="18"/>
              </w:rPr>
              <w:t>。</w:t>
            </w:r>
          </w:p>
        </w:tc>
      </w:tr>
      <w:tr w:rsidR="008C2BC5">
        <w:trPr>
          <w:trHeight w:val="284"/>
          <w:jc w:val="center"/>
        </w:trPr>
        <w:tc>
          <w:tcPr>
            <w:tcW w:w="555" w:type="dxa"/>
            <w:vMerge/>
            <w:vAlign w:val="center"/>
          </w:tcPr>
          <w:p w:rsidR="008C2BC5" w:rsidRDefault="008C2BC5">
            <w:pPr>
              <w:pStyle w:val="123"/>
              <w:spacing w:line="300" w:lineRule="exact"/>
              <w:ind w:left="-63" w:right="-63"/>
              <w:rPr>
                <w:rFonts w:ascii="宋体" w:eastAsia="宋体" w:hAnsi="宋体"/>
                <w:w w:val="96"/>
                <w:sz w:val="18"/>
                <w:szCs w:val="18"/>
              </w:rPr>
            </w:pPr>
          </w:p>
        </w:tc>
        <w:tc>
          <w:tcPr>
            <w:tcW w:w="900" w:type="dxa"/>
            <w:gridSpan w:val="2"/>
            <w:vMerge/>
            <w:vAlign w:val="center"/>
          </w:tcPr>
          <w:p w:rsidR="008C2BC5" w:rsidRDefault="008C2BC5">
            <w:pPr>
              <w:pStyle w:val="123"/>
              <w:spacing w:line="300" w:lineRule="exact"/>
              <w:ind w:left="-63" w:right="-63"/>
              <w:rPr>
                <w:rFonts w:ascii="宋体" w:eastAsia="宋体" w:hAnsi="宋体"/>
                <w:w w:val="96"/>
                <w:sz w:val="18"/>
                <w:szCs w:val="18"/>
              </w:rPr>
            </w:pPr>
          </w:p>
        </w:tc>
        <w:tc>
          <w:tcPr>
            <w:tcW w:w="515" w:type="dxa"/>
            <w:vMerge/>
            <w:vAlign w:val="center"/>
          </w:tcPr>
          <w:p w:rsidR="008C2BC5" w:rsidRDefault="008C2BC5">
            <w:pPr>
              <w:pStyle w:val="123"/>
              <w:spacing w:line="300" w:lineRule="exact"/>
              <w:ind w:left="-63" w:right="-63"/>
              <w:rPr>
                <w:rFonts w:ascii="宋体" w:eastAsia="宋体" w:hAnsi="宋体"/>
                <w:w w:val="96"/>
                <w:sz w:val="18"/>
                <w:szCs w:val="18"/>
              </w:rPr>
            </w:pPr>
          </w:p>
        </w:tc>
        <w:tc>
          <w:tcPr>
            <w:tcW w:w="567" w:type="dxa"/>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未建</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主体已列雨水管网</w:t>
            </w:r>
            <w:r>
              <w:rPr>
                <w:rFonts w:ascii="宋体" w:eastAsia="宋体" w:hAnsi="宋体" w:hint="eastAsia"/>
                <w:w w:val="96"/>
                <w:sz w:val="18"/>
                <w:szCs w:val="18"/>
              </w:rPr>
              <w:t>6</w:t>
            </w:r>
            <w:r>
              <w:rPr>
                <w:rFonts w:ascii="宋体" w:eastAsia="宋体" w:hAnsi="宋体"/>
                <w:w w:val="96"/>
                <w:sz w:val="18"/>
                <w:szCs w:val="18"/>
              </w:rPr>
              <w:t>0249m</w:t>
            </w:r>
            <w:r>
              <w:rPr>
                <w:rFonts w:ascii="宋体" w:eastAsia="宋体" w:hAnsi="宋体"/>
                <w:w w:val="96"/>
                <w:sz w:val="18"/>
                <w:szCs w:val="18"/>
              </w:rPr>
              <w:t>，透水铺装</w:t>
            </w:r>
            <w:r>
              <w:rPr>
                <w:rFonts w:ascii="宋体" w:eastAsia="宋体" w:hAnsi="宋体"/>
                <w:w w:val="96"/>
                <w:sz w:val="18"/>
                <w:szCs w:val="18"/>
              </w:rPr>
              <w:t>8.82hm</w:t>
            </w:r>
            <w:r>
              <w:rPr>
                <w:rFonts w:ascii="宋体" w:eastAsia="宋体" w:hAnsi="宋体"/>
                <w:w w:val="96"/>
                <w:sz w:val="18"/>
                <w:szCs w:val="18"/>
                <w:vertAlign w:val="superscript"/>
              </w:rPr>
              <w:t>2</w:t>
            </w:r>
            <w:r>
              <w:rPr>
                <w:rFonts w:ascii="宋体" w:eastAsia="宋体" w:hAnsi="宋体"/>
                <w:w w:val="96"/>
                <w:sz w:val="18"/>
                <w:szCs w:val="18"/>
              </w:rPr>
              <w:t>；方案新增表土剥离</w:t>
            </w:r>
            <w:r>
              <w:rPr>
                <w:rFonts w:ascii="宋体" w:eastAsia="宋体" w:hAnsi="宋体"/>
                <w:w w:val="96"/>
                <w:sz w:val="18"/>
                <w:szCs w:val="18"/>
              </w:rPr>
              <w:t>23.17hm</w:t>
            </w:r>
            <w:r>
              <w:rPr>
                <w:rFonts w:ascii="宋体" w:eastAsia="宋体" w:hAnsi="宋体"/>
                <w:w w:val="96"/>
                <w:sz w:val="18"/>
                <w:szCs w:val="18"/>
                <w:vertAlign w:val="superscript"/>
              </w:rPr>
              <w:t>2</w:t>
            </w:r>
            <w:r>
              <w:rPr>
                <w:rFonts w:ascii="宋体" w:eastAsia="宋体" w:hAnsi="宋体"/>
                <w:w w:val="96"/>
                <w:sz w:val="18"/>
                <w:szCs w:val="18"/>
              </w:rPr>
              <w:t>，表土回覆</w:t>
            </w:r>
            <w:r>
              <w:rPr>
                <w:rFonts w:ascii="宋体" w:eastAsia="宋体" w:hAnsi="宋体" w:hint="eastAsia"/>
                <w:w w:val="96"/>
                <w:sz w:val="18"/>
                <w:szCs w:val="18"/>
              </w:rPr>
              <w:t>3</w:t>
            </w:r>
            <w:r>
              <w:rPr>
                <w:rFonts w:ascii="宋体" w:eastAsia="宋体" w:hAnsi="宋体"/>
                <w:w w:val="96"/>
                <w:sz w:val="18"/>
                <w:szCs w:val="18"/>
              </w:rPr>
              <w:t>.37</w:t>
            </w:r>
            <w:r>
              <w:rPr>
                <w:rFonts w:ascii="宋体" w:eastAsia="宋体" w:hAnsi="宋体"/>
                <w:w w:val="96"/>
                <w:sz w:val="18"/>
                <w:szCs w:val="18"/>
              </w:rPr>
              <w:t>万</w:t>
            </w:r>
            <w:r>
              <w:rPr>
                <w:rFonts w:ascii="宋体" w:eastAsia="宋体" w:hAnsi="宋体"/>
                <w:w w:val="96"/>
                <w:sz w:val="18"/>
                <w:szCs w:val="18"/>
              </w:rPr>
              <w:t>m</w:t>
            </w:r>
            <w:r>
              <w:rPr>
                <w:rFonts w:ascii="宋体" w:eastAsia="宋体" w:hAnsi="宋体"/>
                <w:w w:val="96"/>
                <w:sz w:val="18"/>
                <w:szCs w:val="18"/>
                <w:vertAlign w:val="superscript"/>
              </w:rPr>
              <w:t>3</w:t>
            </w:r>
            <w:r>
              <w:rPr>
                <w:rFonts w:ascii="宋体" w:eastAsia="宋体" w:hAnsi="宋体"/>
                <w:w w:val="96"/>
                <w:sz w:val="18"/>
                <w:szCs w:val="18"/>
              </w:rPr>
              <w:t>。</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主体已列景观绿化</w:t>
            </w:r>
            <w:r>
              <w:rPr>
                <w:rFonts w:ascii="宋体" w:eastAsia="宋体" w:hAnsi="宋体"/>
                <w:w w:val="96"/>
                <w:sz w:val="18"/>
                <w:szCs w:val="18"/>
              </w:rPr>
              <w:t>4.39hm</w:t>
            </w:r>
            <w:r>
              <w:rPr>
                <w:rFonts w:ascii="宋体" w:eastAsia="宋体" w:hAnsi="宋体"/>
                <w:w w:val="96"/>
                <w:sz w:val="18"/>
                <w:szCs w:val="18"/>
                <w:vertAlign w:val="superscript"/>
              </w:rPr>
              <w:t>2</w:t>
            </w:r>
            <w:r>
              <w:rPr>
                <w:rFonts w:ascii="宋体" w:eastAsia="宋体" w:hAnsi="宋体"/>
                <w:w w:val="96"/>
                <w:sz w:val="18"/>
                <w:szCs w:val="18"/>
              </w:rPr>
              <w:t>，行道树</w:t>
            </w:r>
            <w:r>
              <w:rPr>
                <w:rFonts w:ascii="宋体" w:eastAsia="宋体" w:hAnsi="宋体" w:hint="eastAsia"/>
                <w:w w:val="96"/>
                <w:sz w:val="18"/>
                <w:szCs w:val="18"/>
              </w:rPr>
              <w:t>1</w:t>
            </w:r>
            <w:r>
              <w:rPr>
                <w:rFonts w:ascii="宋体" w:eastAsia="宋体" w:hAnsi="宋体"/>
                <w:w w:val="96"/>
                <w:sz w:val="18"/>
                <w:szCs w:val="18"/>
              </w:rPr>
              <w:t>1756</w:t>
            </w:r>
            <w:r>
              <w:rPr>
                <w:rFonts w:ascii="宋体" w:eastAsia="宋体" w:hAnsi="宋体"/>
                <w:w w:val="96"/>
                <w:sz w:val="18"/>
                <w:szCs w:val="18"/>
              </w:rPr>
              <w:t>株。</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方案新增临时排水沟</w:t>
            </w:r>
            <w:r>
              <w:rPr>
                <w:rFonts w:ascii="宋体" w:eastAsia="宋体" w:hAnsi="宋体"/>
                <w:w w:val="96"/>
                <w:sz w:val="18"/>
                <w:szCs w:val="18"/>
              </w:rPr>
              <w:t>22042m</w:t>
            </w:r>
            <w:r>
              <w:rPr>
                <w:rFonts w:ascii="宋体" w:eastAsia="宋体" w:hAnsi="宋体"/>
                <w:w w:val="96"/>
                <w:sz w:val="18"/>
                <w:szCs w:val="18"/>
              </w:rPr>
              <w:t>，临时沉砂池</w:t>
            </w:r>
            <w:r>
              <w:rPr>
                <w:rFonts w:ascii="宋体" w:eastAsia="宋体" w:hAnsi="宋体"/>
                <w:w w:val="96"/>
                <w:sz w:val="18"/>
                <w:szCs w:val="18"/>
              </w:rPr>
              <w:t>98</w:t>
            </w:r>
            <w:r>
              <w:rPr>
                <w:rFonts w:ascii="宋体" w:eastAsia="宋体" w:hAnsi="宋体"/>
                <w:w w:val="96"/>
                <w:sz w:val="18"/>
                <w:szCs w:val="18"/>
              </w:rPr>
              <w:t>座，临时堆土无纺布覆盖</w:t>
            </w:r>
            <w:r>
              <w:rPr>
                <w:rFonts w:ascii="宋体" w:eastAsia="宋体" w:hAnsi="宋体"/>
                <w:w w:val="96"/>
                <w:sz w:val="18"/>
                <w:szCs w:val="18"/>
              </w:rPr>
              <w:t>116000m</w:t>
            </w:r>
            <w:r>
              <w:rPr>
                <w:rFonts w:ascii="宋体" w:eastAsia="宋体" w:hAnsi="宋体"/>
                <w:w w:val="96"/>
                <w:sz w:val="18"/>
                <w:szCs w:val="18"/>
                <w:vertAlign w:val="superscript"/>
              </w:rPr>
              <w:t>2</w:t>
            </w:r>
            <w:r>
              <w:rPr>
                <w:rFonts w:ascii="宋体" w:eastAsia="宋体" w:hAnsi="宋体"/>
                <w:w w:val="96"/>
                <w:sz w:val="18"/>
                <w:szCs w:val="18"/>
              </w:rPr>
              <w:t>，材料防雨布覆盖</w:t>
            </w:r>
            <w:r>
              <w:rPr>
                <w:rFonts w:ascii="宋体" w:eastAsia="宋体" w:hAnsi="宋体"/>
                <w:w w:val="96"/>
                <w:sz w:val="18"/>
                <w:szCs w:val="18"/>
              </w:rPr>
              <w:t>28000m</w:t>
            </w:r>
            <w:r>
              <w:rPr>
                <w:rFonts w:ascii="宋体" w:eastAsia="宋体" w:hAnsi="宋体"/>
                <w:w w:val="96"/>
                <w:sz w:val="18"/>
                <w:szCs w:val="18"/>
                <w:vertAlign w:val="superscript"/>
              </w:rPr>
              <w:t>2</w:t>
            </w:r>
            <w:r>
              <w:rPr>
                <w:rFonts w:ascii="宋体" w:eastAsia="宋体" w:hAnsi="宋体"/>
                <w:w w:val="96"/>
                <w:sz w:val="18"/>
                <w:szCs w:val="18"/>
              </w:rPr>
              <w:t>。</w:t>
            </w:r>
          </w:p>
        </w:tc>
      </w:tr>
      <w:tr w:rsidR="008C2BC5">
        <w:trPr>
          <w:trHeight w:val="284"/>
          <w:jc w:val="center"/>
        </w:trPr>
        <w:tc>
          <w:tcPr>
            <w:tcW w:w="555" w:type="dxa"/>
            <w:vMerge/>
            <w:vAlign w:val="center"/>
          </w:tcPr>
          <w:p w:rsidR="008C2BC5" w:rsidRDefault="008C2BC5">
            <w:pPr>
              <w:pStyle w:val="123"/>
              <w:spacing w:line="300" w:lineRule="exact"/>
              <w:ind w:left="-63" w:right="-63"/>
              <w:rPr>
                <w:rFonts w:ascii="宋体" w:eastAsia="宋体" w:hAnsi="宋体"/>
                <w:w w:val="96"/>
                <w:sz w:val="18"/>
                <w:szCs w:val="18"/>
              </w:rPr>
            </w:pPr>
          </w:p>
        </w:tc>
        <w:tc>
          <w:tcPr>
            <w:tcW w:w="900" w:type="dxa"/>
            <w:gridSpan w:val="2"/>
            <w:vMerge/>
            <w:vAlign w:val="center"/>
          </w:tcPr>
          <w:p w:rsidR="008C2BC5" w:rsidRDefault="008C2BC5">
            <w:pPr>
              <w:pStyle w:val="123"/>
              <w:spacing w:line="300" w:lineRule="exact"/>
              <w:ind w:left="-63" w:right="-63"/>
              <w:rPr>
                <w:rFonts w:ascii="宋体" w:eastAsia="宋体" w:hAnsi="宋体"/>
                <w:w w:val="96"/>
                <w:sz w:val="18"/>
                <w:szCs w:val="18"/>
              </w:rPr>
            </w:pPr>
          </w:p>
        </w:tc>
        <w:tc>
          <w:tcPr>
            <w:tcW w:w="515" w:type="dxa"/>
            <w:vMerge w:val="restart"/>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绿地公园</w:t>
            </w:r>
          </w:p>
        </w:tc>
        <w:tc>
          <w:tcPr>
            <w:tcW w:w="567" w:type="dxa"/>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已建</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主体已实施</w:t>
            </w:r>
            <w:r>
              <w:rPr>
                <w:rFonts w:ascii="宋体" w:eastAsia="宋体" w:hAnsi="宋体"/>
                <w:w w:val="96"/>
                <w:sz w:val="18"/>
                <w:szCs w:val="18"/>
              </w:rPr>
              <w:t>景观绿化</w:t>
            </w:r>
            <w:r>
              <w:rPr>
                <w:rFonts w:ascii="宋体" w:eastAsia="宋体" w:hAnsi="宋体"/>
                <w:w w:val="96"/>
                <w:sz w:val="18"/>
                <w:szCs w:val="18"/>
              </w:rPr>
              <w:t>50.36hm</w:t>
            </w:r>
            <w:r>
              <w:rPr>
                <w:rFonts w:ascii="宋体" w:eastAsia="宋体" w:hAnsi="宋体"/>
                <w:w w:val="96"/>
                <w:sz w:val="18"/>
                <w:szCs w:val="18"/>
                <w:vertAlign w:val="superscript"/>
              </w:rPr>
              <w:t>2</w:t>
            </w:r>
            <w:r>
              <w:rPr>
                <w:rFonts w:ascii="宋体" w:eastAsia="宋体" w:hAnsi="宋体"/>
                <w:w w:val="96"/>
                <w:sz w:val="18"/>
                <w:szCs w:val="18"/>
              </w:rPr>
              <w:t>。</w:t>
            </w:r>
            <w:r>
              <w:rPr>
                <w:rFonts w:ascii="宋体" w:eastAsia="宋体" w:hAnsi="宋体" w:hint="eastAsia"/>
                <w:w w:val="96"/>
                <w:sz w:val="18"/>
                <w:szCs w:val="18"/>
              </w:rPr>
              <w:t>方案新增撒草绿化</w:t>
            </w:r>
            <w:r>
              <w:rPr>
                <w:rFonts w:ascii="宋体" w:eastAsia="宋体" w:hAnsi="宋体"/>
                <w:w w:val="96"/>
                <w:sz w:val="18"/>
                <w:szCs w:val="18"/>
              </w:rPr>
              <w:t>1.91 hm</w:t>
            </w:r>
            <w:r>
              <w:rPr>
                <w:rFonts w:ascii="宋体" w:eastAsia="宋体" w:hAnsi="宋体"/>
                <w:w w:val="96"/>
                <w:sz w:val="18"/>
                <w:szCs w:val="18"/>
                <w:vertAlign w:val="superscript"/>
              </w:rPr>
              <w:t>2</w:t>
            </w:r>
            <w:r>
              <w:rPr>
                <w:rFonts w:ascii="宋体" w:eastAsia="宋体" w:hAnsi="宋体"/>
                <w:w w:val="96"/>
                <w:sz w:val="18"/>
                <w:szCs w:val="18"/>
              </w:rPr>
              <w:t>。</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w:t>
            </w:r>
          </w:p>
        </w:tc>
      </w:tr>
      <w:tr w:rsidR="008C2BC5">
        <w:trPr>
          <w:trHeight w:val="284"/>
          <w:jc w:val="center"/>
        </w:trPr>
        <w:tc>
          <w:tcPr>
            <w:tcW w:w="555" w:type="dxa"/>
            <w:vMerge/>
            <w:vAlign w:val="center"/>
          </w:tcPr>
          <w:p w:rsidR="008C2BC5" w:rsidRDefault="008C2BC5">
            <w:pPr>
              <w:pStyle w:val="123"/>
              <w:spacing w:line="300" w:lineRule="exact"/>
              <w:ind w:left="-63" w:right="-63"/>
              <w:rPr>
                <w:rFonts w:ascii="宋体" w:eastAsia="宋体" w:hAnsi="宋体"/>
                <w:w w:val="96"/>
                <w:sz w:val="18"/>
                <w:szCs w:val="18"/>
              </w:rPr>
            </w:pPr>
          </w:p>
        </w:tc>
        <w:tc>
          <w:tcPr>
            <w:tcW w:w="900" w:type="dxa"/>
            <w:gridSpan w:val="2"/>
            <w:vMerge/>
            <w:vAlign w:val="center"/>
          </w:tcPr>
          <w:p w:rsidR="008C2BC5" w:rsidRDefault="008C2BC5">
            <w:pPr>
              <w:pStyle w:val="123"/>
              <w:spacing w:line="300" w:lineRule="exact"/>
              <w:ind w:left="-63" w:right="-63"/>
              <w:rPr>
                <w:rFonts w:ascii="宋体" w:eastAsia="宋体" w:hAnsi="宋体"/>
                <w:w w:val="96"/>
                <w:sz w:val="18"/>
                <w:szCs w:val="18"/>
              </w:rPr>
            </w:pPr>
          </w:p>
        </w:tc>
        <w:tc>
          <w:tcPr>
            <w:tcW w:w="515" w:type="dxa"/>
            <w:vMerge/>
            <w:vAlign w:val="center"/>
          </w:tcPr>
          <w:p w:rsidR="008C2BC5" w:rsidRDefault="008C2BC5">
            <w:pPr>
              <w:pStyle w:val="123"/>
              <w:spacing w:line="300" w:lineRule="exact"/>
              <w:ind w:left="-63" w:right="-63"/>
              <w:rPr>
                <w:rFonts w:ascii="宋体" w:eastAsia="宋体" w:hAnsi="宋体"/>
                <w:w w:val="96"/>
                <w:sz w:val="18"/>
                <w:szCs w:val="18"/>
              </w:rPr>
            </w:pPr>
          </w:p>
        </w:tc>
        <w:tc>
          <w:tcPr>
            <w:tcW w:w="567" w:type="dxa"/>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场平待建</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方案新增表土回覆</w:t>
            </w:r>
            <w:r>
              <w:rPr>
                <w:rFonts w:ascii="宋体" w:eastAsia="宋体" w:hAnsi="宋体"/>
                <w:w w:val="96"/>
                <w:sz w:val="18"/>
                <w:szCs w:val="18"/>
              </w:rPr>
              <w:t>7.92</w:t>
            </w:r>
            <w:r>
              <w:rPr>
                <w:rFonts w:ascii="宋体" w:eastAsia="宋体" w:hAnsi="宋体"/>
                <w:w w:val="96"/>
                <w:sz w:val="18"/>
                <w:szCs w:val="18"/>
              </w:rPr>
              <w:t>万</w:t>
            </w:r>
            <w:r>
              <w:rPr>
                <w:rFonts w:ascii="宋体" w:eastAsia="宋体" w:hAnsi="宋体"/>
                <w:w w:val="96"/>
                <w:sz w:val="18"/>
                <w:szCs w:val="18"/>
              </w:rPr>
              <w:t>m</w:t>
            </w:r>
            <w:r>
              <w:rPr>
                <w:rFonts w:ascii="宋体" w:eastAsia="宋体" w:hAnsi="宋体"/>
                <w:w w:val="96"/>
                <w:sz w:val="18"/>
                <w:szCs w:val="18"/>
                <w:vertAlign w:val="superscript"/>
              </w:rPr>
              <w:t>3</w:t>
            </w:r>
            <w:r>
              <w:rPr>
                <w:rFonts w:ascii="宋体" w:eastAsia="宋体" w:hAnsi="宋体"/>
                <w:w w:val="96"/>
                <w:sz w:val="18"/>
                <w:szCs w:val="18"/>
              </w:rPr>
              <w:t>。</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主体已列</w:t>
            </w:r>
            <w:r>
              <w:rPr>
                <w:rFonts w:ascii="宋体" w:eastAsia="宋体" w:hAnsi="宋体"/>
                <w:w w:val="96"/>
                <w:sz w:val="18"/>
                <w:szCs w:val="18"/>
              </w:rPr>
              <w:t>景观绿化</w:t>
            </w:r>
            <w:r>
              <w:rPr>
                <w:rFonts w:ascii="宋体" w:eastAsia="宋体" w:hAnsi="宋体"/>
                <w:w w:val="96"/>
                <w:sz w:val="18"/>
                <w:szCs w:val="18"/>
              </w:rPr>
              <w:t>13.20hm</w:t>
            </w:r>
            <w:r>
              <w:rPr>
                <w:rFonts w:ascii="宋体" w:eastAsia="宋体" w:hAnsi="宋体"/>
                <w:w w:val="96"/>
                <w:sz w:val="18"/>
                <w:szCs w:val="18"/>
                <w:vertAlign w:val="superscript"/>
              </w:rPr>
              <w:t>2</w:t>
            </w:r>
            <w:r>
              <w:rPr>
                <w:rFonts w:ascii="宋体" w:eastAsia="宋体" w:hAnsi="宋体"/>
                <w:w w:val="96"/>
                <w:sz w:val="18"/>
                <w:szCs w:val="18"/>
              </w:rPr>
              <w:t>。</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方案新增</w:t>
            </w:r>
            <w:proofErr w:type="gramStart"/>
            <w:r>
              <w:rPr>
                <w:rFonts w:ascii="宋体" w:eastAsia="宋体" w:hAnsi="宋体"/>
                <w:w w:val="96"/>
                <w:sz w:val="18"/>
                <w:szCs w:val="18"/>
              </w:rPr>
              <w:t>撒草临时</w:t>
            </w:r>
            <w:proofErr w:type="gramEnd"/>
            <w:r>
              <w:rPr>
                <w:rFonts w:ascii="宋体" w:eastAsia="宋体" w:hAnsi="宋体"/>
                <w:w w:val="96"/>
                <w:sz w:val="18"/>
                <w:szCs w:val="18"/>
              </w:rPr>
              <w:t>防护</w:t>
            </w:r>
            <w:r>
              <w:rPr>
                <w:rFonts w:ascii="宋体" w:eastAsia="宋体" w:hAnsi="宋体"/>
                <w:w w:val="96"/>
                <w:sz w:val="18"/>
                <w:szCs w:val="18"/>
              </w:rPr>
              <w:t>0.12hm</w:t>
            </w:r>
            <w:r>
              <w:rPr>
                <w:rFonts w:ascii="宋体" w:eastAsia="宋体" w:hAnsi="宋体"/>
                <w:w w:val="96"/>
                <w:sz w:val="18"/>
                <w:szCs w:val="18"/>
                <w:vertAlign w:val="superscript"/>
              </w:rPr>
              <w:t>2</w:t>
            </w:r>
            <w:r>
              <w:rPr>
                <w:rFonts w:ascii="宋体" w:eastAsia="宋体" w:hAnsi="宋体" w:hint="eastAsia"/>
                <w:w w:val="96"/>
                <w:sz w:val="18"/>
                <w:szCs w:val="18"/>
              </w:rPr>
              <w:t>，堆土无纺布覆盖</w:t>
            </w:r>
            <w:r>
              <w:rPr>
                <w:rFonts w:ascii="宋体" w:eastAsia="宋体" w:hAnsi="宋体" w:hint="eastAsia"/>
                <w:w w:val="96"/>
                <w:sz w:val="18"/>
                <w:szCs w:val="18"/>
              </w:rPr>
              <w:t>5</w:t>
            </w:r>
            <w:r>
              <w:rPr>
                <w:rFonts w:ascii="宋体" w:eastAsia="宋体" w:hAnsi="宋体"/>
                <w:w w:val="96"/>
                <w:sz w:val="18"/>
                <w:szCs w:val="18"/>
              </w:rPr>
              <w:t>00</w:t>
            </w:r>
            <w:r>
              <w:rPr>
                <w:rFonts w:ascii="宋体" w:eastAsia="宋体" w:hAnsi="宋体" w:hint="eastAsia"/>
                <w:w w:val="96"/>
                <w:sz w:val="18"/>
                <w:szCs w:val="18"/>
              </w:rPr>
              <w:t>m</w:t>
            </w:r>
            <w:r>
              <w:rPr>
                <w:rFonts w:ascii="宋体" w:eastAsia="宋体" w:hAnsi="宋体"/>
                <w:w w:val="96"/>
                <w:sz w:val="18"/>
                <w:szCs w:val="18"/>
                <w:vertAlign w:val="superscript"/>
              </w:rPr>
              <w:t>2</w:t>
            </w:r>
            <w:r>
              <w:rPr>
                <w:rFonts w:ascii="宋体" w:eastAsia="宋体" w:hAnsi="宋体"/>
                <w:w w:val="96"/>
                <w:sz w:val="18"/>
                <w:szCs w:val="18"/>
              </w:rPr>
              <w:t>。</w:t>
            </w:r>
          </w:p>
        </w:tc>
      </w:tr>
      <w:tr w:rsidR="008C2BC5">
        <w:trPr>
          <w:trHeight w:val="284"/>
          <w:jc w:val="center"/>
        </w:trPr>
        <w:tc>
          <w:tcPr>
            <w:tcW w:w="555" w:type="dxa"/>
            <w:vMerge/>
            <w:vAlign w:val="center"/>
          </w:tcPr>
          <w:p w:rsidR="008C2BC5" w:rsidRDefault="008C2BC5">
            <w:pPr>
              <w:pStyle w:val="123"/>
              <w:spacing w:line="300" w:lineRule="exact"/>
              <w:ind w:left="-63" w:right="-63"/>
              <w:rPr>
                <w:rFonts w:ascii="宋体" w:eastAsia="宋体" w:hAnsi="宋体"/>
                <w:w w:val="96"/>
                <w:sz w:val="18"/>
                <w:szCs w:val="18"/>
              </w:rPr>
            </w:pPr>
          </w:p>
        </w:tc>
        <w:tc>
          <w:tcPr>
            <w:tcW w:w="900" w:type="dxa"/>
            <w:gridSpan w:val="2"/>
            <w:vMerge/>
            <w:vAlign w:val="center"/>
          </w:tcPr>
          <w:p w:rsidR="008C2BC5" w:rsidRDefault="008C2BC5">
            <w:pPr>
              <w:pStyle w:val="123"/>
              <w:spacing w:line="300" w:lineRule="exact"/>
              <w:ind w:left="-63" w:right="-63"/>
              <w:rPr>
                <w:rFonts w:ascii="宋体" w:eastAsia="宋体" w:hAnsi="宋体"/>
                <w:w w:val="96"/>
                <w:sz w:val="18"/>
                <w:szCs w:val="18"/>
              </w:rPr>
            </w:pPr>
          </w:p>
        </w:tc>
        <w:tc>
          <w:tcPr>
            <w:tcW w:w="515" w:type="dxa"/>
            <w:vMerge/>
            <w:vAlign w:val="center"/>
          </w:tcPr>
          <w:p w:rsidR="008C2BC5" w:rsidRDefault="008C2BC5">
            <w:pPr>
              <w:pStyle w:val="123"/>
              <w:spacing w:line="300" w:lineRule="exact"/>
              <w:ind w:left="-63" w:right="-63"/>
              <w:rPr>
                <w:rFonts w:ascii="宋体" w:eastAsia="宋体" w:hAnsi="宋体"/>
                <w:w w:val="96"/>
                <w:sz w:val="18"/>
                <w:szCs w:val="18"/>
              </w:rPr>
            </w:pPr>
          </w:p>
        </w:tc>
        <w:tc>
          <w:tcPr>
            <w:tcW w:w="567" w:type="dxa"/>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未建</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方案新增表土回覆</w:t>
            </w:r>
            <w:r>
              <w:rPr>
                <w:rFonts w:ascii="宋体" w:eastAsia="宋体" w:hAnsi="宋体"/>
                <w:w w:val="96"/>
                <w:sz w:val="18"/>
                <w:szCs w:val="18"/>
              </w:rPr>
              <w:t>16.60</w:t>
            </w:r>
            <w:r>
              <w:rPr>
                <w:rFonts w:ascii="宋体" w:eastAsia="宋体" w:hAnsi="宋体"/>
                <w:w w:val="96"/>
                <w:sz w:val="18"/>
                <w:szCs w:val="18"/>
              </w:rPr>
              <w:t>万</w:t>
            </w:r>
            <w:r>
              <w:rPr>
                <w:rFonts w:ascii="宋体" w:eastAsia="宋体" w:hAnsi="宋体"/>
                <w:w w:val="96"/>
                <w:sz w:val="18"/>
                <w:szCs w:val="18"/>
              </w:rPr>
              <w:t>m</w:t>
            </w:r>
            <w:r>
              <w:rPr>
                <w:rFonts w:ascii="宋体" w:eastAsia="宋体" w:hAnsi="宋体"/>
                <w:w w:val="96"/>
                <w:sz w:val="18"/>
                <w:szCs w:val="18"/>
                <w:vertAlign w:val="superscript"/>
              </w:rPr>
              <w:t>3</w:t>
            </w:r>
            <w:r>
              <w:rPr>
                <w:rFonts w:ascii="宋体" w:eastAsia="宋体" w:hAnsi="宋体"/>
                <w:w w:val="96"/>
                <w:sz w:val="18"/>
                <w:szCs w:val="18"/>
              </w:rPr>
              <w:t>。</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主体已列</w:t>
            </w:r>
            <w:r>
              <w:rPr>
                <w:rFonts w:ascii="宋体" w:eastAsia="宋体" w:hAnsi="宋体"/>
                <w:w w:val="96"/>
                <w:sz w:val="18"/>
                <w:szCs w:val="18"/>
              </w:rPr>
              <w:t>景观绿化</w:t>
            </w:r>
            <w:r>
              <w:rPr>
                <w:rFonts w:ascii="宋体" w:eastAsia="宋体" w:hAnsi="宋体"/>
                <w:w w:val="96"/>
                <w:sz w:val="18"/>
                <w:szCs w:val="18"/>
              </w:rPr>
              <w:t>44.10hm</w:t>
            </w:r>
            <w:r>
              <w:rPr>
                <w:rFonts w:ascii="宋体" w:eastAsia="宋体" w:hAnsi="宋体"/>
                <w:w w:val="96"/>
                <w:sz w:val="18"/>
                <w:szCs w:val="18"/>
                <w:vertAlign w:val="superscript"/>
              </w:rPr>
              <w:t>2</w:t>
            </w:r>
            <w:r>
              <w:rPr>
                <w:rFonts w:ascii="宋体" w:eastAsia="宋体" w:hAnsi="宋体"/>
                <w:w w:val="96"/>
                <w:sz w:val="18"/>
                <w:szCs w:val="18"/>
              </w:rPr>
              <w:t>。</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方案新增</w:t>
            </w:r>
            <w:r>
              <w:rPr>
                <w:rFonts w:ascii="宋体" w:eastAsia="宋体" w:hAnsi="宋体" w:hint="eastAsia"/>
                <w:w w:val="96"/>
                <w:sz w:val="18"/>
                <w:szCs w:val="18"/>
              </w:rPr>
              <w:t>堆土（边坡）无纺布覆盖</w:t>
            </w:r>
            <w:r>
              <w:rPr>
                <w:rFonts w:ascii="宋体" w:eastAsia="宋体" w:hAnsi="宋体"/>
                <w:w w:val="96"/>
                <w:sz w:val="18"/>
                <w:szCs w:val="18"/>
              </w:rPr>
              <w:t>45900</w:t>
            </w:r>
            <w:r>
              <w:rPr>
                <w:rFonts w:ascii="宋体" w:eastAsia="宋体" w:hAnsi="宋体" w:hint="eastAsia"/>
                <w:w w:val="96"/>
                <w:sz w:val="18"/>
                <w:szCs w:val="18"/>
              </w:rPr>
              <w:t>m</w:t>
            </w:r>
            <w:r>
              <w:rPr>
                <w:rFonts w:ascii="宋体" w:eastAsia="宋体" w:hAnsi="宋体"/>
                <w:w w:val="96"/>
                <w:sz w:val="18"/>
                <w:szCs w:val="18"/>
                <w:vertAlign w:val="superscript"/>
              </w:rPr>
              <w:t>2</w:t>
            </w:r>
            <w:r>
              <w:rPr>
                <w:rFonts w:ascii="宋体" w:eastAsia="宋体" w:hAnsi="宋体"/>
                <w:w w:val="96"/>
                <w:sz w:val="18"/>
                <w:szCs w:val="18"/>
              </w:rPr>
              <w:t>。</w:t>
            </w:r>
          </w:p>
        </w:tc>
      </w:tr>
      <w:tr w:rsidR="008C2BC5">
        <w:trPr>
          <w:trHeight w:val="284"/>
          <w:jc w:val="center"/>
        </w:trPr>
        <w:tc>
          <w:tcPr>
            <w:tcW w:w="555" w:type="dxa"/>
            <w:vMerge/>
            <w:vAlign w:val="center"/>
          </w:tcPr>
          <w:p w:rsidR="008C2BC5" w:rsidRDefault="008C2BC5">
            <w:pPr>
              <w:pStyle w:val="123"/>
              <w:spacing w:line="300" w:lineRule="exact"/>
              <w:ind w:left="-63" w:right="-63"/>
              <w:rPr>
                <w:rFonts w:ascii="宋体" w:eastAsia="宋体" w:hAnsi="宋体"/>
                <w:w w:val="96"/>
                <w:sz w:val="18"/>
                <w:szCs w:val="18"/>
              </w:rPr>
            </w:pPr>
          </w:p>
        </w:tc>
        <w:tc>
          <w:tcPr>
            <w:tcW w:w="900" w:type="dxa"/>
            <w:gridSpan w:val="2"/>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施工临时设施区</w:t>
            </w:r>
          </w:p>
        </w:tc>
        <w:tc>
          <w:tcPr>
            <w:tcW w:w="515" w:type="dxa"/>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表土堆场</w:t>
            </w:r>
          </w:p>
        </w:tc>
        <w:tc>
          <w:tcPr>
            <w:tcW w:w="567" w:type="dxa"/>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方案新增撒草绿化</w:t>
            </w:r>
            <w:r>
              <w:rPr>
                <w:rFonts w:ascii="宋体" w:eastAsia="宋体" w:hAnsi="宋体"/>
                <w:w w:val="96"/>
                <w:sz w:val="18"/>
                <w:szCs w:val="18"/>
              </w:rPr>
              <w:t>9.93hm</w:t>
            </w:r>
            <w:r>
              <w:rPr>
                <w:rFonts w:ascii="宋体" w:eastAsia="宋体" w:hAnsi="宋体"/>
                <w:w w:val="96"/>
                <w:sz w:val="18"/>
                <w:szCs w:val="18"/>
                <w:vertAlign w:val="superscript"/>
              </w:rPr>
              <w:t>2</w:t>
            </w:r>
            <w:r>
              <w:rPr>
                <w:rFonts w:ascii="宋体" w:eastAsia="宋体" w:hAnsi="宋体"/>
                <w:w w:val="96"/>
                <w:sz w:val="18"/>
                <w:szCs w:val="18"/>
              </w:rPr>
              <w:t>。</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hint="eastAsia"/>
                <w:w w:val="96"/>
                <w:sz w:val="18"/>
                <w:szCs w:val="18"/>
              </w:rPr>
              <w:t>方案新增表土防雨布覆盖</w:t>
            </w:r>
            <w:r>
              <w:rPr>
                <w:rFonts w:ascii="宋体" w:eastAsia="宋体" w:hAnsi="宋体" w:hint="eastAsia"/>
                <w:w w:val="96"/>
                <w:sz w:val="18"/>
                <w:szCs w:val="18"/>
              </w:rPr>
              <w:t>5</w:t>
            </w:r>
            <w:r>
              <w:rPr>
                <w:rFonts w:ascii="宋体" w:eastAsia="宋体" w:hAnsi="宋体"/>
                <w:w w:val="96"/>
                <w:sz w:val="18"/>
                <w:szCs w:val="18"/>
              </w:rPr>
              <w:t>3130m</w:t>
            </w:r>
            <w:r>
              <w:rPr>
                <w:rFonts w:ascii="宋体" w:eastAsia="宋体" w:hAnsi="宋体"/>
                <w:w w:val="96"/>
                <w:sz w:val="18"/>
                <w:szCs w:val="18"/>
                <w:vertAlign w:val="superscript"/>
              </w:rPr>
              <w:t>2</w:t>
            </w:r>
            <w:r>
              <w:rPr>
                <w:rFonts w:ascii="宋体" w:eastAsia="宋体" w:hAnsi="宋体" w:hint="eastAsia"/>
                <w:w w:val="96"/>
                <w:sz w:val="18"/>
                <w:szCs w:val="18"/>
              </w:rPr>
              <w:t>，编织袋装土拦挡</w:t>
            </w:r>
            <w:r>
              <w:rPr>
                <w:rFonts w:ascii="宋体" w:eastAsia="宋体" w:hAnsi="宋体" w:hint="eastAsia"/>
                <w:w w:val="96"/>
                <w:sz w:val="18"/>
                <w:szCs w:val="18"/>
              </w:rPr>
              <w:t>1</w:t>
            </w:r>
            <w:r>
              <w:rPr>
                <w:rFonts w:ascii="宋体" w:eastAsia="宋体" w:hAnsi="宋体"/>
                <w:w w:val="96"/>
                <w:sz w:val="18"/>
                <w:szCs w:val="18"/>
              </w:rPr>
              <w:t>230m</w:t>
            </w:r>
            <w:r>
              <w:rPr>
                <w:rFonts w:ascii="宋体" w:eastAsia="宋体" w:hAnsi="宋体"/>
                <w:w w:val="96"/>
                <w:sz w:val="18"/>
                <w:szCs w:val="18"/>
              </w:rPr>
              <w:t>。</w:t>
            </w:r>
          </w:p>
        </w:tc>
      </w:tr>
      <w:tr w:rsidR="008C2BC5">
        <w:trPr>
          <w:trHeight w:val="284"/>
          <w:jc w:val="center"/>
        </w:trPr>
        <w:tc>
          <w:tcPr>
            <w:tcW w:w="555" w:type="dxa"/>
            <w:vMerge/>
            <w:vAlign w:val="center"/>
          </w:tcPr>
          <w:p w:rsidR="008C2BC5" w:rsidRDefault="008C2BC5">
            <w:pPr>
              <w:pStyle w:val="123"/>
              <w:spacing w:line="300" w:lineRule="exact"/>
              <w:ind w:left="-63" w:right="-63"/>
              <w:rPr>
                <w:rFonts w:ascii="宋体" w:eastAsia="宋体" w:hAnsi="宋体"/>
                <w:w w:val="96"/>
                <w:sz w:val="18"/>
                <w:szCs w:val="18"/>
              </w:rPr>
            </w:pPr>
          </w:p>
        </w:tc>
        <w:tc>
          <w:tcPr>
            <w:tcW w:w="1982" w:type="dxa"/>
            <w:gridSpan w:val="4"/>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投资（万元）</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lang w:val="en-US"/>
              </w:rPr>
            </w:pPr>
            <w:r>
              <w:rPr>
                <w:rFonts w:ascii="宋体" w:eastAsia="宋体" w:hAnsi="宋体"/>
                <w:w w:val="96"/>
                <w:sz w:val="18"/>
                <w:szCs w:val="18"/>
                <w:lang w:val="en-US"/>
              </w:rPr>
              <w:t>20870.21</w:t>
            </w:r>
          </w:p>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lastRenderedPageBreak/>
              <w:t>（方案新增</w:t>
            </w:r>
            <w:r>
              <w:rPr>
                <w:rFonts w:ascii="宋体" w:eastAsia="宋体" w:hAnsi="宋体"/>
                <w:w w:val="96"/>
                <w:sz w:val="18"/>
                <w:szCs w:val="18"/>
              </w:rPr>
              <w:t>2587.96</w:t>
            </w:r>
            <w:r>
              <w:rPr>
                <w:rFonts w:ascii="宋体" w:eastAsia="宋体" w:hAnsi="宋体"/>
                <w:w w:val="96"/>
                <w:sz w:val="18"/>
                <w:szCs w:val="18"/>
              </w:rPr>
              <w:t>万元）</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lastRenderedPageBreak/>
              <w:t>8110.11</w:t>
            </w:r>
          </w:p>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lastRenderedPageBreak/>
              <w:t>（方案新增</w:t>
            </w:r>
            <w:r>
              <w:rPr>
                <w:rFonts w:ascii="宋体" w:eastAsia="宋体" w:hAnsi="宋体"/>
                <w:w w:val="96"/>
                <w:sz w:val="18"/>
                <w:szCs w:val="18"/>
              </w:rPr>
              <w:t>9.77</w:t>
            </w:r>
            <w:r>
              <w:rPr>
                <w:rFonts w:ascii="宋体" w:eastAsia="宋体" w:hAnsi="宋体"/>
                <w:w w:val="96"/>
                <w:sz w:val="18"/>
                <w:szCs w:val="18"/>
              </w:rPr>
              <w:t>万元）</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lastRenderedPageBreak/>
              <w:t>1189.36</w:t>
            </w:r>
          </w:p>
          <w:p w:rsidR="008C2BC5" w:rsidRDefault="00F24EA2">
            <w:pPr>
              <w:pStyle w:val="123"/>
              <w:spacing w:line="300" w:lineRule="exact"/>
              <w:ind w:left="-63" w:right="-63"/>
              <w:jc w:val="both"/>
              <w:rPr>
                <w:rFonts w:ascii="宋体" w:eastAsia="宋体" w:hAnsi="宋体"/>
                <w:w w:val="96"/>
                <w:sz w:val="18"/>
                <w:szCs w:val="18"/>
              </w:rPr>
            </w:pPr>
            <w:r>
              <w:rPr>
                <w:rFonts w:ascii="宋体" w:eastAsia="宋体" w:hAnsi="宋体"/>
                <w:w w:val="96"/>
                <w:sz w:val="18"/>
                <w:szCs w:val="18"/>
              </w:rPr>
              <w:lastRenderedPageBreak/>
              <w:t>（方案新增</w:t>
            </w:r>
            <w:r>
              <w:rPr>
                <w:rFonts w:ascii="宋体" w:eastAsia="宋体" w:hAnsi="宋体"/>
                <w:w w:val="96"/>
                <w:sz w:val="18"/>
                <w:szCs w:val="18"/>
              </w:rPr>
              <w:t>1189.36</w:t>
            </w:r>
            <w:r>
              <w:rPr>
                <w:rFonts w:ascii="宋体" w:eastAsia="宋体" w:hAnsi="宋体"/>
                <w:w w:val="96"/>
                <w:sz w:val="18"/>
                <w:szCs w:val="18"/>
              </w:rPr>
              <w:t>万元）</w:t>
            </w:r>
          </w:p>
        </w:tc>
      </w:tr>
      <w:tr w:rsidR="008C2BC5">
        <w:trPr>
          <w:trHeight w:val="284"/>
          <w:jc w:val="center"/>
        </w:trPr>
        <w:tc>
          <w:tcPr>
            <w:tcW w:w="2537" w:type="dxa"/>
            <w:gridSpan w:val="5"/>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lastRenderedPageBreak/>
              <w:t>水土保持总投资（万元）</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32143.11</w:t>
            </w:r>
          </w:p>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（方案新增</w:t>
            </w:r>
            <w:r>
              <w:rPr>
                <w:rFonts w:ascii="宋体" w:eastAsia="宋体" w:hAnsi="宋体"/>
                <w:w w:val="96"/>
                <w:sz w:val="18"/>
                <w:szCs w:val="18"/>
              </w:rPr>
              <w:t>5760.52</w:t>
            </w:r>
            <w:r>
              <w:rPr>
                <w:rFonts w:ascii="宋体" w:eastAsia="宋体" w:hAnsi="宋体"/>
                <w:w w:val="96"/>
                <w:sz w:val="18"/>
                <w:szCs w:val="18"/>
              </w:rPr>
              <w:t>万元）</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独立费用（万元）</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406.29</w:t>
            </w:r>
          </w:p>
        </w:tc>
      </w:tr>
      <w:tr w:rsidR="008C2BC5">
        <w:trPr>
          <w:trHeight w:val="284"/>
          <w:jc w:val="center"/>
        </w:trPr>
        <w:tc>
          <w:tcPr>
            <w:tcW w:w="2537" w:type="dxa"/>
            <w:gridSpan w:val="5"/>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监测费（万元）</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355.63</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水土保持补偿费</w:t>
            </w:r>
            <w:r>
              <w:rPr>
                <w:rFonts w:ascii="宋体" w:eastAsia="宋体" w:hAnsi="宋体"/>
                <w:w w:val="96"/>
                <w:sz w:val="18"/>
                <w:szCs w:val="18"/>
              </w:rPr>
              <w:t>(</w:t>
            </w:r>
            <w:r>
              <w:rPr>
                <w:rFonts w:ascii="宋体" w:eastAsia="宋体" w:hAnsi="宋体"/>
                <w:w w:val="96"/>
                <w:sz w:val="18"/>
                <w:szCs w:val="18"/>
              </w:rPr>
              <w:t>万元</w:t>
            </w:r>
            <w:r>
              <w:rPr>
                <w:rFonts w:ascii="宋体" w:eastAsia="宋体" w:hAnsi="宋体"/>
                <w:w w:val="96"/>
                <w:sz w:val="18"/>
                <w:szCs w:val="18"/>
              </w:rPr>
              <w:t>)</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sz w:val="18"/>
                <w:szCs w:val="18"/>
              </w:rPr>
            </w:pPr>
            <w:r>
              <w:rPr>
                <w:rFonts w:ascii="宋体" w:eastAsia="宋体" w:hAnsi="宋体"/>
                <w:w w:val="96"/>
                <w:sz w:val="18"/>
                <w:szCs w:val="18"/>
              </w:rPr>
              <w:t>938.56</w:t>
            </w:r>
            <w:r>
              <w:rPr>
                <w:rFonts w:ascii="宋体" w:eastAsia="宋体" w:hAnsi="宋体"/>
                <w:w w:val="96"/>
                <w:sz w:val="18"/>
                <w:szCs w:val="18"/>
              </w:rPr>
              <w:t>万元（其中已征</w:t>
            </w:r>
            <w:r>
              <w:rPr>
                <w:rFonts w:ascii="宋体" w:eastAsia="宋体" w:hAnsi="宋体"/>
                <w:w w:val="96"/>
                <w:sz w:val="18"/>
                <w:szCs w:val="18"/>
              </w:rPr>
              <w:t>26.87</w:t>
            </w:r>
            <w:r>
              <w:rPr>
                <w:rFonts w:ascii="宋体" w:eastAsia="宋体" w:hAnsi="宋体"/>
                <w:w w:val="96"/>
                <w:sz w:val="18"/>
                <w:szCs w:val="18"/>
              </w:rPr>
              <w:t>万元，下阶段征</w:t>
            </w:r>
            <w:r>
              <w:rPr>
                <w:rFonts w:ascii="宋体" w:eastAsia="宋体" w:hAnsi="宋体"/>
                <w:w w:val="96"/>
                <w:sz w:val="18"/>
                <w:szCs w:val="18"/>
              </w:rPr>
              <w:t>911.69</w:t>
            </w:r>
            <w:r>
              <w:rPr>
                <w:rFonts w:ascii="宋体" w:eastAsia="宋体" w:hAnsi="宋体"/>
                <w:w w:val="96"/>
                <w:sz w:val="18"/>
                <w:szCs w:val="18"/>
              </w:rPr>
              <w:t>万元）</w:t>
            </w:r>
          </w:p>
        </w:tc>
      </w:tr>
      <w:tr w:rsidR="008C2BC5">
        <w:trPr>
          <w:trHeight w:val="284"/>
          <w:jc w:val="center"/>
        </w:trPr>
        <w:tc>
          <w:tcPr>
            <w:tcW w:w="4666" w:type="dxa"/>
            <w:gridSpan w:val="6"/>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方案服务期</w:t>
            </w:r>
          </w:p>
        </w:tc>
        <w:tc>
          <w:tcPr>
            <w:tcW w:w="4335" w:type="dxa"/>
            <w:gridSpan w:val="4"/>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2022</w:t>
            </w:r>
            <w:r>
              <w:rPr>
                <w:rFonts w:ascii="宋体" w:eastAsia="宋体" w:hAnsi="宋体"/>
                <w:w w:val="96"/>
                <w:sz w:val="18"/>
                <w:szCs w:val="18"/>
              </w:rPr>
              <w:t>年</w:t>
            </w:r>
            <w:r>
              <w:rPr>
                <w:rFonts w:ascii="宋体" w:eastAsia="宋体" w:hAnsi="宋体"/>
                <w:w w:val="96"/>
                <w:sz w:val="18"/>
                <w:szCs w:val="18"/>
              </w:rPr>
              <w:t>1</w:t>
            </w:r>
            <w:r>
              <w:rPr>
                <w:rFonts w:ascii="宋体" w:eastAsia="宋体" w:hAnsi="宋体" w:hint="eastAsia"/>
                <w:w w:val="96"/>
                <w:sz w:val="18"/>
                <w:szCs w:val="18"/>
                <w:lang w:val="en-US"/>
              </w:rPr>
              <w:t>2</w:t>
            </w:r>
            <w:r>
              <w:rPr>
                <w:rFonts w:ascii="宋体" w:eastAsia="宋体" w:hAnsi="宋体"/>
                <w:w w:val="96"/>
                <w:sz w:val="18"/>
                <w:szCs w:val="18"/>
              </w:rPr>
              <w:t>月至</w:t>
            </w:r>
            <w:r>
              <w:rPr>
                <w:rFonts w:ascii="宋体" w:eastAsia="宋体" w:hAnsi="宋体"/>
                <w:w w:val="96"/>
                <w:sz w:val="18"/>
                <w:szCs w:val="18"/>
              </w:rPr>
              <w:t>2027</w:t>
            </w:r>
            <w:r>
              <w:rPr>
                <w:rFonts w:ascii="宋体" w:eastAsia="宋体" w:hAnsi="宋体"/>
                <w:w w:val="96"/>
                <w:sz w:val="18"/>
                <w:szCs w:val="18"/>
              </w:rPr>
              <w:t>年</w:t>
            </w:r>
            <w:r>
              <w:rPr>
                <w:rFonts w:ascii="宋体" w:eastAsia="宋体" w:hAnsi="宋体"/>
                <w:w w:val="96"/>
                <w:sz w:val="18"/>
                <w:szCs w:val="18"/>
              </w:rPr>
              <w:t>1</w:t>
            </w:r>
            <w:r>
              <w:rPr>
                <w:rFonts w:ascii="宋体" w:eastAsia="宋体" w:hAnsi="宋体" w:hint="eastAsia"/>
                <w:w w:val="96"/>
                <w:sz w:val="18"/>
                <w:szCs w:val="18"/>
                <w:lang w:val="en-US"/>
              </w:rPr>
              <w:t>1</w:t>
            </w:r>
            <w:r>
              <w:rPr>
                <w:rFonts w:ascii="宋体" w:eastAsia="宋体" w:hAnsi="宋体"/>
                <w:w w:val="96"/>
                <w:sz w:val="18"/>
                <w:szCs w:val="18"/>
              </w:rPr>
              <w:t>月</w:t>
            </w:r>
          </w:p>
        </w:tc>
      </w:tr>
      <w:tr w:rsidR="008C2BC5">
        <w:trPr>
          <w:trHeight w:val="284"/>
          <w:jc w:val="center"/>
        </w:trPr>
        <w:tc>
          <w:tcPr>
            <w:tcW w:w="2537" w:type="dxa"/>
            <w:gridSpan w:val="5"/>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区域管理机构</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重庆梁平高新技术产业开发区管理委员会</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方案编制单位</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sz w:val="18"/>
                <w:szCs w:val="18"/>
              </w:rPr>
              <w:t>重庆智浩勘测设计有限公司</w:t>
            </w:r>
          </w:p>
        </w:tc>
      </w:tr>
      <w:tr w:rsidR="008C2BC5">
        <w:trPr>
          <w:trHeight w:val="284"/>
          <w:jc w:val="center"/>
        </w:trPr>
        <w:tc>
          <w:tcPr>
            <w:tcW w:w="2537" w:type="dxa"/>
            <w:gridSpan w:val="5"/>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法定代表人及电话</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sz w:val="18"/>
                <w:szCs w:val="18"/>
              </w:rPr>
              <w:t>李纯林</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法定代表人及电话</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proofErr w:type="gramStart"/>
            <w:r>
              <w:rPr>
                <w:rFonts w:ascii="宋体" w:eastAsia="宋体" w:hAnsi="宋体"/>
                <w:sz w:val="18"/>
                <w:szCs w:val="18"/>
              </w:rPr>
              <w:t>陈方菱</w:t>
            </w:r>
            <w:proofErr w:type="gramEnd"/>
          </w:p>
        </w:tc>
      </w:tr>
      <w:tr w:rsidR="008C2BC5">
        <w:trPr>
          <w:trHeight w:val="284"/>
          <w:jc w:val="center"/>
        </w:trPr>
        <w:tc>
          <w:tcPr>
            <w:tcW w:w="2537" w:type="dxa"/>
            <w:gridSpan w:val="5"/>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地址</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sz w:val="18"/>
                <w:szCs w:val="18"/>
              </w:rPr>
              <w:t>梁平区竹海大道</w:t>
            </w:r>
            <w:r>
              <w:rPr>
                <w:rFonts w:ascii="宋体" w:eastAsia="宋体" w:hAnsi="宋体"/>
                <w:sz w:val="18"/>
                <w:szCs w:val="18"/>
              </w:rPr>
              <w:t>6</w:t>
            </w:r>
            <w:r>
              <w:rPr>
                <w:rFonts w:ascii="宋体" w:eastAsia="宋体" w:hAnsi="宋体"/>
                <w:sz w:val="18"/>
                <w:szCs w:val="18"/>
              </w:rPr>
              <w:t>号</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地址</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sz w:val="18"/>
                <w:szCs w:val="18"/>
              </w:rPr>
            </w:pPr>
            <w:r>
              <w:rPr>
                <w:rFonts w:ascii="宋体" w:eastAsia="宋体" w:hAnsi="宋体"/>
                <w:sz w:val="18"/>
                <w:szCs w:val="18"/>
              </w:rPr>
              <w:t>重庆市</w:t>
            </w:r>
            <w:proofErr w:type="gramStart"/>
            <w:r>
              <w:rPr>
                <w:rFonts w:ascii="宋体" w:eastAsia="宋体" w:hAnsi="宋体"/>
                <w:sz w:val="18"/>
                <w:szCs w:val="18"/>
              </w:rPr>
              <w:t>渝</w:t>
            </w:r>
            <w:proofErr w:type="gramEnd"/>
            <w:r>
              <w:rPr>
                <w:rFonts w:ascii="宋体" w:eastAsia="宋体" w:hAnsi="宋体"/>
                <w:sz w:val="18"/>
                <w:szCs w:val="18"/>
              </w:rPr>
              <w:t>北区泰山大道东段</w:t>
            </w:r>
            <w:r>
              <w:rPr>
                <w:rFonts w:ascii="宋体" w:eastAsia="宋体" w:hAnsi="宋体"/>
                <w:sz w:val="18"/>
                <w:szCs w:val="18"/>
              </w:rPr>
              <w:t>60</w:t>
            </w:r>
            <w:r>
              <w:rPr>
                <w:rFonts w:ascii="宋体" w:eastAsia="宋体" w:hAnsi="宋体"/>
                <w:sz w:val="18"/>
                <w:szCs w:val="18"/>
              </w:rPr>
              <w:t>号</w:t>
            </w:r>
            <w:r>
              <w:rPr>
                <w:rFonts w:ascii="宋体" w:eastAsia="宋体" w:hAnsi="宋体"/>
                <w:sz w:val="18"/>
                <w:szCs w:val="18"/>
              </w:rPr>
              <w:t>3</w:t>
            </w:r>
            <w:r>
              <w:rPr>
                <w:rFonts w:ascii="宋体" w:eastAsia="宋体" w:hAnsi="宋体"/>
                <w:sz w:val="18"/>
                <w:szCs w:val="18"/>
              </w:rPr>
              <w:t>幢</w:t>
            </w:r>
            <w:r>
              <w:rPr>
                <w:rFonts w:ascii="宋体" w:eastAsia="宋体" w:hAnsi="宋体"/>
                <w:sz w:val="18"/>
                <w:szCs w:val="18"/>
              </w:rPr>
              <w:t>19-19</w:t>
            </w:r>
          </w:p>
        </w:tc>
      </w:tr>
      <w:tr w:rsidR="008C2BC5">
        <w:trPr>
          <w:trHeight w:val="284"/>
          <w:jc w:val="center"/>
        </w:trPr>
        <w:tc>
          <w:tcPr>
            <w:tcW w:w="2537" w:type="dxa"/>
            <w:gridSpan w:val="5"/>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邮政编码</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sz w:val="18"/>
                <w:szCs w:val="18"/>
              </w:rPr>
              <w:t>405200</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邮政编码</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sz w:val="18"/>
                <w:szCs w:val="18"/>
              </w:rPr>
            </w:pPr>
            <w:r>
              <w:rPr>
                <w:rFonts w:ascii="宋体" w:eastAsia="宋体" w:hAnsi="宋体"/>
                <w:sz w:val="18"/>
                <w:szCs w:val="18"/>
              </w:rPr>
              <w:t>404100</w:t>
            </w:r>
          </w:p>
        </w:tc>
      </w:tr>
      <w:tr w:rsidR="008C2BC5">
        <w:trPr>
          <w:trHeight w:val="284"/>
          <w:jc w:val="center"/>
        </w:trPr>
        <w:tc>
          <w:tcPr>
            <w:tcW w:w="2537" w:type="dxa"/>
            <w:gridSpan w:val="5"/>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联系人及电话</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proofErr w:type="gramStart"/>
            <w:r>
              <w:rPr>
                <w:rFonts w:ascii="宋体" w:eastAsia="宋体" w:hAnsi="宋体"/>
                <w:w w:val="96"/>
                <w:sz w:val="18"/>
                <w:szCs w:val="18"/>
              </w:rPr>
              <w:t>帅浪</w:t>
            </w:r>
            <w:proofErr w:type="gramEnd"/>
            <w:r>
              <w:rPr>
                <w:rFonts w:ascii="宋体" w:eastAsia="宋体" w:hAnsi="宋体"/>
                <w:w w:val="96"/>
                <w:sz w:val="18"/>
                <w:szCs w:val="18"/>
              </w:rPr>
              <w:t>/15</w:t>
            </w:r>
            <w:r>
              <w:rPr>
                <w:rFonts w:ascii="宋体" w:eastAsia="宋体" w:hAnsi="宋体" w:hint="eastAsia"/>
                <w:w w:val="96"/>
                <w:sz w:val="18"/>
                <w:szCs w:val="18"/>
                <w:lang w:val="en-US"/>
              </w:rPr>
              <w:t>*******</w:t>
            </w:r>
            <w:r>
              <w:rPr>
                <w:rFonts w:ascii="宋体" w:eastAsia="宋体" w:hAnsi="宋体"/>
                <w:w w:val="96"/>
                <w:sz w:val="18"/>
                <w:szCs w:val="18"/>
              </w:rPr>
              <w:t>97</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联系人及电话</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sz w:val="18"/>
                <w:szCs w:val="18"/>
              </w:rPr>
            </w:pPr>
            <w:r>
              <w:rPr>
                <w:rFonts w:ascii="宋体" w:eastAsia="宋体" w:hAnsi="宋体"/>
                <w:sz w:val="18"/>
                <w:szCs w:val="18"/>
              </w:rPr>
              <w:t>王文洋</w:t>
            </w:r>
            <w:r>
              <w:rPr>
                <w:rFonts w:ascii="宋体" w:eastAsia="宋体" w:hAnsi="宋体"/>
                <w:sz w:val="18"/>
                <w:szCs w:val="18"/>
              </w:rPr>
              <w:t>/13</w:t>
            </w:r>
            <w:r>
              <w:rPr>
                <w:rFonts w:ascii="宋体" w:eastAsia="宋体" w:hAnsi="宋体" w:hint="eastAsia"/>
                <w:sz w:val="18"/>
                <w:szCs w:val="18"/>
                <w:lang w:val="en-US"/>
              </w:rPr>
              <w:t>********</w:t>
            </w:r>
            <w:r>
              <w:rPr>
                <w:rFonts w:ascii="宋体" w:eastAsia="宋体" w:hAnsi="宋体"/>
                <w:sz w:val="18"/>
                <w:szCs w:val="18"/>
              </w:rPr>
              <w:t xml:space="preserve">85 </w:t>
            </w:r>
          </w:p>
        </w:tc>
      </w:tr>
      <w:tr w:rsidR="008C2BC5">
        <w:trPr>
          <w:trHeight w:val="284"/>
          <w:jc w:val="center"/>
        </w:trPr>
        <w:tc>
          <w:tcPr>
            <w:tcW w:w="2537" w:type="dxa"/>
            <w:gridSpan w:val="5"/>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传真</w:t>
            </w:r>
            <w:r>
              <w:rPr>
                <w:rFonts w:ascii="宋体" w:eastAsia="宋体" w:hAnsi="宋体"/>
                <w:w w:val="96"/>
                <w:sz w:val="18"/>
                <w:szCs w:val="18"/>
              </w:rPr>
              <w:t>/</w:t>
            </w:r>
            <w:r>
              <w:rPr>
                <w:rFonts w:ascii="宋体" w:eastAsia="宋体" w:hAnsi="宋体"/>
                <w:w w:val="96"/>
                <w:sz w:val="18"/>
                <w:szCs w:val="18"/>
              </w:rPr>
              <w:t>电子信箱</w:t>
            </w:r>
          </w:p>
        </w:tc>
        <w:tc>
          <w:tcPr>
            <w:tcW w:w="2129" w:type="dxa"/>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sz w:val="18"/>
                <w:szCs w:val="18"/>
              </w:rPr>
              <w:t>4</w:t>
            </w:r>
            <w:r>
              <w:rPr>
                <w:rFonts w:ascii="宋体" w:eastAsia="宋体" w:hAnsi="宋体" w:hint="eastAsia"/>
                <w:sz w:val="18"/>
                <w:szCs w:val="18"/>
                <w:lang w:val="en-US"/>
              </w:rPr>
              <w:t>*******</w:t>
            </w:r>
            <w:r>
              <w:rPr>
                <w:rFonts w:ascii="宋体" w:eastAsia="宋体" w:hAnsi="宋体"/>
                <w:sz w:val="18"/>
                <w:szCs w:val="18"/>
              </w:rPr>
              <w:t>1@qq.com</w:t>
            </w:r>
          </w:p>
        </w:tc>
        <w:tc>
          <w:tcPr>
            <w:tcW w:w="2126"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w w:val="96"/>
                <w:sz w:val="18"/>
                <w:szCs w:val="18"/>
              </w:rPr>
              <w:t>传真</w:t>
            </w:r>
            <w:r>
              <w:rPr>
                <w:rFonts w:ascii="宋体" w:eastAsia="宋体" w:hAnsi="宋体"/>
                <w:w w:val="96"/>
                <w:sz w:val="18"/>
                <w:szCs w:val="18"/>
              </w:rPr>
              <w:t>/</w:t>
            </w:r>
            <w:r>
              <w:rPr>
                <w:rFonts w:ascii="宋体" w:eastAsia="宋体" w:hAnsi="宋体"/>
                <w:w w:val="96"/>
                <w:sz w:val="18"/>
                <w:szCs w:val="18"/>
              </w:rPr>
              <w:t>电子信箱</w:t>
            </w:r>
          </w:p>
        </w:tc>
        <w:tc>
          <w:tcPr>
            <w:tcW w:w="2209" w:type="dxa"/>
            <w:gridSpan w:val="2"/>
            <w:tcMar>
              <w:top w:w="57" w:type="dxa"/>
              <w:left w:w="57" w:type="dxa"/>
              <w:bottom w:w="57" w:type="dxa"/>
              <w:right w:w="57" w:type="dxa"/>
            </w:tcMar>
            <w:vAlign w:val="center"/>
          </w:tcPr>
          <w:p w:rsidR="008C2BC5" w:rsidRDefault="00F24EA2">
            <w:pPr>
              <w:pStyle w:val="123"/>
              <w:spacing w:line="300" w:lineRule="exact"/>
              <w:ind w:left="-63" w:right="-63"/>
              <w:rPr>
                <w:rFonts w:ascii="宋体" w:eastAsia="宋体" w:hAnsi="宋体"/>
                <w:w w:val="96"/>
                <w:sz w:val="18"/>
                <w:szCs w:val="18"/>
              </w:rPr>
            </w:pPr>
            <w:r>
              <w:rPr>
                <w:rFonts w:ascii="宋体" w:eastAsia="宋体" w:hAnsi="宋体"/>
                <w:sz w:val="18"/>
                <w:szCs w:val="18"/>
              </w:rPr>
              <w:t>1</w:t>
            </w:r>
            <w:r>
              <w:rPr>
                <w:rFonts w:ascii="宋体" w:eastAsia="宋体" w:hAnsi="宋体" w:hint="eastAsia"/>
                <w:sz w:val="18"/>
                <w:szCs w:val="18"/>
                <w:lang w:val="en-US"/>
              </w:rPr>
              <w:t>*******</w:t>
            </w:r>
            <w:r>
              <w:rPr>
                <w:rFonts w:ascii="宋体" w:eastAsia="宋体" w:hAnsi="宋体"/>
                <w:sz w:val="18"/>
                <w:szCs w:val="18"/>
              </w:rPr>
              <w:t>5@qq.com</w:t>
            </w:r>
          </w:p>
        </w:tc>
      </w:tr>
    </w:tbl>
    <w:p w:rsidR="008C2BC5" w:rsidRDefault="008C2BC5">
      <w:pPr>
        <w:autoSpaceDE w:val="0"/>
        <w:autoSpaceDN w:val="0"/>
        <w:snapToGrid w:val="0"/>
        <w:spacing w:line="594" w:lineRule="exact"/>
        <w:ind w:left="153" w:right="70"/>
        <w:jc w:val="center"/>
        <w:rPr>
          <w:rFonts w:ascii="方正小标宋_GBK" w:eastAsia="方正小标宋_GBK" w:hAnsi="方正小标宋_GBK" w:cs="方正小标宋_GBK"/>
          <w:kern w:val="0"/>
          <w:sz w:val="44"/>
          <w:szCs w:val="44"/>
        </w:rPr>
      </w:pPr>
    </w:p>
    <w:p w:rsidR="008C2BC5" w:rsidRDefault="00F24EA2">
      <w:pPr>
        <w:snapToGrid w:val="0"/>
        <w:spacing w:line="594" w:lineRule="exact"/>
        <w:rPr>
          <w:rFonts w:eastAsia="方正黑体_GBK"/>
          <w:kern w:val="0"/>
          <w:sz w:val="32"/>
          <w:szCs w:val="32"/>
        </w:rPr>
      </w:pPr>
      <w:r>
        <w:rPr>
          <w:rFonts w:eastAsia="方正黑体_GBK"/>
          <w:kern w:val="0"/>
          <w:sz w:val="32"/>
          <w:szCs w:val="32"/>
        </w:rPr>
        <w:br w:type="page"/>
      </w:r>
      <w:r>
        <w:rPr>
          <w:rFonts w:eastAsia="方正黑体_GBK"/>
          <w:kern w:val="0"/>
          <w:sz w:val="32"/>
          <w:szCs w:val="32"/>
        </w:rPr>
        <w:lastRenderedPageBreak/>
        <w:t>附件</w:t>
      </w:r>
      <w:r>
        <w:rPr>
          <w:rFonts w:eastAsia="方正黑体_GBK"/>
          <w:kern w:val="0"/>
          <w:sz w:val="32"/>
          <w:szCs w:val="32"/>
        </w:rPr>
        <w:t>2</w:t>
      </w:r>
    </w:p>
    <w:p w:rsidR="008C2BC5" w:rsidRDefault="008C2BC5">
      <w:pPr>
        <w:snapToGrid w:val="0"/>
        <w:spacing w:line="594" w:lineRule="exact"/>
        <w:jc w:val="center"/>
        <w:rPr>
          <w:rFonts w:eastAsia="方正仿宋_GBK"/>
          <w:bCs/>
          <w:kern w:val="0"/>
          <w:sz w:val="32"/>
          <w:szCs w:val="44"/>
          <w:lang w:bidi="ar"/>
        </w:rPr>
      </w:pPr>
    </w:p>
    <w:p w:rsidR="008C2BC5" w:rsidRDefault="00F24EA2">
      <w:pPr>
        <w:snapToGrid w:val="0"/>
        <w:spacing w:line="594" w:lineRule="exact"/>
        <w:jc w:val="center"/>
        <w:rPr>
          <w:rFonts w:ascii="方正小标宋_GBK" w:eastAsia="方正小标宋_GBK" w:hAnsi="方正小标宋_GBK" w:cs="方正小标宋_GBK"/>
          <w:bCs/>
          <w:kern w:val="0"/>
          <w:sz w:val="44"/>
          <w:szCs w:val="44"/>
          <w:lang w:bidi="ar"/>
        </w:rPr>
      </w:pPr>
      <w:r>
        <w:rPr>
          <w:rFonts w:ascii="方正小标宋_GBK" w:eastAsia="方正小标宋_GBK" w:hAnsi="方正小标宋_GBK" w:cs="方正小标宋_GBK" w:hint="eastAsia"/>
          <w:bCs/>
          <w:kern w:val="0"/>
          <w:sz w:val="44"/>
          <w:szCs w:val="44"/>
          <w:lang w:bidi="ar"/>
        </w:rPr>
        <w:t>重庆梁平工业园区（高新组团）</w:t>
      </w:r>
    </w:p>
    <w:p w:rsidR="008C2BC5" w:rsidRDefault="00F24EA2">
      <w:pPr>
        <w:snapToGrid w:val="0"/>
        <w:spacing w:line="594" w:lineRule="exact"/>
        <w:jc w:val="center"/>
        <w:rPr>
          <w:rFonts w:ascii="方正小标宋_GBK" w:eastAsia="方正小标宋_GBK" w:hAnsi="方正小标宋_GBK" w:cs="方正小标宋_GBK"/>
          <w:bCs/>
          <w:kern w:val="0"/>
          <w:sz w:val="44"/>
          <w:szCs w:val="44"/>
          <w:lang w:bidi="ar"/>
        </w:rPr>
      </w:pPr>
      <w:r>
        <w:rPr>
          <w:rFonts w:ascii="方正小标宋_GBK" w:eastAsia="方正小标宋_GBK" w:hAnsi="方正小标宋_GBK" w:cs="方正小标宋_GBK" w:hint="eastAsia"/>
          <w:bCs/>
          <w:kern w:val="0"/>
          <w:sz w:val="44"/>
          <w:szCs w:val="44"/>
          <w:lang w:bidi="ar"/>
        </w:rPr>
        <w:t>区域水土保持方案报告书</w:t>
      </w:r>
      <w:r>
        <w:rPr>
          <w:rFonts w:ascii="方正小标宋_GBK" w:eastAsia="方正小标宋_GBK" w:hAnsi="方正小标宋_GBK" w:cs="方正小标宋_GBK" w:hint="eastAsia"/>
          <w:kern w:val="0"/>
          <w:sz w:val="44"/>
          <w:szCs w:val="44"/>
        </w:rPr>
        <w:t>专家评审意见</w:t>
      </w:r>
    </w:p>
    <w:p w:rsidR="008C2BC5" w:rsidRDefault="008C2BC5">
      <w:pPr>
        <w:snapToGrid w:val="0"/>
        <w:spacing w:line="594" w:lineRule="exact"/>
        <w:ind w:firstLine="200"/>
        <w:rPr>
          <w:rFonts w:eastAsia="方正仿宋_GBK"/>
          <w:color w:val="FF0000"/>
          <w:kern w:val="0"/>
          <w:sz w:val="32"/>
          <w:szCs w:val="44"/>
        </w:rPr>
      </w:pPr>
    </w:p>
    <w:p w:rsidR="008C2BC5" w:rsidRDefault="00F24EA2">
      <w:pPr>
        <w:snapToGrid w:val="0"/>
        <w:spacing w:line="594" w:lineRule="exact"/>
        <w:ind w:firstLineChars="200" w:firstLine="640"/>
        <w:rPr>
          <w:rFonts w:eastAsia="方正仿宋_GBK"/>
          <w:sz w:val="32"/>
          <w:szCs w:val="32"/>
        </w:rPr>
      </w:pPr>
      <w:r>
        <w:rPr>
          <w:rFonts w:eastAsia="方正仿宋_GBK" w:hint="eastAsia"/>
          <w:sz w:val="32"/>
          <w:szCs w:val="32"/>
        </w:rPr>
        <w:t>2022</w:t>
      </w:r>
      <w:r>
        <w:rPr>
          <w:rFonts w:eastAsia="方正仿宋_GBK" w:hint="eastAsia"/>
          <w:sz w:val="32"/>
          <w:szCs w:val="32"/>
        </w:rPr>
        <w:t>年</w:t>
      </w:r>
      <w:r>
        <w:rPr>
          <w:rFonts w:eastAsia="方正仿宋_GBK" w:hint="eastAsia"/>
          <w:sz w:val="32"/>
          <w:szCs w:val="32"/>
        </w:rPr>
        <w:t>10</w:t>
      </w:r>
      <w:r>
        <w:rPr>
          <w:rFonts w:eastAsia="方正仿宋_GBK" w:hint="eastAsia"/>
          <w:sz w:val="32"/>
          <w:szCs w:val="32"/>
        </w:rPr>
        <w:t>月</w:t>
      </w:r>
      <w:r>
        <w:rPr>
          <w:rFonts w:eastAsia="方正仿宋_GBK" w:hint="eastAsia"/>
          <w:sz w:val="32"/>
          <w:szCs w:val="32"/>
        </w:rPr>
        <w:t>13</w:t>
      </w:r>
      <w:r>
        <w:rPr>
          <w:rFonts w:eastAsia="方正仿宋_GBK" w:hint="eastAsia"/>
          <w:sz w:val="32"/>
          <w:szCs w:val="32"/>
        </w:rPr>
        <w:t>日，重庆市水利局组织召开了《重庆梁平工业园区（高新组团）区域水土保持方案报告书》（以下简称《区域水保方案》）专家评审会。梁平区水利局、重庆梁平高新技术产业开发区管理委员会（以下简称项目法人）及重庆智浩勘测设计有限公司（以下简称报告编制单位）的代表参加了会议。会议成立了专家组，专家组成员会前详细审阅了《区域水保方案》，会上认真听取了报告编制单位的汇报，进行了深入讨论。根据“渝水〔</w:t>
      </w:r>
      <w:r>
        <w:rPr>
          <w:rFonts w:eastAsia="方正仿宋_GBK" w:hint="eastAsia"/>
          <w:sz w:val="32"/>
          <w:szCs w:val="32"/>
        </w:rPr>
        <w:t>2018</w:t>
      </w:r>
      <w:r>
        <w:rPr>
          <w:rFonts w:eastAsia="方正仿宋_GBK" w:hint="eastAsia"/>
          <w:sz w:val="32"/>
          <w:szCs w:val="32"/>
        </w:rPr>
        <w:t>〕</w:t>
      </w:r>
      <w:r>
        <w:rPr>
          <w:rFonts w:eastAsia="方正仿宋_GBK" w:hint="eastAsia"/>
          <w:sz w:val="32"/>
          <w:szCs w:val="32"/>
        </w:rPr>
        <w:t>267</w:t>
      </w:r>
      <w:r>
        <w:rPr>
          <w:rFonts w:eastAsia="方正仿宋_GBK" w:hint="eastAsia"/>
          <w:sz w:val="32"/>
          <w:szCs w:val="32"/>
        </w:rPr>
        <w:t>号”、“渝水〔</w:t>
      </w:r>
      <w:r>
        <w:rPr>
          <w:rFonts w:eastAsia="方正仿宋_GBK" w:hint="eastAsia"/>
          <w:sz w:val="32"/>
          <w:szCs w:val="32"/>
        </w:rPr>
        <w:t>2018</w:t>
      </w:r>
      <w:r>
        <w:rPr>
          <w:rFonts w:eastAsia="方正仿宋_GBK" w:hint="eastAsia"/>
          <w:sz w:val="32"/>
          <w:szCs w:val="32"/>
        </w:rPr>
        <w:t>〕</w:t>
      </w:r>
      <w:r>
        <w:rPr>
          <w:rFonts w:eastAsia="方正仿宋_GBK" w:hint="eastAsia"/>
          <w:sz w:val="32"/>
          <w:szCs w:val="32"/>
        </w:rPr>
        <w:t>314</w:t>
      </w:r>
      <w:r>
        <w:rPr>
          <w:rFonts w:eastAsia="方正仿宋_GBK" w:hint="eastAsia"/>
          <w:sz w:val="32"/>
          <w:szCs w:val="32"/>
        </w:rPr>
        <w:t>号”、“水保监〔</w:t>
      </w:r>
      <w:r>
        <w:rPr>
          <w:rFonts w:eastAsia="方正仿宋_GBK" w:hint="eastAsia"/>
          <w:sz w:val="32"/>
          <w:szCs w:val="32"/>
        </w:rPr>
        <w:t>2020</w:t>
      </w:r>
      <w:r>
        <w:rPr>
          <w:rFonts w:eastAsia="方正仿宋_GBK" w:hint="eastAsia"/>
          <w:sz w:val="32"/>
          <w:szCs w:val="32"/>
        </w:rPr>
        <w:t>〕</w:t>
      </w:r>
      <w:r>
        <w:rPr>
          <w:rFonts w:eastAsia="方正仿宋_GBK" w:hint="eastAsia"/>
          <w:sz w:val="32"/>
          <w:szCs w:val="32"/>
        </w:rPr>
        <w:t>63</w:t>
      </w:r>
      <w:r>
        <w:rPr>
          <w:rFonts w:eastAsia="方正仿宋_GBK" w:hint="eastAsia"/>
          <w:sz w:val="32"/>
          <w:szCs w:val="32"/>
        </w:rPr>
        <w:t>号”和“渝水规范〔</w:t>
      </w:r>
      <w:r>
        <w:rPr>
          <w:rFonts w:eastAsia="方正仿宋_GBK" w:hint="eastAsia"/>
          <w:sz w:val="32"/>
          <w:szCs w:val="32"/>
        </w:rPr>
        <w:t>2021</w:t>
      </w:r>
      <w:r>
        <w:rPr>
          <w:rFonts w:eastAsia="方正仿宋_GBK" w:hint="eastAsia"/>
          <w:sz w:val="32"/>
          <w:szCs w:val="32"/>
        </w:rPr>
        <w:t>〕</w:t>
      </w:r>
      <w:r>
        <w:rPr>
          <w:rFonts w:eastAsia="方正仿宋_GBK" w:hint="eastAsia"/>
          <w:sz w:val="32"/>
          <w:szCs w:val="32"/>
        </w:rPr>
        <w:t>2</w:t>
      </w:r>
      <w:r>
        <w:rPr>
          <w:rFonts w:eastAsia="方正仿宋_GBK" w:hint="eastAsia"/>
          <w:sz w:val="32"/>
          <w:szCs w:val="32"/>
        </w:rPr>
        <w:t>号”，</w:t>
      </w:r>
      <w:r>
        <w:rPr>
          <w:rFonts w:eastAsia="方正仿宋_GBK" w:hint="eastAsia"/>
          <w:sz w:val="32"/>
          <w:szCs w:val="32"/>
        </w:rPr>
        <w:t>专家组对《区域水保方案》进行了质量评分，质量评定等级合格，同时提出了修改补充意见。项目法人于</w:t>
      </w:r>
      <w:r>
        <w:rPr>
          <w:rFonts w:eastAsia="方正仿宋_GBK" w:hint="eastAsia"/>
          <w:sz w:val="32"/>
          <w:szCs w:val="32"/>
        </w:rPr>
        <w:t>2022</w:t>
      </w:r>
      <w:r>
        <w:rPr>
          <w:rFonts w:eastAsia="方正仿宋_GBK" w:hint="eastAsia"/>
          <w:sz w:val="32"/>
          <w:szCs w:val="32"/>
        </w:rPr>
        <w:t>年</w:t>
      </w:r>
      <w:r>
        <w:rPr>
          <w:rFonts w:eastAsia="方正仿宋_GBK" w:hint="eastAsia"/>
          <w:sz w:val="32"/>
          <w:szCs w:val="32"/>
        </w:rPr>
        <w:t>12</w:t>
      </w:r>
      <w:r>
        <w:rPr>
          <w:rFonts w:eastAsia="方正仿宋_GBK" w:hint="eastAsia"/>
          <w:sz w:val="32"/>
          <w:szCs w:val="32"/>
        </w:rPr>
        <w:t>月</w:t>
      </w:r>
      <w:r>
        <w:rPr>
          <w:rFonts w:eastAsia="方正仿宋_GBK" w:hint="eastAsia"/>
          <w:sz w:val="32"/>
          <w:szCs w:val="32"/>
        </w:rPr>
        <w:t>11</w:t>
      </w:r>
      <w:r>
        <w:rPr>
          <w:rFonts w:eastAsia="方正仿宋_GBK" w:hint="eastAsia"/>
          <w:sz w:val="32"/>
          <w:szCs w:val="32"/>
        </w:rPr>
        <w:t>日提交了修改完善后的《区域水保方案》。经专家组复核，形成专家评审意见如下：</w:t>
      </w:r>
    </w:p>
    <w:p w:rsidR="008C2BC5" w:rsidRDefault="00F24EA2">
      <w:pPr>
        <w:snapToGrid w:val="0"/>
        <w:spacing w:line="594" w:lineRule="exact"/>
        <w:ind w:firstLineChars="200" w:firstLine="640"/>
        <w:rPr>
          <w:rFonts w:ascii="方正黑体_GBK" w:eastAsia="方正黑体_GBK" w:hAnsi="Calibri"/>
          <w:bCs/>
          <w:sz w:val="32"/>
          <w:szCs w:val="32"/>
        </w:rPr>
      </w:pPr>
      <w:r>
        <w:rPr>
          <w:rFonts w:ascii="方正黑体_GBK" w:eastAsia="方正黑体_GBK" w:hAnsi="Calibri" w:hint="eastAsia"/>
          <w:bCs/>
          <w:sz w:val="32"/>
          <w:szCs w:val="32"/>
        </w:rPr>
        <w:t>一、前言</w:t>
      </w:r>
    </w:p>
    <w:p w:rsidR="008C2BC5" w:rsidRDefault="00F24EA2">
      <w:pPr>
        <w:snapToGrid w:val="0"/>
        <w:spacing w:line="594" w:lineRule="exact"/>
        <w:ind w:firstLineChars="200" w:firstLine="640"/>
        <w:rPr>
          <w:rFonts w:eastAsia="方正仿宋_GBK"/>
          <w:color w:val="FF0000"/>
          <w:sz w:val="32"/>
          <w:szCs w:val="32"/>
        </w:rPr>
      </w:pPr>
      <w:r>
        <w:rPr>
          <w:rFonts w:eastAsia="方正仿宋_GBK"/>
          <w:sz w:val="32"/>
          <w:szCs w:val="32"/>
        </w:rPr>
        <w:t>（一）</w:t>
      </w:r>
      <w:r>
        <w:rPr>
          <w:rFonts w:eastAsia="方正仿宋_GBK" w:hint="eastAsia"/>
          <w:sz w:val="32"/>
          <w:szCs w:val="32"/>
        </w:rPr>
        <w:t>方案编制依据的法律法规、部委规章、规范性文件、规范标准和技术文件及采用的资料基本正确</w:t>
      </w:r>
      <w:r>
        <w:rPr>
          <w:rFonts w:eastAsia="方正仿宋_GBK"/>
          <w:sz w:val="32"/>
          <w:szCs w:val="32"/>
        </w:rPr>
        <w:t>。</w:t>
      </w:r>
    </w:p>
    <w:p w:rsidR="008C2BC5" w:rsidRDefault="00F24EA2">
      <w:pPr>
        <w:snapToGrid w:val="0"/>
        <w:spacing w:line="594" w:lineRule="exact"/>
        <w:ind w:firstLineChars="200" w:firstLine="640"/>
        <w:rPr>
          <w:rFonts w:eastAsia="方正仿宋_GBK"/>
          <w:sz w:val="32"/>
          <w:szCs w:val="32"/>
        </w:rPr>
      </w:pPr>
      <w:r>
        <w:rPr>
          <w:rFonts w:eastAsia="方正仿宋_GBK"/>
          <w:sz w:val="32"/>
          <w:szCs w:val="32"/>
        </w:rPr>
        <w:t>（二）</w:t>
      </w:r>
      <w:r>
        <w:rPr>
          <w:rFonts w:eastAsia="方正仿宋_GBK" w:hint="eastAsia"/>
          <w:sz w:val="32"/>
          <w:szCs w:val="32"/>
        </w:rPr>
        <w:t>同意方案服务期为</w:t>
      </w:r>
      <w:r>
        <w:rPr>
          <w:rFonts w:eastAsia="方正仿宋_GBK" w:hint="eastAsia"/>
          <w:sz w:val="32"/>
          <w:szCs w:val="32"/>
        </w:rPr>
        <w:t>5</w:t>
      </w:r>
      <w:r>
        <w:rPr>
          <w:rFonts w:eastAsia="方正仿宋_GBK" w:hint="eastAsia"/>
          <w:sz w:val="32"/>
          <w:szCs w:val="32"/>
        </w:rPr>
        <w:t>年，即</w:t>
      </w:r>
      <w:r>
        <w:rPr>
          <w:rFonts w:eastAsia="方正仿宋_GBK" w:hint="eastAsia"/>
          <w:sz w:val="32"/>
          <w:szCs w:val="32"/>
        </w:rPr>
        <w:t>2022</w:t>
      </w:r>
      <w:r>
        <w:rPr>
          <w:rFonts w:eastAsia="方正仿宋_GBK" w:hint="eastAsia"/>
          <w:sz w:val="32"/>
          <w:szCs w:val="32"/>
        </w:rPr>
        <w:t>年</w:t>
      </w:r>
      <w:r>
        <w:rPr>
          <w:rFonts w:eastAsia="方正仿宋_GBK" w:hint="eastAsia"/>
          <w:sz w:val="32"/>
          <w:szCs w:val="32"/>
        </w:rPr>
        <w:t>1</w:t>
      </w:r>
      <w:r>
        <w:rPr>
          <w:rFonts w:eastAsia="方正仿宋_GBK" w:hint="eastAsia"/>
          <w:sz w:val="32"/>
          <w:szCs w:val="32"/>
        </w:rPr>
        <w:t>2</w:t>
      </w:r>
      <w:r>
        <w:rPr>
          <w:rFonts w:eastAsia="方正仿宋_GBK" w:hint="eastAsia"/>
          <w:sz w:val="32"/>
          <w:szCs w:val="32"/>
        </w:rPr>
        <w:t>月至</w:t>
      </w:r>
      <w:r>
        <w:rPr>
          <w:rFonts w:eastAsia="方正仿宋_GBK" w:hint="eastAsia"/>
          <w:sz w:val="32"/>
          <w:szCs w:val="32"/>
        </w:rPr>
        <w:t>2027</w:t>
      </w:r>
      <w:r>
        <w:rPr>
          <w:rFonts w:eastAsia="方正仿宋_GBK" w:hint="eastAsia"/>
          <w:sz w:val="32"/>
          <w:szCs w:val="32"/>
        </w:rPr>
        <w:t>年</w:t>
      </w:r>
      <w:r>
        <w:rPr>
          <w:rFonts w:eastAsia="方正仿宋_GBK" w:hint="eastAsia"/>
          <w:sz w:val="32"/>
          <w:szCs w:val="32"/>
        </w:rPr>
        <w:t>1</w:t>
      </w:r>
      <w:r>
        <w:rPr>
          <w:rFonts w:eastAsia="方正仿宋_GBK" w:hint="eastAsia"/>
          <w:sz w:val="32"/>
          <w:szCs w:val="32"/>
        </w:rPr>
        <w:t>1</w:t>
      </w:r>
      <w:r>
        <w:rPr>
          <w:rFonts w:eastAsia="方正仿宋_GBK" w:hint="eastAsia"/>
          <w:sz w:val="32"/>
          <w:szCs w:val="32"/>
        </w:rPr>
        <w:t>月</w:t>
      </w:r>
      <w:r>
        <w:rPr>
          <w:rFonts w:eastAsia="方正仿宋_GBK"/>
          <w:sz w:val="32"/>
          <w:szCs w:val="32"/>
        </w:rPr>
        <w:t>。</w:t>
      </w:r>
    </w:p>
    <w:p w:rsidR="008C2BC5" w:rsidRDefault="00F24EA2">
      <w:pPr>
        <w:snapToGrid w:val="0"/>
        <w:spacing w:line="594" w:lineRule="exact"/>
        <w:ind w:firstLineChars="200" w:firstLine="640"/>
        <w:rPr>
          <w:rFonts w:eastAsia="方正仿宋_GBK"/>
          <w:sz w:val="32"/>
          <w:szCs w:val="32"/>
        </w:rPr>
      </w:pPr>
      <w:r>
        <w:rPr>
          <w:rFonts w:eastAsia="方正仿宋_GBK"/>
          <w:sz w:val="32"/>
          <w:szCs w:val="32"/>
        </w:rPr>
        <w:lastRenderedPageBreak/>
        <w:t>（三）</w:t>
      </w:r>
      <w:r>
        <w:rPr>
          <w:rFonts w:eastAsia="方正仿宋_GBK" w:hint="eastAsia"/>
          <w:sz w:val="32"/>
          <w:szCs w:val="32"/>
        </w:rPr>
        <w:t>区域管理机构为重庆梁平高新技术产业开发区管理委员会</w:t>
      </w:r>
      <w:r>
        <w:rPr>
          <w:rFonts w:eastAsia="方正仿宋_GBK"/>
          <w:sz w:val="32"/>
          <w:szCs w:val="32"/>
        </w:rPr>
        <w:t>。</w:t>
      </w:r>
    </w:p>
    <w:p w:rsidR="008C2BC5" w:rsidRDefault="00F24EA2">
      <w:pPr>
        <w:snapToGrid w:val="0"/>
        <w:spacing w:line="594" w:lineRule="exact"/>
        <w:ind w:firstLineChars="200" w:firstLine="640"/>
        <w:rPr>
          <w:rFonts w:ascii="方正黑体_GBK" w:eastAsia="方正黑体_GBK" w:hAnsi="Calibri"/>
          <w:sz w:val="32"/>
          <w:szCs w:val="32"/>
        </w:rPr>
      </w:pPr>
      <w:r>
        <w:rPr>
          <w:rFonts w:ascii="方正黑体_GBK" w:eastAsia="方正黑体_GBK" w:hAnsi="Calibri" w:hint="eastAsia"/>
          <w:bCs/>
          <w:sz w:val="32"/>
          <w:szCs w:val="32"/>
        </w:rPr>
        <w:t>二、</w:t>
      </w:r>
      <w:r>
        <w:rPr>
          <w:rFonts w:ascii="方正黑体_GBK" w:eastAsia="方正黑体_GBK" w:hAnsi="Calibri" w:hint="eastAsia"/>
          <w:bCs/>
          <w:sz w:val="32"/>
          <w:szCs w:val="32"/>
        </w:rPr>
        <w:t>区域规划概况</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sz w:val="32"/>
          <w:szCs w:val="32"/>
        </w:rPr>
        <w:t>（一）</w:t>
      </w:r>
      <w:r>
        <w:rPr>
          <w:rFonts w:ascii="方正仿宋_GBK" w:eastAsia="方正仿宋_GBK" w:hAnsi="Calibri" w:hint="eastAsia"/>
          <w:sz w:val="32"/>
          <w:szCs w:val="32"/>
        </w:rPr>
        <w:t>区域规划概况阐述基本清楚</w:t>
      </w:r>
    </w:p>
    <w:p w:rsidR="008C2BC5" w:rsidRDefault="00F24EA2">
      <w:pPr>
        <w:snapToGrid w:val="0"/>
        <w:spacing w:line="594" w:lineRule="exact"/>
        <w:ind w:firstLineChars="200" w:firstLine="640"/>
        <w:rPr>
          <w:rFonts w:eastAsia="方正仿宋_GBK"/>
          <w:sz w:val="32"/>
          <w:szCs w:val="32"/>
        </w:rPr>
      </w:pPr>
      <w:bookmarkStart w:id="5" w:name="OLE_LINK1"/>
      <w:r>
        <w:rPr>
          <w:rFonts w:eastAsia="方正仿宋_GBK" w:hint="eastAsia"/>
          <w:sz w:val="32"/>
          <w:szCs w:val="32"/>
        </w:rPr>
        <w:t>重庆梁平工业园区（高新组团）位于梁平区中部，涉及梁平区双桂街道、梁山街道、安胜镇，区域规划总用地面积为</w:t>
      </w:r>
      <w:r>
        <w:rPr>
          <w:rFonts w:eastAsia="方正仿宋_GBK" w:hint="eastAsia"/>
          <w:sz w:val="32"/>
          <w:szCs w:val="32"/>
        </w:rPr>
        <w:t>864.14hm</w:t>
      </w:r>
      <w:r>
        <w:rPr>
          <w:rFonts w:eastAsia="方正仿宋_GBK" w:hint="eastAsia"/>
          <w:sz w:val="32"/>
          <w:szCs w:val="32"/>
          <w:vertAlign w:val="superscript"/>
        </w:rPr>
        <w:t>2</w:t>
      </w:r>
      <w:r>
        <w:rPr>
          <w:rFonts w:eastAsia="方正仿宋_GBK" w:hint="eastAsia"/>
          <w:sz w:val="32"/>
          <w:szCs w:val="32"/>
        </w:rPr>
        <w:t>。园区定位为以交通运输设备制造、专用设备制造为主，重点发展机械电子、生态塑料、不锈钢制品及生物制药等工业，同时适度发展计算机及电子设备制造、智能家居、农副产品加工等。</w:t>
      </w:r>
    </w:p>
    <w:p w:rsidR="008C2BC5" w:rsidRDefault="00F24EA2">
      <w:pPr>
        <w:snapToGrid w:val="0"/>
        <w:spacing w:line="594" w:lineRule="exact"/>
        <w:ind w:firstLineChars="200" w:firstLine="640"/>
        <w:rPr>
          <w:rFonts w:eastAsia="方正仿宋_GBK"/>
          <w:sz w:val="32"/>
          <w:szCs w:val="32"/>
        </w:rPr>
      </w:pPr>
      <w:r>
        <w:rPr>
          <w:rFonts w:eastAsia="方正仿宋_GBK" w:hint="eastAsia"/>
          <w:sz w:val="32"/>
          <w:szCs w:val="32"/>
        </w:rPr>
        <w:t>本次编制的高新组团规划用地面积</w:t>
      </w:r>
      <w:r>
        <w:rPr>
          <w:rFonts w:eastAsia="方正仿宋_GBK" w:hint="eastAsia"/>
          <w:sz w:val="32"/>
          <w:szCs w:val="32"/>
        </w:rPr>
        <w:t>864.14hm</w:t>
      </w:r>
      <w:r>
        <w:rPr>
          <w:rFonts w:eastAsia="方正仿宋_GBK" w:hint="eastAsia"/>
          <w:sz w:val="32"/>
          <w:szCs w:val="32"/>
          <w:vertAlign w:val="superscript"/>
        </w:rPr>
        <w:t>2</w:t>
      </w:r>
      <w:r>
        <w:rPr>
          <w:rFonts w:eastAsia="方正仿宋_GBK" w:hint="eastAsia"/>
          <w:sz w:val="32"/>
          <w:szCs w:val="32"/>
        </w:rPr>
        <w:t>，其中建设用地面积</w:t>
      </w:r>
      <w:r>
        <w:rPr>
          <w:rFonts w:eastAsia="方正仿宋_GBK" w:hint="eastAsia"/>
          <w:sz w:val="32"/>
          <w:szCs w:val="32"/>
        </w:rPr>
        <w:t>842.76hm</w:t>
      </w:r>
      <w:r>
        <w:rPr>
          <w:rFonts w:eastAsia="方正仿宋_GBK" w:hint="eastAsia"/>
          <w:sz w:val="32"/>
          <w:szCs w:val="32"/>
          <w:vertAlign w:val="superscript"/>
        </w:rPr>
        <w:t>2</w:t>
      </w:r>
      <w:r>
        <w:rPr>
          <w:rFonts w:eastAsia="方正仿宋_GBK" w:hint="eastAsia"/>
          <w:sz w:val="32"/>
          <w:szCs w:val="32"/>
        </w:rPr>
        <w:t>，非建设用地面积</w:t>
      </w:r>
      <w:r>
        <w:rPr>
          <w:rFonts w:eastAsia="方正仿宋_GBK" w:hint="eastAsia"/>
          <w:sz w:val="32"/>
          <w:szCs w:val="32"/>
        </w:rPr>
        <w:t>21.38hm</w:t>
      </w:r>
      <w:r>
        <w:rPr>
          <w:rFonts w:eastAsia="方正仿宋_GBK" w:hint="eastAsia"/>
          <w:sz w:val="32"/>
          <w:szCs w:val="32"/>
          <w:vertAlign w:val="superscript"/>
        </w:rPr>
        <w:t>2</w:t>
      </w:r>
      <w:r>
        <w:rPr>
          <w:rFonts w:eastAsia="方正仿宋_GBK" w:hint="eastAsia"/>
          <w:sz w:val="32"/>
          <w:szCs w:val="32"/>
        </w:rPr>
        <w:t>。</w:t>
      </w:r>
    </w:p>
    <w:p w:rsidR="008C2BC5" w:rsidRDefault="00F24EA2">
      <w:pPr>
        <w:snapToGrid w:val="0"/>
        <w:spacing w:line="594" w:lineRule="exact"/>
        <w:ind w:firstLineChars="200" w:firstLine="640"/>
        <w:rPr>
          <w:rFonts w:eastAsia="方正仿宋_GBK"/>
          <w:sz w:val="32"/>
          <w:szCs w:val="32"/>
        </w:rPr>
      </w:pPr>
      <w:r>
        <w:rPr>
          <w:rFonts w:eastAsia="方正仿宋_GBK" w:hint="eastAsia"/>
          <w:sz w:val="32"/>
          <w:szCs w:val="32"/>
        </w:rPr>
        <w:t>建设用地中，居住用地</w:t>
      </w:r>
      <w:r>
        <w:rPr>
          <w:rFonts w:eastAsia="方正仿宋_GBK" w:hint="eastAsia"/>
          <w:sz w:val="32"/>
          <w:szCs w:val="32"/>
        </w:rPr>
        <w:t>132.08hm</w:t>
      </w:r>
      <w:r>
        <w:rPr>
          <w:rFonts w:eastAsia="方正仿宋_GBK" w:hint="eastAsia"/>
          <w:sz w:val="32"/>
          <w:szCs w:val="32"/>
          <w:vertAlign w:val="superscript"/>
        </w:rPr>
        <w:t>2</w:t>
      </w:r>
      <w:r>
        <w:rPr>
          <w:rFonts w:eastAsia="方正仿宋_GBK" w:hint="eastAsia"/>
          <w:sz w:val="32"/>
          <w:szCs w:val="32"/>
        </w:rPr>
        <w:t>，工业用地</w:t>
      </w:r>
      <w:r>
        <w:rPr>
          <w:rFonts w:eastAsia="方正仿宋_GBK" w:hint="eastAsia"/>
          <w:sz w:val="32"/>
          <w:szCs w:val="32"/>
        </w:rPr>
        <w:t>465.75hm</w:t>
      </w:r>
      <w:r>
        <w:rPr>
          <w:rFonts w:eastAsia="方正仿宋_GBK" w:hint="eastAsia"/>
          <w:sz w:val="32"/>
          <w:szCs w:val="32"/>
          <w:vertAlign w:val="superscript"/>
        </w:rPr>
        <w:t>2</w:t>
      </w:r>
      <w:r>
        <w:rPr>
          <w:rFonts w:eastAsia="方正仿宋_GBK" w:hint="eastAsia"/>
          <w:sz w:val="32"/>
          <w:szCs w:val="32"/>
        </w:rPr>
        <w:t>，商业服务业设施用地</w:t>
      </w:r>
      <w:r>
        <w:rPr>
          <w:rFonts w:eastAsia="方正仿宋_GBK" w:hint="eastAsia"/>
          <w:sz w:val="32"/>
          <w:szCs w:val="32"/>
        </w:rPr>
        <w:t>9.16hm</w:t>
      </w:r>
      <w:r>
        <w:rPr>
          <w:rFonts w:eastAsia="方正仿宋_GBK" w:hint="eastAsia"/>
          <w:sz w:val="32"/>
          <w:szCs w:val="32"/>
          <w:vertAlign w:val="superscript"/>
        </w:rPr>
        <w:t>2</w:t>
      </w:r>
      <w:r>
        <w:rPr>
          <w:rFonts w:eastAsia="方正仿宋_GBK" w:hint="eastAsia"/>
          <w:sz w:val="32"/>
          <w:szCs w:val="32"/>
        </w:rPr>
        <w:t>，公共管理与公共服务用地</w:t>
      </w:r>
      <w:r>
        <w:rPr>
          <w:rFonts w:eastAsia="方正仿宋_GBK" w:hint="eastAsia"/>
          <w:sz w:val="32"/>
          <w:szCs w:val="32"/>
        </w:rPr>
        <w:t>12.64hm</w:t>
      </w:r>
      <w:r>
        <w:rPr>
          <w:rFonts w:eastAsia="方正仿宋_GBK" w:hint="eastAsia"/>
          <w:sz w:val="32"/>
          <w:szCs w:val="32"/>
          <w:vertAlign w:val="superscript"/>
        </w:rPr>
        <w:t>2</w:t>
      </w:r>
      <w:r>
        <w:rPr>
          <w:rFonts w:eastAsia="方正仿宋_GBK" w:hint="eastAsia"/>
          <w:sz w:val="32"/>
          <w:szCs w:val="32"/>
        </w:rPr>
        <w:t>，仓储用地</w:t>
      </w:r>
      <w:r>
        <w:rPr>
          <w:rFonts w:eastAsia="方正仿宋_GBK" w:hint="eastAsia"/>
          <w:sz w:val="32"/>
          <w:szCs w:val="32"/>
        </w:rPr>
        <w:t>14.29hm</w:t>
      </w:r>
      <w:r>
        <w:rPr>
          <w:rFonts w:eastAsia="方正仿宋_GBK" w:hint="eastAsia"/>
          <w:sz w:val="32"/>
          <w:szCs w:val="32"/>
          <w:vertAlign w:val="superscript"/>
        </w:rPr>
        <w:t>2</w:t>
      </w:r>
      <w:r>
        <w:rPr>
          <w:rFonts w:eastAsia="方正仿宋_GBK" w:hint="eastAsia"/>
          <w:sz w:val="32"/>
          <w:szCs w:val="32"/>
        </w:rPr>
        <w:t>，道路用地</w:t>
      </w:r>
      <w:r>
        <w:rPr>
          <w:rFonts w:eastAsia="方正仿宋_GBK" w:hint="eastAsia"/>
          <w:sz w:val="32"/>
          <w:szCs w:val="32"/>
        </w:rPr>
        <w:t>78.99</w:t>
      </w:r>
      <w:r>
        <w:rPr>
          <w:rFonts w:eastAsia="方正仿宋_GBK" w:hint="eastAsia"/>
          <w:sz w:val="32"/>
          <w:szCs w:val="32"/>
        </w:rPr>
        <w:t>hm</w:t>
      </w:r>
      <w:r>
        <w:rPr>
          <w:rFonts w:eastAsia="方正仿宋_GBK" w:hint="eastAsia"/>
          <w:sz w:val="32"/>
          <w:szCs w:val="32"/>
          <w:vertAlign w:val="superscript"/>
        </w:rPr>
        <w:t>2</w:t>
      </w:r>
      <w:r>
        <w:rPr>
          <w:rFonts w:eastAsia="方正仿宋_GBK" w:hint="eastAsia"/>
          <w:sz w:val="32"/>
          <w:szCs w:val="32"/>
        </w:rPr>
        <w:t>，交通设施用地</w:t>
      </w:r>
      <w:r>
        <w:rPr>
          <w:rFonts w:eastAsia="方正仿宋_GBK" w:hint="eastAsia"/>
          <w:sz w:val="32"/>
          <w:szCs w:val="32"/>
        </w:rPr>
        <w:t>3.40hm</w:t>
      </w:r>
      <w:r>
        <w:rPr>
          <w:rFonts w:eastAsia="方正仿宋_GBK" w:hint="eastAsia"/>
          <w:sz w:val="32"/>
          <w:szCs w:val="32"/>
          <w:vertAlign w:val="superscript"/>
        </w:rPr>
        <w:t>2</w:t>
      </w:r>
      <w:r>
        <w:rPr>
          <w:rFonts w:eastAsia="方正仿宋_GBK" w:hint="eastAsia"/>
          <w:sz w:val="32"/>
          <w:szCs w:val="32"/>
        </w:rPr>
        <w:t>，公用设施用地</w:t>
      </w:r>
      <w:r>
        <w:rPr>
          <w:rFonts w:eastAsia="方正仿宋_GBK" w:hint="eastAsia"/>
          <w:sz w:val="32"/>
          <w:szCs w:val="32"/>
        </w:rPr>
        <w:t>6.20hm</w:t>
      </w:r>
      <w:r>
        <w:rPr>
          <w:rFonts w:eastAsia="方正仿宋_GBK" w:hint="eastAsia"/>
          <w:sz w:val="32"/>
          <w:szCs w:val="32"/>
          <w:vertAlign w:val="superscript"/>
        </w:rPr>
        <w:t>2</w:t>
      </w:r>
      <w:r>
        <w:rPr>
          <w:rFonts w:eastAsia="方正仿宋_GBK" w:hint="eastAsia"/>
          <w:sz w:val="32"/>
          <w:szCs w:val="32"/>
        </w:rPr>
        <w:t>，公园与防护用地</w:t>
      </w:r>
      <w:r>
        <w:rPr>
          <w:rFonts w:eastAsia="方正仿宋_GBK" w:hint="eastAsia"/>
          <w:sz w:val="32"/>
          <w:szCs w:val="32"/>
        </w:rPr>
        <w:t>119.66hm</w:t>
      </w:r>
      <w:r>
        <w:rPr>
          <w:rFonts w:eastAsia="方正仿宋_GBK" w:hint="eastAsia"/>
          <w:sz w:val="32"/>
          <w:szCs w:val="32"/>
          <w:vertAlign w:val="superscript"/>
        </w:rPr>
        <w:t>2</w:t>
      </w:r>
      <w:r>
        <w:rPr>
          <w:rFonts w:eastAsia="方正仿宋_GBK" w:hint="eastAsia"/>
          <w:sz w:val="32"/>
          <w:szCs w:val="32"/>
        </w:rPr>
        <w:t>，其他建设用地</w:t>
      </w:r>
      <w:r>
        <w:rPr>
          <w:rFonts w:eastAsia="方正仿宋_GBK" w:hint="eastAsia"/>
          <w:sz w:val="32"/>
          <w:szCs w:val="32"/>
        </w:rPr>
        <w:t>0.</w:t>
      </w:r>
      <w:r>
        <w:rPr>
          <w:rFonts w:eastAsia="方正仿宋_GBK" w:hint="eastAsia"/>
          <w:sz w:val="32"/>
          <w:szCs w:val="32"/>
        </w:rPr>
        <w:t>59</w:t>
      </w:r>
      <w:r>
        <w:rPr>
          <w:rFonts w:eastAsia="方正仿宋_GBK" w:hint="eastAsia"/>
          <w:sz w:val="32"/>
          <w:szCs w:val="32"/>
        </w:rPr>
        <w:t>hm</w:t>
      </w:r>
      <w:r>
        <w:rPr>
          <w:rFonts w:eastAsia="方正仿宋_GBK" w:hint="eastAsia"/>
          <w:sz w:val="32"/>
          <w:szCs w:val="32"/>
          <w:vertAlign w:val="superscript"/>
        </w:rPr>
        <w:t>2</w:t>
      </w:r>
      <w:r>
        <w:rPr>
          <w:rFonts w:eastAsia="方正仿宋_GBK" w:hint="eastAsia"/>
          <w:sz w:val="32"/>
          <w:szCs w:val="32"/>
        </w:rPr>
        <w:t>。区域建设内容包括工业厂房、居住用房、道路工程、绿化景观和相关市政配套设施等。非建设用地中，水域</w:t>
      </w:r>
      <w:r>
        <w:rPr>
          <w:rFonts w:eastAsia="方正仿宋_GBK" w:hint="eastAsia"/>
          <w:sz w:val="32"/>
          <w:szCs w:val="32"/>
        </w:rPr>
        <w:t>18.9</w:t>
      </w:r>
      <w:r>
        <w:rPr>
          <w:rFonts w:eastAsia="方正仿宋_GBK" w:hint="eastAsia"/>
          <w:sz w:val="32"/>
          <w:szCs w:val="32"/>
        </w:rPr>
        <w:t>4</w:t>
      </w:r>
      <w:r>
        <w:rPr>
          <w:rFonts w:eastAsia="方正仿宋_GBK" w:hint="eastAsia"/>
          <w:sz w:val="32"/>
          <w:szCs w:val="32"/>
        </w:rPr>
        <w:t>hm</w:t>
      </w:r>
      <w:r>
        <w:rPr>
          <w:rFonts w:eastAsia="方正仿宋_GBK" w:hint="eastAsia"/>
          <w:sz w:val="32"/>
          <w:szCs w:val="32"/>
          <w:vertAlign w:val="superscript"/>
        </w:rPr>
        <w:t>2</w:t>
      </w:r>
      <w:r>
        <w:rPr>
          <w:rFonts w:eastAsia="方正仿宋_GBK" w:hint="eastAsia"/>
          <w:sz w:val="32"/>
          <w:szCs w:val="32"/>
        </w:rPr>
        <w:t>，农林用地</w:t>
      </w:r>
      <w:r>
        <w:rPr>
          <w:rFonts w:eastAsia="方正仿宋_GBK" w:hint="eastAsia"/>
          <w:sz w:val="32"/>
          <w:szCs w:val="32"/>
        </w:rPr>
        <w:t>2.44 hm</w:t>
      </w:r>
      <w:r>
        <w:rPr>
          <w:rFonts w:eastAsia="方正仿宋_GBK" w:hint="eastAsia"/>
          <w:sz w:val="32"/>
          <w:szCs w:val="32"/>
          <w:vertAlign w:val="superscript"/>
        </w:rPr>
        <w:t>2</w:t>
      </w:r>
      <w:r>
        <w:rPr>
          <w:rFonts w:eastAsia="方正仿宋_GBK" w:hint="eastAsia"/>
          <w:sz w:val="32"/>
          <w:szCs w:val="32"/>
        </w:rPr>
        <w:t>。</w:t>
      </w:r>
    </w:p>
    <w:p w:rsidR="008C2BC5" w:rsidRDefault="00F24EA2">
      <w:pPr>
        <w:snapToGrid w:val="0"/>
        <w:spacing w:line="594" w:lineRule="exact"/>
        <w:ind w:firstLineChars="200" w:firstLine="640"/>
        <w:rPr>
          <w:rFonts w:eastAsia="方正仿宋_GBK"/>
          <w:sz w:val="32"/>
          <w:szCs w:val="32"/>
        </w:rPr>
      </w:pPr>
      <w:r>
        <w:rPr>
          <w:rFonts w:eastAsia="方正仿宋_GBK" w:hint="eastAsia"/>
          <w:sz w:val="32"/>
          <w:szCs w:val="32"/>
        </w:rPr>
        <w:t>园区共设集中表土堆场</w:t>
      </w:r>
      <w:r>
        <w:rPr>
          <w:rFonts w:eastAsia="方正仿宋_GBK" w:hint="eastAsia"/>
          <w:sz w:val="32"/>
          <w:szCs w:val="32"/>
        </w:rPr>
        <w:t>4.62hm</w:t>
      </w:r>
      <w:r>
        <w:rPr>
          <w:rFonts w:eastAsia="方正仿宋_GBK" w:hint="eastAsia"/>
          <w:sz w:val="32"/>
          <w:szCs w:val="32"/>
          <w:vertAlign w:val="superscript"/>
        </w:rPr>
        <w:t>2</w:t>
      </w:r>
      <w:r>
        <w:rPr>
          <w:rFonts w:eastAsia="方正仿宋_GBK" w:hint="eastAsia"/>
          <w:sz w:val="32"/>
          <w:szCs w:val="32"/>
        </w:rPr>
        <w:t>/2</w:t>
      </w:r>
      <w:r>
        <w:rPr>
          <w:rFonts w:eastAsia="方正仿宋_GBK" w:hint="eastAsia"/>
          <w:sz w:val="32"/>
          <w:szCs w:val="32"/>
        </w:rPr>
        <w:t>处，其中</w:t>
      </w:r>
      <w:r>
        <w:rPr>
          <w:rFonts w:eastAsia="方正仿宋_GBK" w:hint="eastAsia"/>
          <w:sz w:val="32"/>
          <w:szCs w:val="32"/>
        </w:rPr>
        <w:t>1</w:t>
      </w:r>
      <w:r>
        <w:rPr>
          <w:rFonts w:eastAsia="方正仿宋_GBK" w:hint="eastAsia"/>
          <w:sz w:val="32"/>
          <w:szCs w:val="32"/>
        </w:rPr>
        <w:t>处表土堆场</w:t>
      </w:r>
      <w:r>
        <w:rPr>
          <w:rFonts w:eastAsia="方正仿宋_GBK" w:hint="eastAsia"/>
          <w:sz w:val="32"/>
          <w:szCs w:val="32"/>
        </w:rPr>
        <w:t>1.12 hm</w:t>
      </w:r>
      <w:r>
        <w:rPr>
          <w:rFonts w:eastAsia="方正仿宋_GBK" w:hint="eastAsia"/>
          <w:sz w:val="32"/>
          <w:szCs w:val="32"/>
          <w:vertAlign w:val="superscript"/>
        </w:rPr>
        <w:t>2</w:t>
      </w:r>
      <w:r>
        <w:rPr>
          <w:rFonts w:eastAsia="方正仿宋_GBK" w:hint="eastAsia"/>
          <w:sz w:val="32"/>
          <w:szCs w:val="32"/>
        </w:rPr>
        <w:t>布置在区域规划范围内，</w:t>
      </w:r>
      <w:r>
        <w:rPr>
          <w:rFonts w:eastAsia="方正仿宋_GBK" w:hint="eastAsia"/>
          <w:sz w:val="32"/>
          <w:szCs w:val="32"/>
        </w:rPr>
        <w:t>另</w:t>
      </w:r>
      <w:r>
        <w:rPr>
          <w:rFonts w:eastAsia="方正仿宋_GBK" w:hint="eastAsia"/>
          <w:sz w:val="32"/>
          <w:szCs w:val="32"/>
        </w:rPr>
        <w:t>1</w:t>
      </w:r>
      <w:r>
        <w:rPr>
          <w:rFonts w:eastAsia="方正仿宋_GBK" w:hint="eastAsia"/>
          <w:sz w:val="32"/>
          <w:szCs w:val="32"/>
        </w:rPr>
        <w:t>处表土堆场</w:t>
      </w:r>
      <w:r>
        <w:rPr>
          <w:rFonts w:eastAsia="方正仿宋_GBK" w:hint="eastAsia"/>
          <w:sz w:val="32"/>
          <w:szCs w:val="32"/>
        </w:rPr>
        <w:t>在区域规划范围外</w:t>
      </w:r>
      <w:r>
        <w:rPr>
          <w:rFonts w:eastAsia="方正仿宋_GBK" w:hint="eastAsia"/>
          <w:sz w:val="32"/>
          <w:szCs w:val="32"/>
        </w:rPr>
        <w:t>，新增临时用地</w:t>
      </w:r>
      <w:r>
        <w:rPr>
          <w:rFonts w:eastAsia="方正仿宋_GBK" w:hint="eastAsia"/>
          <w:sz w:val="32"/>
          <w:szCs w:val="32"/>
        </w:rPr>
        <w:t>3.50 hm</w:t>
      </w:r>
      <w:r>
        <w:rPr>
          <w:rFonts w:eastAsia="方正仿宋_GBK" w:hint="eastAsia"/>
          <w:sz w:val="32"/>
          <w:szCs w:val="32"/>
          <w:vertAlign w:val="superscript"/>
        </w:rPr>
        <w:t>2</w:t>
      </w:r>
      <w:r>
        <w:rPr>
          <w:rFonts w:eastAsia="方正仿宋_GBK" w:hint="eastAsia"/>
          <w:sz w:val="32"/>
          <w:szCs w:val="32"/>
        </w:rPr>
        <w:t>。</w:t>
      </w:r>
    </w:p>
    <w:bookmarkEnd w:id="5"/>
    <w:p w:rsidR="008C2BC5" w:rsidRDefault="00F24EA2">
      <w:pPr>
        <w:snapToGrid w:val="0"/>
        <w:spacing w:line="594" w:lineRule="exact"/>
        <w:ind w:firstLineChars="200" w:firstLine="640"/>
        <w:rPr>
          <w:rFonts w:eastAsia="方正仿宋_GBK"/>
          <w:bCs/>
          <w:sz w:val="32"/>
          <w:szCs w:val="32"/>
        </w:rPr>
      </w:pPr>
      <w:r>
        <w:rPr>
          <w:rFonts w:eastAsia="方正仿宋_GBK"/>
          <w:bCs/>
          <w:sz w:val="32"/>
          <w:szCs w:val="32"/>
        </w:rPr>
        <w:lastRenderedPageBreak/>
        <w:t>（二）</w:t>
      </w:r>
      <w:r>
        <w:rPr>
          <w:rFonts w:eastAsia="方正仿宋_GBK" w:hint="eastAsia"/>
          <w:bCs/>
          <w:sz w:val="32"/>
          <w:szCs w:val="32"/>
        </w:rPr>
        <w:t>区域开发现状和进度调查基本清楚</w:t>
      </w:r>
    </w:p>
    <w:p w:rsidR="008C2BC5" w:rsidRDefault="00F24EA2">
      <w:pPr>
        <w:spacing w:line="594" w:lineRule="exact"/>
        <w:ind w:firstLineChars="200" w:firstLine="640"/>
        <w:rPr>
          <w:rFonts w:ascii="方正仿宋_GBK" w:eastAsia="方正仿宋_GBK" w:cs="宋体"/>
          <w:sz w:val="32"/>
          <w:szCs w:val="32"/>
        </w:rPr>
      </w:pPr>
      <w:r>
        <w:rPr>
          <w:rFonts w:ascii="方正仿宋_GBK" w:eastAsia="方正仿宋_GBK" w:cs="宋体" w:hint="eastAsia"/>
          <w:sz w:val="32"/>
          <w:szCs w:val="32"/>
        </w:rPr>
        <w:t>园区最早于</w:t>
      </w:r>
      <w:r>
        <w:rPr>
          <w:rFonts w:eastAsia="方正仿宋_GBK" w:hint="eastAsia"/>
          <w:sz w:val="32"/>
          <w:szCs w:val="32"/>
        </w:rPr>
        <w:t>2002</w:t>
      </w:r>
      <w:r>
        <w:rPr>
          <w:rFonts w:ascii="方正仿宋_GBK" w:eastAsia="方正仿宋_GBK" w:cs="宋体" w:hint="eastAsia"/>
          <w:sz w:val="32"/>
          <w:szCs w:val="32"/>
        </w:rPr>
        <w:t>年</w:t>
      </w:r>
      <w:r>
        <w:rPr>
          <w:rFonts w:eastAsia="方正仿宋_GBK" w:hint="eastAsia"/>
          <w:sz w:val="32"/>
          <w:szCs w:val="32"/>
        </w:rPr>
        <w:t>1</w:t>
      </w:r>
      <w:r>
        <w:rPr>
          <w:rFonts w:ascii="方正仿宋_GBK" w:eastAsia="方正仿宋_GBK" w:cs="宋体" w:hint="eastAsia"/>
          <w:sz w:val="32"/>
          <w:szCs w:val="32"/>
        </w:rPr>
        <w:t>月开</w:t>
      </w:r>
      <w:r>
        <w:rPr>
          <w:rFonts w:ascii="方正仿宋_GBK" w:eastAsia="方正仿宋_GBK" w:cs="宋体" w:hint="eastAsia"/>
          <w:sz w:val="32"/>
          <w:szCs w:val="32"/>
        </w:rPr>
        <w:t>始建设，截</w:t>
      </w:r>
      <w:r>
        <w:rPr>
          <w:rFonts w:ascii="方正仿宋_GBK" w:eastAsia="方正仿宋_GBK" w:cs="宋体" w:hint="eastAsia"/>
          <w:sz w:val="32"/>
          <w:szCs w:val="32"/>
        </w:rPr>
        <w:t>至</w:t>
      </w:r>
      <w:r>
        <w:rPr>
          <w:rFonts w:eastAsia="方正仿宋_GBK" w:hint="eastAsia"/>
          <w:sz w:val="32"/>
          <w:szCs w:val="32"/>
        </w:rPr>
        <w:t>2022</w:t>
      </w:r>
      <w:r>
        <w:rPr>
          <w:rFonts w:ascii="方正仿宋_GBK" w:eastAsia="方正仿宋_GBK" w:cs="宋体" w:hint="eastAsia"/>
          <w:sz w:val="32"/>
          <w:szCs w:val="32"/>
        </w:rPr>
        <w:t>年</w:t>
      </w:r>
      <w:r>
        <w:rPr>
          <w:rFonts w:eastAsia="方正仿宋_GBK" w:hint="eastAsia"/>
          <w:sz w:val="32"/>
          <w:szCs w:val="32"/>
        </w:rPr>
        <w:t>8</w:t>
      </w:r>
      <w:r>
        <w:rPr>
          <w:rFonts w:ascii="方正仿宋_GBK" w:eastAsia="方正仿宋_GBK" w:cs="宋体" w:hint="eastAsia"/>
          <w:sz w:val="32"/>
          <w:szCs w:val="32"/>
        </w:rPr>
        <w:t>月：</w:t>
      </w:r>
    </w:p>
    <w:p w:rsidR="008C2BC5" w:rsidRDefault="00F24EA2">
      <w:pPr>
        <w:spacing w:line="594" w:lineRule="exact"/>
        <w:ind w:firstLineChars="200" w:firstLine="640"/>
        <w:rPr>
          <w:rFonts w:eastAsia="方正仿宋_GBK"/>
          <w:sz w:val="32"/>
          <w:szCs w:val="32"/>
        </w:rPr>
      </w:pPr>
      <w:r>
        <w:rPr>
          <w:rFonts w:eastAsia="方正仿宋_GBK"/>
          <w:sz w:val="32"/>
          <w:szCs w:val="32"/>
        </w:rPr>
        <w:t>园区规划功能区面积</w:t>
      </w:r>
      <w:r>
        <w:rPr>
          <w:rFonts w:eastAsia="方正仿宋_GBK"/>
          <w:sz w:val="32"/>
          <w:szCs w:val="32"/>
        </w:rPr>
        <w:t>644.11hm</w:t>
      </w:r>
      <w:r>
        <w:rPr>
          <w:rFonts w:eastAsia="方正仿宋_GBK"/>
          <w:sz w:val="32"/>
          <w:szCs w:val="32"/>
          <w:vertAlign w:val="superscript"/>
        </w:rPr>
        <w:t>2</w:t>
      </w:r>
      <w:r>
        <w:rPr>
          <w:rFonts w:eastAsia="方正仿宋_GBK"/>
          <w:sz w:val="32"/>
          <w:szCs w:val="32"/>
        </w:rPr>
        <w:t>，共涉及</w:t>
      </w:r>
      <w:r>
        <w:rPr>
          <w:rFonts w:eastAsia="方正仿宋_GBK"/>
          <w:sz w:val="32"/>
          <w:szCs w:val="32"/>
        </w:rPr>
        <w:t>126</w:t>
      </w:r>
      <w:r>
        <w:rPr>
          <w:rFonts w:eastAsia="方正仿宋_GBK"/>
          <w:sz w:val="32"/>
          <w:szCs w:val="32"/>
        </w:rPr>
        <w:t>个地块。其中，已建设面积</w:t>
      </w:r>
      <w:r>
        <w:rPr>
          <w:rFonts w:eastAsia="方正仿宋_GBK"/>
          <w:sz w:val="32"/>
          <w:szCs w:val="32"/>
        </w:rPr>
        <w:t>175.27hm</w:t>
      </w:r>
      <w:r>
        <w:rPr>
          <w:rFonts w:eastAsia="方正仿宋_GBK"/>
          <w:sz w:val="32"/>
          <w:szCs w:val="32"/>
          <w:vertAlign w:val="superscript"/>
        </w:rPr>
        <w:t>2</w:t>
      </w:r>
      <w:r>
        <w:rPr>
          <w:rFonts w:eastAsia="方正仿宋_GBK"/>
          <w:sz w:val="32"/>
          <w:szCs w:val="32"/>
        </w:rPr>
        <w:t>，涉及地块</w:t>
      </w:r>
      <w:r>
        <w:rPr>
          <w:rFonts w:eastAsia="方正仿宋_GBK"/>
          <w:sz w:val="32"/>
          <w:szCs w:val="32"/>
        </w:rPr>
        <w:t>44</w:t>
      </w:r>
      <w:r>
        <w:rPr>
          <w:rFonts w:eastAsia="方正仿宋_GBK"/>
          <w:sz w:val="32"/>
          <w:szCs w:val="32"/>
        </w:rPr>
        <w:t>个；在建面积</w:t>
      </w:r>
      <w:r>
        <w:rPr>
          <w:rFonts w:eastAsia="方正仿宋_GBK"/>
          <w:sz w:val="32"/>
          <w:szCs w:val="32"/>
        </w:rPr>
        <w:t>22.49hm</w:t>
      </w:r>
      <w:r>
        <w:rPr>
          <w:rFonts w:eastAsia="方正仿宋_GBK"/>
          <w:sz w:val="32"/>
          <w:szCs w:val="32"/>
          <w:vertAlign w:val="superscript"/>
        </w:rPr>
        <w:t>2</w:t>
      </w:r>
      <w:r>
        <w:rPr>
          <w:rFonts w:eastAsia="方正仿宋_GBK"/>
          <w:sz w:val="32"/>
          <w:szCs w:val="32"/>
        </w:rPr>
        <w:t>，涉及地块</w:t>
      </w:r>
      <w:r>
        <w:rPr>
          <w:rFonts w:eastAsia="方正仿宋_GBK"/>
          <w:sz w:val="32"/>
          <w:szCs w:val="32"/>
        </w:rPr>
        <w:t>4</w:t>
      </w:r>
      <w:r>
        <w:rPr>
          <w:rFonts w:eastAsia="方正仿宋_GBK"/>
          <w:sz w:val="32"/>
          <w:szCs w:val="32"/>
        </w:rPr>
        <w:t>个；场平待建面积</w:t>
      </w:r>
      <w:r>
        <w:rPr>
          <w:rFonts w:eastAsia="方正仿宋_GBK"/>
          <w:sz w:val="32"/>
          <w:szCs w:val="32"/>
        </w:rPr>
        <w:t>128.62hm</w:t>
      </w:r>
      <w:r>
        <w:rPr>
          <w:rFonts w:eastAsia="方正仿宋_GBK"/>
          <w:sz w:val="32"/>
          <w:szCs w:val="32"/>
          <w:vertAlign w:val="superscript"/>
        </w:rPr>
        <w:t>2</w:t>
      </w:r>
      <w:r>
        <w:rPr>
          <w:rFonts w:eastAsia="方正仿宋_GBK"/>
          <w:sz w:val="32"/>
          <w:szCs w:val="32"/>
        </w:rPr>
        <w:t>，涉及地块</w:t>
      </w:r>
      <w:r>
        <w:rPr>
          <w:rFonts w:eastAsia="方正仿宋_GBK"/>
          <w:sz w:val="32"/>
          <w:szCs w:val="32"/>
        </w:rPr>
        <w:t>26</w:t>
      </w:r>
      <w:r>
        <w:rPr>
          <w:rFonts w:eastAsia="方正仿宋_GBK"/>
          <w:sz w:val="32"/>
          <w:szCs w:val="32"/>
        </w:rPr>
        <w:t>个；</w:t>
      </w:r>
      <w:proofErr w:type="gramStart"/>
      <w:r>
        <w:rPr>
          <w:rFonts w:eastAsia="方正仿宋_GBK"/>
          <w:sz w:val="32"/>
          <w:szCs w:val="32"/>
        </w:rPr>
        <w:t>未场平面积</w:t>
      </w:r>
      <w:proofErr w:type="gramEnd"/>
      <w:r>
        <w:rPr>
          <w:rFonts w:eastAsia="方正仿宋_GBK"/>
          <w:sz w:val="32"/>
          <w:szCs w:val="32"/>
        </w:rPr>
        <w:t>317.73hm</w:t>
      </w:r>
      <w:r>
        <w:rPr>
          <w:rFonts w:eastAsia="方正仿宋_GBK"/>
          <w:sz w:val="32"/>
          <w:szCs w:val="32"/>
          <w:vertAlign w:val="superscript"/>
        </w:rPr>
        <w:t>2</w:t>
      </w:r>
      <w:r>
        <w:rPr>
          <w:rFonts w:eastAsia="方正仿宋_GBK"/>
          <w:sz w:val="32"/>
          <w:szCs w:val="32"/>
        </w:rPr>
        <w:t>，涉及地块</w:t>
      </w:r>
      <w:r>
        <w:rPr>
          <w:rFonts w:eastAsia="方正仿宋_GBK"/>
          <w:sz w:val="32"/>
          <w:szCs w:val="32"/>
        </w:rPr>
        <w:t>52</w:t>
      </w:r>
      <w:r>
        <w:rPr>
          <w:rFonts w:eastAsia="方正仿宋_GBK"/>
          <w:sz w:val="32"/>
          <w:szCs w:val="32"/>
        </w:rPr>
        <w:t>个。</w:t>
      </w:r>
      <w:proofErr w:type="gramStart"/>
      <w:r>
        <w:rPr>
          <w:rFonts w:eastAsia="方正仿宋_GBK"/>
          <w:sz w:val="32"/>
          <w:szCs w:val="32"/>
        </w:rPr>
        <w:t>未场平区域</w:t>
      </w:r>
      <w:proofErr w:type="gramEnd"/>
      <w:r>
        <w:rPr>
          <w:rFonts w:eastAsia="方正仿宋_GBK"/>
          <w:sz w:val="32"/>
          <w:szCs w:val="32"/>
        </w:rPr>
        <w:t>全部为近期开发建设区。</w:t>
      </w:r>
    </w:p>
    <w:p w:rsidR="008C2BC5" w:rsidRDefault="00F24EA2">
      <w:pPr>
        <w:spacing w:line="594" w:lineRule="exact"/>
        <w:ind w:firstLineChars="200" w:firstLine="640"/>
        <w:rPr>
          <w:rFonts w:eastAsia="方正仿宋_GBK"/>
          <w:sz w:val="32"/>
          <w:szCs w:val="32"/>
        </w:rPr>
      </w:pPr>
      <w:r>
        <w:rPr>
          <w:rFonts w:eastAsia="方正仿宋_GBK"/>
          <w:sz w:val="32"/>
          <w:szCs w:val="32"/>
        </w:rPr>
        <w:t>园区道路功能区面积</w:t>
      </w:r>
      <w:r>
        <w:rPr>
          <w:rFonts w:eastAsia="方正仿宋_GBK"/>
          <w:sz w:val="32"/>
          <w:szCs w:val="32"/>
        </w:rPr>
        <w:t>78.99hm</w:t>
      </w:r>
      <w:r>
        <w:rPr>
          <w:rFonts w:eastAsia="方正仿宋_GBK"/>
          <w:sz w:val="32"/>
          <w:szCs w:val="32"/>
          <w:vertAlign w:val="superscript"/>
        </w:rPr>
        <w:t>2</w:t>
      </w:r>
      <w:r>
        <w:rPr>
          <w:rFonts w:eastAsia="方正仿宋_GBK"/>
          <w:sz w:val="32"/>
          <w:szCs w:val="32"/>
        </w:rPr>
        <w:t>，共涉及</w:t>
      </w:r>
      <w:r>
        <w:rPr>
          <w:rFonts w:eastAsia="方正仿宋_GBK"/>
          <w:sz w:val="32"/>
          <w:szCs w:val="32"/>
        </w:rPr>
        <w:t>47</w:t>
      </w:r>
      <w:r>
        <w:rPr>
          <w:rFonts w:eastAsia="方正仿宋_GBK"/>
          <w:sz w:val="32"/>
          <w:szCs w:val="32"/>
        </w:rPr>
        <w:t>条道路。其中，已建设道路面积</w:t>
      </w:r>
      <w:r>
        <w:rPr>
          <w:rFonts w:eastAsia="方正仿宋_GBK"/>
          <w:sz w:val="32"/>
          <w:szCs w:val="32"/>
        </w:rPr>
        <w:t>36.45hm</w:t>
      </w:r>
      <w:r>
        <w:rPr>
          <w:rFonts w:eastAsia="方正仿宋_GBK"/>
          <w:sz w:val="32"/>
          <w:szCs w:val="32"/>
          <w:vertAlign w:val="superscript"/>
        </w:rPr>
        <w:t>2</w:t>
      </w:r>
      <w:r>
        <w:rPr>
          <w:rFonts w:eastAsia="方正仿宋_GBK"/>
          <w:sz w:val="32"/>
          <w:szCs w:val="32"/>
        </w:rPr>
        <w:t>（</w:t>
      </w:r>
      <w:r>
        <w:rPr>
          <w:rFonts w:eastAsia="方正仿宋_GBK"/>
          <w:sz w:val="32"/>
          <w:szCs w:val="32"/>
        </w:rPr>
        <w:t>18</w:t>
      </w:r>
      <w:r>
        <w:rPr>
          <w:rFonts w:eastAsia="方正仿宋_GBK"/>
          <w:sz w:val="32"/>
          <w:szCs w:val="32"/>
        </w:rPr>
        <w:t>条）；在建道路面积</w:t>
      </w:r>
      <w:r>
        <w:rPr>
          <w:rFonts w:eastAsia="方正仿宋_GBK"/>
          <w:sz w:val="32"/>
          <w:szCs w:val="32"/>
        </w:rPr>
        <w:t>1.42hm</w:t>
      </w:r>
      <w:r>
        <w:rPr>
          <w:rFonts w:eastAsia="方正仿宋_GBK"/>
          <w:sz w:val="32"/>
          <w:szCs w:val="32"/>
          <w:vertAlign w:val="superscript"/>
        </w:rPr>
        <w:t>2</w:t>
      </w:r>
      <w:r>
        <w:rPr>
          <w:rFonts w:eastAsia="方正仿宋_GBK"/>
          <w:sz w:val="32"/>
          <w:szCs w:val="32"/>
        </w:rPr>
        <w:t>（</w:t>
      </w:r>
      <w:r>
        <w:rPr>
          <w:rFonts w:eastAsia="方正仿宋_GBK"/>
          <w:sz w:val="32"/>
          <w:szCs w:val="32"/>
        </w:rPr>
        <w:t>1</w:t>
      </w:r>
      <w:r>
        <w:rPr>
          <w:rFonts w:eastAsia="方正仿宋_GBK"/>
          <w:sz w:val="32"/>
          <w:szCs w:val="32"/>
        </w:rPr>
        <w:t>条）；</w:t>
      </w:r>
      <w:proofErr w:type="gramStart"/>
      <w:r>
        <w:rPr>
          <w:rFonts w:eastAsia="方正仿宋_GBK"/>
          <w:sz w:val="32"/>
          <w:szCs w:val="32"/>
        </w:rPr>
        <w:t>未场平</w:t>
      </w:r>
      <w:proofErr w:type="gramEnd"/>
      <w:r>
        <w:rPr>
          <w:rFonts w:eastAsia="方正仿宋_GBK"/>
          <w:sz w:val="32"/>
          <w:szCs w:val="32"/>
        </w:rPr>
        <w:t>待建道路面积</w:t>
      </w:r>
      <w:r>
        <w:rPr>
          <w:rFonts w:eastAsia="方正仿宋_GBK"/>
          <w:sz w:val="32"/>
          <w:szCs w:val="32"/>
        </w:rPr>
        <w:t>41.12hm</w:t>
      </w:r>
      <w:r>
        <w:rPr>
          <w:rFonts w:eastAsia="方正仿宋_GBK"/>
          <w:sz w:val="32"/>
          <w:szCs w:val="32"/>
          <w:vertAlign w:val="superscript"/>
        </w:rPr>
        <w:t>2</w:t>
      </w:r>
      <w:r>
        <w:rPr>
          <w:rFonts w:eastAsia="方正仿宋_GBK"/>
          <w:sz w:val="32"/>
          <w:szCs w:val="32"/>
        </w:rPr>
        <w:t>（</w:t>
      </w:r>
      <w:r>
        <w:rPr>
          <w:rFonts w:eastAsia="方正仿宋_GBK"/>
          <w:sz w:val="32"/>
          <w:szCs w:val="32"/>
        </w:rPr>
        <w:t>28</w:t>
      </w:r>
      <w:r>
        <w:rPr>
          <w:rFonts w:eastAsia="方正仿宋_GBK"/>
          <w:sz w:val="32"/>
          <w:szCs w:val="32"/>
        </w:rPr>
        <w:t>条）。</w:t>
      </w:r>
    </w:p>
    <w:p w:rsidR="008C2BC5" w:rsidRDefault="00F24EA2">
      <w:pPr>
        <w:spacing w:line="594" w:lineRule="exact"/>
        <w:ind w:firstLineChars="200" w:firstLine="640"/>
        <w:rPr>
          <w:rFonts w:eastAsia="方正仿宋_GBK"/>
          <w:sz w:val="32"/>
          <w:szCs w:val="32"/>
        </w:rPr>
      </w:pPr>
      <w:r>
        <w:rPr>
          <w:rFonts w:eastAsia="方正仿宋_GBK"/>
          <w:sz w:val="32"/>
          <w:szCs w:val="32"/>
        </w:rPr>
        <w:t>园区绿化区面积</w:t>
      </w:r>
      <w:r>
        <w:rPr>
          <w:rFonts w:eastAsia="方正仿宋_GBK"/>
          <w:sz w:val="32"/>
          <w:szCs w:val="32"/>
        </w:rPr>
        <w:t>119.66</w:t>
      </w:r>
      <w:r>
        <w:rPr>
          <w:rFonts w:eastAsia="方正仿宋_GBK"/>
          <w:sz w:val="32"/>
          <w:szCs w:val="32"/>
        </w:rPr>
        <w:t>hm</w:t>
      </w:r>
      <w:r>
        <w:rPr>
          <w:rFonts w:eastAsia="方正仿宋_GBK"/>
          <w:sz w:val="32"/>
          <w:szCs w:val="32"/>
          <w:vertAlign w:val="superscript"/>
        </w:rPr>
        <w:t>2</w:t>
      </w:r>
      <w:r>
        <w:rPr>
          <w:rFonts w:eastAsia="方正仿宋_GBK"/>
          <w:sz w:val="32"/>
          <w:szCs w:val="32"/>
        </w:rPr>
        <w:t>，包括公园绿化、防护绿化及广场绿化等涉及</w:t>
      </w:r>
      <w:r>
        <w:rPr>
          <w:rFonts w:eastAsia="方正仿宋_GBK"/>
          <w:sz w:val="32"/>
          <w:szCs w:val="32"/>
        </w:rPr>
        <w:t>133</w:t>
      </w:r>
      <w:r>
        <w:rPr>
          <w:rFonts w:eastAsia="方正仿宋_GBK"/>
          <w:sz w:val="32"/>
          <w:szCs w:val="32"/>
        </w:rPr>
        <w:t>个地块。其中已建设面积</w:t>
      </w:r>
      <w:r>
        <w:rPr>
          <w:rFonts w:eastAsia="方正仿宋_GBK"/>
          <w:sz w:val="32"/>
          <w:szCs w:val="32"/>
        </w:rPr>
        <w:t>55.95hm</w:t>
      </w:r>
      <w:r>
        <w:rPr>
          <w:rFonts w:eastAsia="方正仿宋_GBK"/>
          <w:sz w:val="32"/>
          <w:szCs w:val="32"/>
          <w:vertAlign w:val="superscript"/>
        </w:rPr>
        <w:t>2</w:t>
      </w:r>
      <w:r>
        <w:rPr>
          <w:rFonts w:eastAsia="方正仿宋_GBK"/>
          <w:sz w:val="32"/>
          <w:szCs w:val="32"/>
        </w:rPr>
        <w:t>，涉及</w:t>
      </w:r>
      <w:r>
        <w:rPr>
          <w:rFonts w:eastAsia="方正仿宋_GBK"/>
          <w:sz w:val="32"/>
          <w:szCs w:val="32"/>
        </w:rPr>
        <w:t>53</w:t>
      </w:r>
      <w:r>
        <w:rPr>
          <w:rFonts w:eastAsia="方正仿宋_GBK"/>
          <w:sz w:val="32"/>
          <w:szCs w:val="32"/>
        </w:rPr>
        <w:t>个地块；场平待建面积</w:t>
      </w:r>
      <w:r>
        <w:rPr>
          <w:rFonts w:eastAsia="方正仿宋_GBK"/>
          <w:sz w:val="32"/>
          <w:szCs w:val="32"/>
        </w:rPr>
        <w:t>14.6</w:t>
      </w:r>
      <w:r>
        <w:rPr>
          <w:rFonts w:eastAsia="方正仿宋_GBK" w:hint="eastAsia"/>
          <w:sz w:val="32"/>
          <w:szCs w:val="32"/>
        </w:rPr>
        <w:t>7</w:t>
      </w:r>
      <w:r>
        <w:rPr>
          <w:rFonts w:eastAsia="方正仿宋_GBK"/>
          <w:sz w:val="32"/>
          <w:szCs w:val="32"/>
        </w:rPr>
        <w:t>hm</w:t>
      </w:r>
      <w:r>
        <w:rPr>
          <w:rFonts w:eastAsia="方正仿宋_GBK"/>
          <w:sz w:val="32"/>
          <w:szCs w:val="32"/>
          <w:vertAlign w:val="superscript"/>
        </w:rPr>
        <w:t>2</w:t>
      </w:r>
      <w:r>
        <w:rPr>
          <w:rFonts w:eastAsia="方正仿宋_GBK"/>
          <w:sz w:val="32"/>
          <w:szCs w:val="32"/>
        </w:rPr>
        <w:t>，</w:t>
      </w:r>
      <w:r>
        <w:rPr>
          <w:rFonts w:eastAsia="方正仿宋_GBK" w:hint="eastAsia"/>
          <w:sz w:val="32"/>
          <w:szCs w:val="32"/>
        </w:rPr>
        <w:t>涉及</w:t>
      </w:r>
      <w:r>
        <w:rPr>
          <w:rFonts w:eastAsia="方正仿宋_GBK"/>
          <w:sz w:val="32"/>
          <w:szCs w:val="32"/>
        </w:rPr>
        <w:t>20</w:t>
      </w:r>
      <w:r>
        <w:rPr>
          <w:rFonts w:eastAsia="方正仿宋_GBK" w:hint="eastAsia"/>
          <w:sz w:val="32"/>
          <w:szCs w:val="32"/>
        </w:rPr>
        <w:t>个</w:t>
      </w:r>
      <w:r>
        <w:rPr>
          <w:rFonts w:eastAsia="方正仿宋_GBK"/>
          <w:sz w:val="32"/>
          <w:szCs w:val="32"/>
        </w:rPr>
        <w:t>地块；</w:t>
      </w:r>
      <w:proofErr w:type="gramStart"/>
      <w:r>
        <w:rPr>
          <w:rFonts w:eastAsia="方正仿宋_GBK"/>
          <w:sz w:val="32"/>
          <w:szCs w:val="32"/>
        </w:rPr>
        <w:t>未场平面积</w:t>
      </w:r>
      <w:proofErr w:type="gramEnd"/>
      <w:r>
        <w:rPr>
          <w:rFonts w:eastAsia="方正仿宋_GBK"/>
          <w:sz w:val="32"/>
          <w:szCs w:val="32"/>
        </w:rPr>
        <w:t>49.04hm</w:t>
      </w:r>
      <w:r>
        <w:rPr>
          <w:rFonts w:eastAsia="方正仿宋_GBK"/>
          <w:sz w:val="32"/>
          <w:szCs w:val="32"/>
          <w:vertAlign w:val="superscript"/>
        </w:rPr>
        <w:t>2</w:t>
      </w:r>
      <w:r>
        <w:rPr>
          <w:rFonts w:eastAsia="方正仿宋_GBK"/>
          <w:sz w:val="32"/>
          <w:szCs w:val="32"/>
        </w:rPr>
        <w:t>，涉及</w:t>
      </w:r>
      <w:r>
        <w:rPr>
          <w:rFonts w:eastAsia="方正仿宋_GBK" w:hint="eastAsia"/>
          <w:sz w:val="32"/>
          <w:szCs w:val="32"/>
        </w:rPr>
        <w:t>60</w:t>
      </w:r>
      <w:r>
        <w:rPr>
          <w:rFonts w:eastAsia="方正仿宋_GBK"/>
          <w:sz w:val="32"/>
          <w:szCs w:val="32"/>
        </w:rPr>
        <w:t>个地块，</w:t>
      </w:r>
      <w:proofErr w:type="gramStart"/>
      <w:r>
        <w:rPr>
          <w:rFonts w:eastAsia="方正仿宋_GBK"/>
          <w:sz w:val="32"/>
          <w:szCs w:val="32"/>
        </w:rPr>
        <w:t>未场平全部</w:t>
      </w:r>
      <w:proofErr w:type="gramEnd"/>
      <w:r>
        <w:rPr>
          <w:rFonts w:eastAsia="方正仿宋_GBK"/>
          <w:sz w:val="32"/>
          <w:szCs w:val="32"/>
        </w:rPr>
        <w:t>为近期开发面积。</w:t>
      </w:r>
    </w:p>
    <w:p w:rsidR="008C2BC5" w:rsidRDefault="00F24EA2">
      <w:pPr>
        <w:snapToGrid w:val="0"/>
        <w:spacing w:line="594" w:lineRule="exact"/>
        <w:ind w:firstLineChars="200" w:firstLine="640"/>
        <w:rPr>
          <w:rFonts w:eastAsia="方正仿宋_GBK"/>
          <w:sz w:val="32"/>
          <w:szCs w:val="32"/>
        </w:rPr>
      </w:pPr>
      <w:r>
        <w:rPr>
          <w:rFonts w:eastAsia="方正仿宋_GBK"/>
          <w:sz w:val="32"/>
          <w:szCs w:val="32"/>
        </w:rPr>
        <w:t>园区近期建设区域未建成地块、道路、绿化设施均计划于近</w:t>
      </w:r>
      <w:r>
        <w:rPr>
          <w:rFonts w:eastAsia="方正仿宋_GBK"/>
          <w:sz w:val="32"/>
          <w:szCs w:val="32"/>
        </w:rPr>
        <w:t>5</w:t>
      </w:r>
      <w:r>
        <w:rPr>
          <w:rFonts w:eastAsia="方正仿宋_GBK"/>
          <w:sz w:val="32"/>
          <w:szCs w:val="32"/>
        </w:rPr>
        <w:t>年内开发建设。</w:t>
      </w:r>
    </w:p>
    <w:p w:rsidR="008C2BC5" w:rsidRDefault="00F24EA2">
      <w:pPr>
        <w:snapToGrid w:val="0"/>
        <w:spacing w:line="594" w:lineRule="exact"/>
        <w:ind w:firstLineChars="200" w:firstLine="640"/>
        <w:rPr>
          <w:rFonts w:eastAsia="方正仿宋_GBK"/>
          <w:sz w:val="32"/>
          <w:szCs w:val="32"/>
        </w:rPr>
      </w:pPr>
      <w:r>
        <w:rPr>
          <w:rFonts w:eastAsia="方正仿宋_GBK" w:hint="eastAsia"/>
          <w:sz w:val="32"/>
          <w:szCs w:val="32"/>
        </w:rPr>
        <w:t>（三）区域竖向布置和挖填土石方平衡阐述基本清楚</w:t>
      </w:r>
    </w:p>
    <w:p w:rsidR="008C2BC5" w:rsidRDefault="00F24EA2">
      <w:pPr>
        <w:snapToGrid w:val="0"/>
        <w:spacing w:line="594" w:lineRule="exact"/>
        <w:ind w:firstLineChars="200" w:firstLine="640"/>
        <w:rPr>
          <w:rFonts w:eastAsia="方正仿宋_GBK"/>
          <w:sz w:val="32"/>
          <w:szCs w:val="32"/>
        </w:rPr>
      </w:pPr>
      <w:r>
        <w:rPr>
          <w:rFonts w:eastAsia="方正仿宋_GBK" w:hint="eastAsia"/>
          <w:sz w:val="32"/>
          <w:szCs w:val="32"/>
        </w:rPr>
        <w:t>园区原始地貌为丘陵地，整体呈南高北低、东高西低，中部区域南北向、东北向高差较小，地形坡度多在</w:t>
      </w:r>
      <w:r>
        <w:rPr>
          <w:rFonts w:eastAsia="方正仿宋_GBK" w:hint="eastAsia"/>
          <w:sz w:val="32"/>
          <w:szCs w:val="32"/>
        </w:rPr>
        <w:t>5</w:t>
      </w:r>
      <w:r>
        <w:rPr>
          <w:rFonts w:eastAsia="方正仿宋_GBK" w:hint="eastAsia"/>
          <w:sz w:val="32"/>
          <w:szCs w:val="32"/>
        </w:rPr>
        <w:t>°以下，原地貌高程介于</w:t>
      </w:r>
      <w:r>
        <w:rPr>
          <w:rFonts w:eastAsia="方正仿宋_GBK" w:hint="eastAsia"/>
          <w:sz w:val="32"/>
          <w:szCs w:val="32"/>
        </w:rPr>
        <w:t>477.2m</w:t>
      </w:r>
      <w:r>
        <w:rPr>
          <w:rFonts w:eastAsia="方正仿宋_GBK" w:hint="eastAsia"/>
          <w:sz w:val="32"/>
          <w:szCs w:val="32"/>
        </w:rPr>
        <w:t>～</w:t>
      </w:r>
      <w:r>
        <w:rPr>
          <w:rFonts w:eastAsia="方正仿宋_GBK" w:hint="eastAsia"/>
          <w:sz w:val="32"/>
          <w:szCs w:val="32"/>
        </w:rPr>
        <w:t>435.7m</w:t>
      </w:r>
      <w:r>
        <w:rPr>
          <w:rFonts w:eastAsia="方正仿宋_GBK" w:hint="eastAsia"/>
          <w:sz w:val="32"/>
          <w:szCs w:val="32"/>
        </w:rPr>
        <w:t>；周边</w:t>
      </w:r>
      <w:proofErr w:type="gramStart"/>
      <w:r>
        <w:rPr>
          <w:rFonts w:eastAsia="方正仿宋_GBK" w:hint="eastAsia"/>
          <w:sz w:val="32"/>
          <w:szCs w:val="32"/>
        </w:rPr>
        <w:t>未场平区域</w:t>
      </w:r>
      <w:proofErr w:type="gramEnd"/>
      <w:r>
        <w:rPr>
          <w:rFonts w:eastAsia="方正仿宋_GBK" w:hint="eastAsia"/>
          <w:sz w:val="32"/>
          <w:szCs w:val="32"/>
        </w:rPr>
        <w:t>地貌坡度介于</w:t>
      </w:r>
      <w:r>
        <w:rPr>
          <w:rFonts w:eastAsia="方正仿宋_GBK" w:hint="eastAsia"/>
          <w:sz w:val="32"/>
          <w:szCs w:val="32"/>
        </w:rPr>
        <w:t>5</w:t>
      </w:r>
      <w:r>
        <w:rPr>
          <w:rFonts w:eastAsia="方正仿宋_GBK" w:hint="eastAsia"/>
          <w:sz w:val="32"/>
          <w:szCs w:val="32"/>
        </w:rPr>
        <w:t>°</w:t>
      </w:r>
      <w:r>
        <w:rPr>
          <w:rFonts w:eastAsia="方正仿宋_GBK" w:hint="eastAsia"/>
          <w:sz w:val="32"/>
          <w:szCs w:val="32"/>
        </w:rPr>
        <w:t>~15</w:t>
      </w:r>
      <w:r>
        <w:rPr>
          <w:rFonts w:eastAsia="方正仿宋_GBK" w:hint="eastAsia"/>
          <w:sz w:val="32"/>
          <w:szCs w:val="32"/>
        </w:rPr>
        <w:t>°之间。经园区场地平整建设后地势较平坦，区域整体呈东高西低、北高南低；现状高程在</w:t>
      </w:r>
      <w:r>
        <w:rPr>
          <w:rFonts w:eastAsia="方正仿宋_GBK" w:hint="eastAsia"/>
          <w:sz w:val="32"/>
          <w:szCs w:val="32"/>
        </w:rPr>
        <w:t>463.0m</w:t>
      </w:r>
      <w:r>
        <w:rPr>
          <w:rFonts w:eastAsia="方正仿宋_GBK" w:hint="eastAsia"/>
          <w:sz w:val="32"/>
          <w:szCs w:val="32"/>
        </w:rPr>
        <w:t>～</w:t>
      </w:r>
      <w:r>
        <w:rPr>
          <w:rFonts w:eastAsia="方正仿宋_GBK" w:hint="eastAsia"/>
          <w:sz w:val="32"/>
          <w:szCs w:val="32"/>
        </w:rPr>
        <w:t>437.8m</w:t>
      </w:r>
      <w:r>
        <w:rPr>
          <w:rFonts w:eastAsia="方正仿宋_GBK" w:hint="eastAsia"/>
          <w:sz w:val="32"/>
          <w:szCs w:val="32"/>
        </w:rPr>
        <w:t>，最低点位于</w:t>
      </w:r>
      <w:proofErr w:type="gramStart"/>
      <w:r>
        <w:rPr>
          <w:rFonts w:eastAsia="方正仿宋_GBK" w:hint="eastAsia"/>
          <w:sz w:val="32"/>
          <w:szCs w:val="32"/>
        </w:rPr>
        <w:t>区块</w:t>
      </w:r>
      <w:r>
        <w:rPr>
          <w:rFonts w:eastAsia="方正仿宋_GBK" w:hint="eastAsia"/>
          <w:sz w:val="32"/>
          <w:szCs w:val="32"/>
        </w:rPr>
        <w:lastRenderedPageBreak/>
        <w:t>西</w:t>
      </w:r>
      <w:proofErr w:type="gramEnd"/>
      <w:r>
        <w:rPr>
          <w:rFonts w:eastAsia="方正仿宋_GBK" w:hint="eastAsia"/>
          <w:sz w:val="32"/>
          <w:szCs w:val="32"/>
        </w:rPr>
        <w:t>北侧区域，最高点位于区块东南侧区域，相对高差</w:t>
      </w:r>
      <w:r>
        <w:rPr>
          <w:rFonts w:eastAsia="方正仿宋_GBK" w:hint="eastAsia"/>
          <w:sz w:val="32"/>
          <w:szCs w:val="32"/>
        </w:rPr>
        <w:t>25.2m</w:t>
      </w:r>
      <w:r>
        <w:rPr>
          <w:rFonts w:eastAsia="方正仿宋_GBK" w:hint="eastAsia"/>
          <w:sz w:val="32"/>
          <w:szCs w:val="32"/>
        </w:rPr>
        <w:t>。</w:t>
      </w:r>
    </w:p>
    <w:p w:rsidR="008C2BC5" w:rsidRDefault="00F24EA2">
      <w:pPr>
        <w:snapToGrid w:val="0"/>
        <w:spacing w:line="594" w:lineRule="exact"/>
        <w:ind w:firstLineChars="200" w:firstLine="640"/>
        <w:rPr>
          <w:rFonts w:eastAsia="方正仿宋_GBK"/>
          <w:sz w:val="32"/>
          <w:szCs w:val="32"/>
        </w:rPr>
      </w:pPr>
      <w:r>
        <w:rPr>
          <w:rFonts w:eastAsia="方正仿宋_GBK" w:hint="eastAsia"/>
          <w:sz w:val="32"/>
          <w:szCs w:val="32"/>
        </w:rPr>
        <w:t>园区（不含远期建设区）土石方总挖方量为</w:t>
      </w:r>
      <w:r>
        <w:rPr>
          <w:rFonts w:eastAsia="方正仿宋_GBK" w:hint="eastAsia"/>
          <w:sz w:val="32"/>
          <w:szCs w:val="32"/>
        </w:rPr>
        <w:t>1014.56</w:t>
      </w:r>
      <w:r>
        <w:rPr>
          <w:rFonts w:eastAsia="方正仿宋_GBK" w:hint="eastAsia"/>
          <w:sz w:val="32"/>
          <w:szCs w:val="32"/>
        </w:rPr>
        <w:t>万</w:t>
      </w:r>
      <w:r>
        <w:rPr>
          <w:rFonts w:eastAsia="方正仿宋_GBK" w:hint="eastAsia"/>
          <w:sz w:val="32"/>
          <w:szCs w:val="32"/>
        </w:rPr>
        <w:t>m</w:t>
      </w:r>
      <w:r>
        <w:rPr>
          <w:rFonts w:eastAsia="方正仿宋_GBK" w:hint="eastAsia"/>
          <w:sz w:val="32"/>
          <w:szCs w:val="32"/>
          <w:vertAlign w:val="superscript"/>
        </w:rPr>
        <w:t>3</w:t>
      </w:r>
      <w:r>
        <w:rPr>
          <w:rFonts w:eastAsia="方正仿宋_GBK" w:hint="eastAsia"/>
          <w:sz w:val="32"/>
          <w:szCs w:val="32"/>
        </w:rPr>
        <w:t>，总填方量为</w:t>
      </w:r>
      <w:r>
        <w:rPr>
          <w:rFonts w:eastAsia="方正仿宋_GBK" w:hint="eastAsia"/>
          <w:sz w:val="32"/>
          <w:szCs w:val="32"/>
        </w:rPr>
        <w:t>1014.56</w:t>
      </w:r>
      <w:r>
        <w:rPr>
          <w:rFonts w:eastAsia="方正仿宋_GBK" w:hint="eastAsia"/>
          <w:sz w:val="32"/>
          <w:szCs w:val="32"/>
        </w:rPr>
        <w:t>万</w:t>
      </w:r>
      <w:r>
        <w:rPr>
          <w:rFonts w:eastAsia="方正仿宋_GBK" w:hint="eastAsia"/>
          <w:sz w:val="32"/>
          <w:szCs w:val="32"/>
        </w:rPr>
        <w:t>m</w:t>
      </w:r>
      <w:r>
        <w:rPr>
          <w:rFonts w:eastAsia="方正仿宋_GBK" w:hint="eastAsia"/>
          <w:sz w:val="32"/>
          <w:szCs w:val="32"/>
          <w:vertAlign w:val="superscript"/>
        </w:rPr>
        <w:t>3</w:t>
      </w:r>
      <w:r>
        <w:rPr>
          <w:rFonts w:eastAsia="方正仿宋_GBK" w:hint="eastAsia"/>
          <w:sz w:val="32"/>
          <w:szCs w:val="32"/>
        </w:rPr>
        <w:t>，区域内总体土石方平衡，区域规划对开挖的土石方全部进行回填利</w:t>
      </w:r>
      <w:r>
        <w:rPr>
          <w:rFonts w:eastAsia="方正仿宋_GBK" w:hint="eastAsia"/>
          <w:sz w:val="32"/>
          <w:szCs w:val="32"/>
        </w:rPr>
        <w:t>用，不产生余方。</w:t>
      </w:r>
    </w:p>
    <w:p w:rsidR="008C2BC5" w:rsidRDefault="00F24EA2">
      <w:pPr>
        <w:snapToGrid w:val="0"/>
        <w:spacing w:line="594" w:lineRule="exact"/>
        <w:ind w:firstLineChars="200" w:firstLine="640"/>
        <w:rPr>
          <w:rFonts w:ascii="方正黑体_GBK" w:eastAsia="方正黑体_GBK" w:hAnsi="Calibri"/>
          <w:sz w:val="32"/>
          <w:szCs w:val="32"/>
        </w:rPr>
      </w:pPr>
      <w:r>
        <w:rPr>
          <w:rFonts w:ascii="方正黑体_GBK" w:eastAsia="方正黑体_GBK" w:hAnsi="Calibri" w:hint="eastAsia"/>
          <w:bCs/>
          <w:sz w:val="32"/>
          <w:szCs w:val="32"/>
        </w:rPr>
        <w:t>三、区域水土流失分析与评价</w:t>
      </w:r>
    </w:p>
    <w:p w:rsidR="008C2BC5" w:rsidRDefault="00F24EA2">
      <w:pPr>
        <w:snapToGrid w:val="0"/>
        <w:spacing w:line="594" w:lineRule="exact"/>
        <w:ind w:firstLineChars="200" w:firstLine="640"/>
        <w:rPr>
          <w:rFonts w:ascii="方正仿宋_GBK" w:eastAsia="方正仿宋_GBK" w:hAnsi="Calibri"/>
          <w:sz w:val="32"/>
          <w:szCs w:val="32"/>
        </w:rPr>
      </w:pPr>
      <w:bookmarkStart w:id="6" w:name="_Toc529620093"/>
      <w:bookmarkStart w:id="7" w:name="_Toc436255532"/>
      <w:r>
        <w:rPr>
          <w:rFonts w:ascii="方正仿宋_GBK" w:eastAsia="方正仿宋_GBK" w:hAnsi="Calibri" w:hint="eastAsia"/>
          <w:sz w:val="32"/>
          <w:szCs w:val="32"/>
        </w:rPr>
        <w:t>（一）基本同意区域现状水土流失调查方法。</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（二）基本同意区域现状水土流失类型、强度、面积及分布情况阐述。</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（三）同意区域现状水土流失分析评价。</w:t>
      </w:r>
    </w:p>
    <w:p w:rsidR="008C2BC5" w:rsidRDefault="00F24EA2">
      <w:pPr>
        <w:snapToGrid w:val="0"/>
        <w:spacing w:line="594" w:lineRule="exact"/>
        <w:ind w:firstLineChars="200" w:firstLine="640"/>
        <w:rPr>
          <w:rFonts w:ascii="方正黑体_GBK" w:eastAsia="方正黑体_GBK" w:hAnsi="Calibri"/>
          <w:bCs/>
          <w:sz w:val="32"/>
          <w:szCs w:val="32"/>
        </w:rPr>
      </w:pPr>
      <w:r>
        <w:rPr>
          <w:rFonts w:ascii="方正黑体_GBK" w:eastAsia="方正黑体_GBK" w:hAnsi="Calibri" w:hint="eastAsia"/>
          <w:bCs/>
          <w:sz w:val="32"/>
          <w:szCs w:val="32"/>
        </w:rPr>
        <w:t>四、区域水土保持分析与评价</w:t>
      </w:r>
    </w:p>
    <w:p w:rsidR="008C2BC5" w:rsidRDefault="00F24EA2">
      <w:pPr>
        <w:snapToGrid w:val="0"/>
        <w:spacing w:line="594" w:lineRule="exact"/>
        <w:ind w:firstLineChars="200" w:firstLine="640"/>
        <w:rPr>
          <w:rFonts w:eastAsia="方正仿宋_GBK"/>
          <w:sz w:val="32"/>
          <w:szCs w:val="32"/>
        </w:rPr>
      </w:pPr>
      <w:r>
        <w:rPr>
          <w:rFonts w:eastAsia="方正仿宋_GBK"/>
          <w:sz w:val="32"/>
          <w:szCs w:val="32"/>
        </w:rPr>
        <w:t>（一）</w:t>
      </w:r>
      <w:r>
        <w:rPr>
          <w:rFonts w:eastAsia="方正仿宋_GBK" w:hint="eastAsia"/>
          <w:sz w:val="32"/>
          <w:szCs w:val="32"/>
        </w:rPr>
        <w:t>基本同意区域表土剥离面积</w:t>
      </w:r>
      <w:r>
        <w:rPr>
          <w:rFonts w:eastAsia="方正仿宋_GBK" w:hint="eastAsia"/>
          <w:sz w:val="32"/>
          <w:szCs w:val="32"/>
        </w:rPr>
        <w:t>237.00hm</w:t>
      </w:r>
      <w:r>
        <w:rPr>
          <w:rFonts w:eastAsia="方正仿宋_GBK" w:hint="eastAsia"/>
          <w:sz w:val="32"/>
          <w:szCs w:val="32"/>
          <w:vertAlign w:val="superscript"/>
        </w:rPr>
        <w:t>2</w:t>
      </w:r>
      <w:r>
        <w:rPr>
          <w:rFonts w:eastAsia="方正仿宋_GBK" w:hint="eastAsia"/>
          <w:sz w:val="32"/>
          <w:szCs w:val="32"/>
        </w:rPr>
        <w:t>，表土剥离量</w:t>
      </w:r>
      <w:r>
        <w:rPr>
          <w:rFonts w:eastAsia="方正仿宋_GBK" w:hint="eastAsia"/>
          <w:sz w:val="32"/>
          <w:szCs w:val="32"/>
        </w:rPr>
        <w:t>60.76</w:t>
      </w:r>
      <w:r>
        <w:rPr>
          <w:rFonts w:eastAsia="方正仿宋_GBK" w:hint="eastAsia"/>
          <w:sz w:val="32"/>
          <w:szCs w:val="32"/>
        </w:rPr>
        <w:t>万</w:t>
      </w:r>
      <w:r>
        <w:rPr>
          <w:rFonts w:eastAsia="方正仿宋_GBK" w:hint="eastAsia"/>
          <w:sz w:val="32"/>
          <w:szCs w:val="32"/>
        </w:rPr>
        <w:t>m</w:t>
      </w:r>
      <w:r>
        <w:rPr>
          <w:rFonts w:eastAsia="方正仿宋_GBK" w:hint="eastAsia"/>
          <w:sz w:val="32"/>
          <w:szCs w:val="32"/>
          <w:vertAlign w:val="superscript"/>
        </w:rPr>
        <w:t>3</w:t>
      </w:r>
      <w:r>
        <w:rPr>
          <w:rFonts w:eastAsia="方正仿宋_GBK" w:hint="eastAsia"/>
          <w:sz w:val="32"/>
          <w:szCs w:val="32"/>
        </w:rPr>
        <w:t>，剥离表土除了分散堆存和近期利用外，其余全部运至规划的</w:t>
      </w:r>
      <w:r>
        <w:rPr>
          <w:rFonts w:eastAsia="方正仿宋_GBK" w:hint="eastAsia"/>
          <w:sz w:val="32"/>
          <w:szCs w:val="32"/>
        </w:rPr>
        <w:t>2</w:t>
      </w:r>
      <w:r>
        <w:rPr>
          <w:rFonts w:eastAsia="方正仿宋_GBK" w:hint="eastAsia"/>
          <w:sz w:val="32"/>
          <w:szCs w:val="32"/>
        </w:rPr>
        <w:t>处表土堆放场（</w:t>
      </w:r>
      <w:r>
        <w:rPr>
          <w:rFonts w:eastAsia="方正仿宋_GBK" w:hint="eastAsia"/>
          <w:sz w:val="32"/>
          <w:szCs w:val="32"/>
        </w:rPr>
        <w:t>4.62hm</w:t>
      </w:r>
      <w:r>
        <w:rPr>
          <w:rFonts w:eastAsia="方正仿宋_GBK" w:hint="eastAsia"/>
          <w:sz w:val="32"/>
          <w:szCs w:val="32"/>
          <w:vertAlign w:val="superscript"/>
        </w:rPr>
        <w:t>2</w:t>
      </w:r>
      <w:r>
        <w:rPr>
          <w:rFonts w:eastAsia="方正仿宋_GBK" w:hint="eastAsia"/>
          <w:sz w:val="32"/>
          <w:szCs w:val="32"/>
        </w:rPr>
        <w:t>）集中堆放，后期用于区域绿化</w:t>
      </w:r>
      <w:r>
        <w:rPr>
          <w:rFonts w:eastAsia="方正仿宋_GBK"/>
          <w:sz w:val="32"/>
          <w:szCs w:val="32"/>
        </w:rPr>
        <w:t>。</w:t>
      </w:r>
    </w:p>
    <w:p w:rsidR="008C2BC5" w:rsidRDefault="00F24EA2">
      <w:pPr>
        <w:snapToGrid w:val="0"/>
        <w:spacing w:line="594" w:lineRule="exact"/>
        <w:ind w:firstLineChars="200" w:firstLine="640"/>
        <w:rPr>
          <w:rFonts w:eastAsia="方正仿宋_GBK"/>
          <w:sz w:val="32"/>
          <w:szCs w:val="32"/>
        </w:rPr>
      </w:pPr>
      <w:r>
        <w:rPr>
          <w:rFonts w:eastAsia="方正仿宋_GBK"/>
          <w:sz w:val="32"/>
          <w:szCs w:val="32"/>
        </w:rPr>
        <w:t>（二）</w:t>
      </w:r>
      <w:r>
        <w:rPr>
          <w:rFonts w:eastAsia="方正仿宋_GBK" w:hint="eastAsia"/>
          <w:sz w:val="32"/>
          <w:szCs w:val="32"/>
        </w:rPr>
        <w:t>基本同意区域占地、土石方平衡等分析与评价</w:t>
      </w:r>
      <w:r>
        <w:rPr>
          <w:rFonts w:eastAsia="方正仿宋_GBK"/>
          <w:sz w:val="32"/>
          <w:szCs w:val="32"/>
        </w:rPr>
        <w:t>。</w:t>
      </w:r>
    </w:p>
    <w:p w:rsidR="008C2BC5" w:rsidRDefault="00F24EA2">
      <w:pPr>
        <w:snapToGrid w:val="0"/>
        <w:spacing w:line="594" w:lineRule="exact"/>
        <w:ind w:firstLineChars="200" w:firstLine="640"/>
        <w:rPr>
          <w:rFonts w:eastAsia="方正仿宋_GBK"/>
          <w:sz w:val="32"/>
          <w:szCs w:val="32"/>
        </w:rPr>
      </w:pPr>
      <w:r>
        <w:rPr>
          <w:rFonts w:eastAsia="方正仿宋_GBK"/>
          <w:sz w:val="32"/>
          <w:szCs w:val="32"/>
        </w:rPr>
        <w:t>（三）</w:t>
      </w:r>
      <w:r>
        <w:rPr>
          <w:rFonts w:eastAsia="方正仿宋_GBK" w:hint="eastAsia"/>
          <w:sz w:val="32"/>
          <w:szCs w:val="32"/>
        </w:rPr>
        <w:t>基本同意规划设计中具有水土保持功能工程的分析与评价</w:t>
      </w:r>
      <w:r>
        <w:rPr>
          <w:rFonts w:eastAsia="方正仿宋_GBK"/>
          <w:sz w:val="32"/>
          <w:szCs w:val="32"/>
        </w:rPr>
        <w:t>。</w:t>
      </w:r>
    </w:p>
    <w:p w:rsidR="008C2BC5" w:rsidRDefault="00F24EA2">
      <w:pPr>
        <w:snapToGrid w:val="0"/>
        <w:spacing w:line="594" w:lineRule="exact"/>
        <w:ind w:firstLineChars="200" w:firstLine="640"/>
        <w:rPr>
          <w:rFonts w:ascii="方正黑体_GBK" w:eastAsia="方正黑体_GBK" w:hAnsi="Calibri"/>
          <w:bCs/>
          <w:sz w:val="32"/>
          <w:szCs w:val="32"/>
        </w:rPr>
      </w:pPr>
      <w:r>
        <w:rPr>
          <w:rFonts w:ascii="方正黑体_GBK" w:eastAsia="方正黑体_GBK" w:hAnsi="Calibri" w:hint="eastAsia"/>
          <w:bCs/>
          <w:sz w:val="32"/>
          <w:szCs w:val="32"/>
        </w:rPr>
        <w:t>五、水土流失防治方案</w:t>
      </w:r>
    </w:p>
    <w:p w:rsidR="008C2BC5" w:rsidRDefault="00F24EA2">
      <w:pPr>
        <w:snapToGrid w:val="0"/>
        <w:spacing w:line="594" w:lineRule="exact"/>
        <w:ind w:firstLineChars="200" w:firstLine="640"/>
        <w:rPr>
          <w:rFonts w:ascii="方正仿宋_GBK" w:eastAsia="方正仿宋_GBK" w:hAnsi="Calibri"/>
          <w:color w:val="FF0000"/>
          <w:sz w:val="32"/>
          <w:szCs w:val="32"/>
        </w:rPr>
      </w:pPr>
      <w:r>
        <w:rPr>
          <w:rFonts w:ascii="方正仿宋_GBK" w:eastAsia="方正仿宋_GBK" w:hAnsi="Calibri" w:hint="eastAsia"/>
          <w:sz w:val="32"/>
          <w:szCs w:val="32"/>
        </w:rPr>
        <w:t>（一）</w:t>
      </w:r>
      <w:r>
        <w:rPr>
          <w:rFonts w:eastAsia="方正仿宋_GBK" w:hint="eastAsia"/>
          <w:sz w:val="32"/>
          <w:szCs w:val="32"/>
        </w:rPr>
        <w:t>同意区域水土流失防治责任范围界定，水土流失防治责任范围面积为</w:t>
      </w:r>
      <w:r>
        <w:rPr>
          <w:rFonts w:eastAsia="方正仿宋_GBK" w:hint="eastAsia"/>
          <w:sz w:val="32"/>
          <w:szCs w:val="32"/>
        </w:rPr>
        <w:t>867.64hm</w:t>
      </w:r>
      <w:r>
        <w:rPr>
          <w:rFonts w:eastAsia="方正仿宋_GBK" w:hint="eastAsia"/>
          <w:sz w:val="32"/>
          <w:szCs w:val="32"/>
          <w:vertAlign w:val="superscript"/>
        </w:rPr>
        <w:t>2</w:t>
      </w:r>
      <w:r>
        <w:rPr>
          <w:rFonts w:eastAsia="方正仿宋_GBK" w:hint="eastAsia"/>
          <w:sz w:val="32"/>
          <w:szCs w:val="32"/>
        </w:rPr>
        <w:t>，其中园区规划面积</w:t>
      </w:r>
      <w:r>
        <w:rPr>
          <w:rFonts w:eastAsia="方正仿宋_GBK" w:hint="eastAsia"/>
          <w:sz w:val="32"/>
          <w:szCs w:val="32"/>
        </w:rPr>
        <w:t>864.14hm</w:t>
      </w:r>
      <w:r>
        <w:rPr>
          <w:rFonts w:eastAsia="方正仿宋_GBK" w:hint="eastAsia"/>
          <w:sz w:val="32"/>
          <w:szCs w:val="32"/>
          <w:vertAlign w:val="superscript"/>
        </w:rPr>
        <w:t>2</w:t>
      </w:r>
      <w:r>
        <w:rPr>
          <w:rFonts w:eastAsia="方正仿宋_GBK" w:hint="eastAsia"/>
          <w:sz w:val="32"/>
          <w:szCs w:val="32"/>
        </w:rPr>
        <w:t>，园区外扰动面积</w:t>
      </w:r>
      <w:r>
        <w:rPr>
          <w:rFonts w:eastAsia="方正仿宋_GBK" w:hint="eastAsia"/>
          <w:sz w:val="32"/>
          <w:szCs w:val="32"/>
        </w:rPr>
        <w:t>3.50hm</w:t>
      </w:r>
      <w:r>
        <w:rPr>
          <w:rFonts w:eastAsia="方正仿宋_GBK" w:hint="eastAsia"/>
          <w:sz w:val="32"/>
          <w:szCs w:val="32"/>
          <w:vertAlign w:val="superscript"/>
        </w:rPr>
        <w:t>2</w:t>
      </w:r>
      <w:r>
        <w:rPr>
          <w:rFonts w:eastAsia="方正仿宋_GBK" w:hint="eastAsia"/>
          <w:sz w:val="32"/>
          <w:szCs w:val="32"/>
        </w:rPr>
        <w:t>（</w:t>
      </w:r>
      <w:r>
        <w:rPr>
          <w:rFonts w:ascii="方正仿宋_GBK" w:eastAsia="方正仿宋_GBK" w:hAnsi="Calibri" w:hint="eastAsia"/>
          <w:sz w:val="32"/>
          <w:szCs w:val="32"/>
        </w:rPr>
        <w:t>新增一处表土堆场）。</w:t>
      </w:r>
    </w:p>
    <w:p w:rsidR="008C2BC5" w:rsidRDefault="00F24EA2">
      <w:pPr>
        <w:snapToGrid w:val="0"/>
        <w:spacing w:line="594" w:lineRule="exact"/>
        <w:ind w:firstLineChars="200" w:firstLine="640"/>
        <w:rPr>
          <w:rFonts w:ascii="方正仿宋_GBK" w:eastAsia="方正仿宋_GBK" w:hAnsi="Calibri"/>
          <w:color w:val="FF0000"/>
          <w:sz w:val="32"/>
          <w:szCs w:val="32"/>
        </w:rPr>
      </w:pPr>
      <w:r>
        <w:rPr>
          <w:rFonts w:ascii="方正仿宋_GBK" w:eastAsia="方正仿宋_GBK" w:hAnsi="Calibri" w:hint="eastAsia"/>
          <w:sz w:val="32"/>
          <w:szCs w:val="32"/>
        </w:rPr>
        <w:t>（二）同意区域水土流失防治执行西南紫色土区一级标准。</w:t>
      </w:r>
      <w:r>
        <w:rPr>
          <w:rFonts w:ascii="方正仿宋_GBK" w:eastAsia="方正仿宋_GBK" w:hAnsi="Calibri" w:hint="eastAsia"/>
          <w:sz w:val="32"/>
          <w:szCs w:val="32"/>
        </w:rPr>
        <w:lastRenderedPageBreak/>
        <w:t>同意区域水土流失防治目标</w:t>
      </w:r>
      <w:r>
        <w:rPr>
          <w:rFonts w:eastAsia="方正仿宋_GBK"/>
          <w:sz w:val="32"/>
          <w:szCs w:val="32"/>
        </w:rPr>
        <w:t>，其中：水土流失治理度</w:t>
      </w:r>
      <w:r>
        <w:rPr>
          <w:rFonts w:eastAsia="方正仿宋_GBK"/>
          <w:sz w:val="32"/>
          <w:szCs w:val="32"/>
        </w:rPr>
        <w:t>97%</w:t>
      </w:r>
      <w:r>
        <w:rPr>
          <w:rFonts w:eastAsia="方正仿宋_GBK"/>
          <w:sz w:val="32"/>
          <w:szCs w:val="32"/>
        </w:rPr>
        <w:t>，土壤流失控制比</w:t>
      </w:r>
      <w:r>
        <w:rPr>
          <w:rFonts w:eastAsia="方正仿宋_GBK"/>
          <w:sz w:val="32"/>
          <w:szCs w:val="32"/>
        </w:rPr>
        <w:t>1.0</w:t>
      </w:r>
      <w:r>
        <w:rPr>
          <w:rFonts w:eastAsia="方正仿宋_GBK"/>
          <w:sz w:val="32"/>
          <w:szCs w:val="32"/>
        </w:rPr>
        <w:t>，渣土防护率</w:t>
      </w:r>
      <w:r>
        <w:rPr>
          <w:rFonts w:eastAsia="方正仿宋_GBK"/>
          <w:sz w:val="32"/>
          <w:szCs w:val="32"/>
        </w:rPr>
        <w:t>94%</w:t>
      </w:r>
      <w:r>
        <w:rPr>
          <w:rFonts w:eastAsia="方正仿宋_GBK"/>
          <w:sz w:val="32"/>
          <w:szCs w:val="32"/>
        </w:rPr>
        <w:t>，表土利用保护率</w:t>
      </w:r>
      <w:r>
        <w:rPr>
          <w:rFonts w:eastAsia="方正仿宋_GBK"/>
          <w:sz w:val="32"/>
          <w:szCs w:val="32"/>
        </w:rPr>
        <w:t>92%</w:t>
      </w:r>
      <w:r>
        <w:rPr>
          <w:rFonts w:eastAsia="方正仿宋_GBK"/>
          <w:sz w:val="32"/>
          <w:szCs w:val="32"/>
        </w:rPr>
        <w:t>，林草植被恢复率</w:t>
      </w:r>
      <w:r>
        <w:rPr>
          <w:rFonts w:eastAsia="方正仿宋_GBK"/>
          <w:sz w:val="32"/>
          <w:szCs w:val="32"/>
        </w:rPr>
        <w:t>97%</w:t>
      </w:r>
      <w:r>
        <w:rPr>
          <w:rFonts w:eastAsia="方正仿宋_GBK"/>
          <w:sz w:val="32"/>
          <w:szCs w:val="32"/>
        </w:rPr>
        <w:t>，林草覆盖率</w:t>
      </w:r>
      <w:r>
        <w:rPr>
          <w:rFonts w:eastAsia="方正仿宋_GBK"/>
          <w:sz w:val="32"/>
          <w:szCs w:val="32"/>
        </w:rPr>
        <w:t>25%</w:t>
      </w:r>
      <w:r>
        <w:rPr>
          <w:rFonts w:ascii="方正仿宋_GBK" w:eastAsia="方正仿宋_GBK" w:hAnsi="Calibri" w:hint="eastAsia"/>
          <w:sz w:val="32"/>
          <w:szCs w:val="32"/>
        </w:rPr>
        <w:t>（依据园区控</w:t>
      </w:r>
      <w:proofErr w:type="gramStart"/>
      <w:r>
        <w:rPr>
          <w:rFonts w:ascii="方正仿宋_GBK" w:eastAsia="方正仿宋_GBK" w:hAnsi="Calibri" w:hint="eastAsia"/>
          <w:sz w:val="32"/>
          <w:szCs w:val="32"/>
        </w:rPr>
        <w:t>规</w:t>
      </w:r>
      <w:proofErr w:type="gramEnd"/>
      <w:r>
        <w:rPr>
          <w:rFonts w:ascii="方正仿宋_GBK" w:eastAsia="方正仿宋_GBK" w:hAnsi="Calibri" w:hint="eastAsia"/>
          <w:sz w:val="32"/>
          <w:szCs w:val="32"/>
        </w:rPr>
        <w:t>指标调整）。</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（三）基本同意区域划分为规划</w:t>
      </w:r>
      <w:r>
        <w:rPr>
          <w:rFonts w:ascii="方正仿宋_GBK" w:eastAsia="方正仿宋_GBK" w:hAnsi="Calibri" w:hint="eastAsia"/>
          <w:sz w:val="32"/>
          <w:szCs w:val="32"/>
        </w:rPr>
        <w:t>功能防治区、公用设施防治区、施工临时设施防治区</w:t>
      </w:r>
      <w:r>
        <w:rPr>
          <w:rFonts w:eastAsia="方正仿宋_GBK" w:hint="eastAsia"/>
          <w:sz w:val="32"/>
          <w:szCs w:val="32"/>
        </w:rPr>
        <w:t>3</w:t>
      </w:r>
      <w:r>
        <w:rPr>
          <w:rFonts w:ascii="方正仿宋_GBK" w:eastAsia="方正仿宋_GBK" w:hAnsi="Calibri" w:hint="eastAsia"/>
          <w:sz w:val="32"/>
          <w:szCs w:val="32"/>
        </w:rPr>
        <w:t>个一级分区</w:t>
      </w:r>
      <w:r>
        <w:rPr>
          <w:rFonts w:ascii="方正仿宋_GBK" w:eastAsia="方正仿宋_GBK" w:hAnsi="Calibri" w:hint="eastAsia"/>
          <w:sz w:val="32"/>
          <w:szCs w:val="32"/>
        </w:rPr>
        <w:t>。</w:t>
      </w:r>
      <w:r>
        <w:rPr>
          <w:rFonts w:ascii="方正仿宋_GBK" w:eastAsia="方正仿宋_GBK" w:hAnsi="Calibri" w:hint="eastAsia"/>
          <w:sz w:val="32"/>
          <w:szCs w:val="32"/>
        </w:rPr>
        <w:t>其</w:t>
      </w:r>
      <w:r>
        <w:rPr>
          <w:rFonts w:ascii="方正仿宋_GBK" w:eastAsia="方正仿宋_GBK" w:hAnsi="Calibri" w:hint="eastAsia"/>
          <w:sz w:val="32"/>
          <w:szCs w:val="32"/>
        </w:rPr>
        <w:t>中</w:t>
      </w:r>
      <w:r>
        <w:rPr>
          <w:rFonts w:ascii="方正仿宋_GBK" w:eastAsia="方正仿宋_GBK" w:hAnsi="Calibri" w:hint="eastAsia"/>
          <w:sz w:val="32"/>
          <w:szCs w:val="32"/>
        </w:rPr>
        <w:t>：</w:t>
      </w:r>
      <w:r>
        <w:rPr>
          <w:rFonts w:ascii="方正仿宋_GBK" w:eastAsia="方正仿宋_GBK" w:hAnsi="Calibri" w:hint="eastAsia"/>
          <w:sz w:val="32"/>
          <w:szCs w:val="32"/>
        </w:rPr>
        <w:t>规划功能防治区按建设状态下设</w:t>
      </w:r>
      <w:r>
        <w:rPr>
          <w:rFonts w:eastAsia="方正仿宋_GBK" w:hint="eastAsia"/>
          <w:sz w:val="32"/>
          <w:szCs w:val="32"/>
        </w:rPr>
        <w:t>4</w:t>
      </w:r>
      <w:r>
        <w:rPr>
          <w:rFonts w:ascii="方正仿宋_GBK" w:eastAsia="方正仿宋_GBK" w:hAnsi="Calibri" w:hint="eastAsia"/>
          <w:sz w:val="32"/>
          <w:szCs w:val="32"/>
        </w:rPr>
        <w:t>个二级防治亚区；公用设施防治区根据建设内容</w:t>
      </w:r>
      <w:r>
        <w:rPr>
          <w:rFonts w:ascii="方正仿宋_GBK" w:eastAsia="方正仿宋_GBK" w:hAnsi="Calibri" w:hint="eastAsia"/>
          <w:sz w:val="32"/>
          <w:szCs w:val="32"/>
        </w:rPr>
        <w:t>下</w:t>
      </w:r>
      <w:r>
        <w:rPr>
          <w:rFonts w:ascii="方正仿宋_GBK" w:eastAsia="方正仿宋_GBK" w:hAnsi="Calibri" w:hint="eastAsia"/>
          <w:sz w:val="32"/>
          <w:szCs w:val="32"/>
        </w:rPr>
        <w:t>设</w:t>
      </w:r>
      <w:r>
        <w:rPr>
          <w:rFonts w:eastAsia="方正仿宋_GBK" w:hint="eastAsia"/>
          <w:sz w:val="32"/>
          <w:szCs w:val="32"/>
        </w:rPr>
        <w:t>3</w:t>
      </w:r>
      <w:r>
        <w:rPr>
          <w:rFonts w:ascii="方正仿宋_GBK" w:eastAsia="方正仿宋_GBK" w:hAnsi="Calibri" w:hint="eastAsia"/>
          <w:sz w:val="32"/>
          <w:szCs w:val="32"/>
        </w:rPr>
        <w:t>个二级防治亚区</w:t>
      </w:r>
      <w:r>
        <w:rPr>
          <w:rFonts w:ascii="方正仿宋_GBK" w:eastAsia="方正仿宋_GBK" w:hAnsi="Calibri" w:hint="eastAsia"/>
          <w:sz w:val="32"/>
          <w:szCs w:val="32"/>
        </w:rPr>
        <w:t>，</w:t>
      </w:r>
      <w:r>
        <w:rPr>
          <w:rFonts w:ascii="方正仿宋_GBK" w:eastAsia="方正仿宋_GBK" w:hAnsi="Calibri" w:hint="eastAsia"/>
          <w:sz w:val="32"/>
          <w:szCs w:val="32"/>
        </w:rPr>
        <w:t>并</w:t>
      </w:r>
      <w:r>
        <w:rPr>
          <w:rFonts w:ascii="方正仿宋_GBK" w:eastAsia="方正仿宋_GBK" w:hAnsi="Calibri" w:hint="eastAsia"/>
          <w:sz w:val="32"/>
          <w:szCs w:val="32"/>
        </w:rPr>
        <w:t>按建设状态下设</w:t>
      </w:r>
      <w:r>
        <w:rPr>
          <w:rFonts w:eastAsia="方正仿宋_GBK" w:hint="eastAsia"/>
          <w:sz w:val="32"/>
          <w:szCs w:val="32"/>
        </w:rPr>
        <w:t>若干</w:t>
      </w:r>
      <w:r>
        <w:rPr>
          <w:rFonts w:ascii="方正仿宋_GBK" w:eastAsia="方正仿宋_GBK" w:hAnsi="Calibri" w:hint="eastAsia"/>
          <w:sz w:val="32"/>
          <w:szCs w:val="32"/>
        </w:rPr>
        <w:t>三级区；施工临时设施区即表土堆场区。</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（四）基本同意由主体工程规划设计的水土保持措施和方案新增水土保持措施所组成的水土流失防治措施体系。</w:t>
      </w:r>
    </w:p>
    <w:p w:rsidR="008C2BC5" w:rsidRDefault="00F24EA2">
      <w:pPr>
        <w:snapToGrid w:val="0"/>
        <w:spacing w:line="594"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w:t>
      </w:r>
      <w:r>
        <w:rPr>
          <w:rFonts w:eastAsia="方正仿宋_GBK" w:hint="eastAsia"/>
          <w:sz w:val="32"/>
          <w:szCs w:val="32"/>
        </w:rPr>
        <w:t>规划功能防治区</w:t>
      </w:r>
    </w:p>
    <w:p w:rsidR="008C2BC5" w:rsidRDefault="00F24EA2">
      <w:pPr>
        <w:snapToGrid w:val="0"/>
        <w:spacing w:line="594" w:lineRule="exact"/>
        <w:ind w:firstLineChars="200" w:firstLine="640"/>
        <w:rPr>
          <w:rFonts w:ascii="方正仿宋_GBK" w:eastAsia="方正仿宋_GBK" w:hAnsi="Calibri"/>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ascii="方正仿宋_GBK" w:eastAsia="方正仿宋_GBK" w:hAnsi="Calibri" w:hint="eastAsia"/>
          <w:sz w:val="32"/>
          <w:szCs w:val="32"/>
        </w:rPr>
        <w:t>已建</w:t>
      </w:r>
      <w:r>
        <w:rPr>
          <w:rFonts w:ascii="方正仿宋_GBK" w:eastAsia="方正仿宋_GBK" w:hAnsi="Calibri" w:hint="eastAsia"/>
          <w:sz w:val="32"/>
          <w:szCs w:val="32"/>
        </w:rPr>
        <w:t>防治亚</w:t>
      </w:r>
      <w:r>
        <w:rPr>
          <w:rFonts w:ascii="方正仿宋_GBK" w:eastAsia="方正仿宋_GBK" w:hAnsi="Calibri" w:hint="eastAsia"/>
          <w:sz w:val="32"/>
          <w:szCs w:val="32"/>
        </w:rPr>
        <w:t>区</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规划功能区内的建成区，各地</w:t>
      </w:r>
      <w:proofErr w:type="gramStart"/>
      <w:r>
        <w:rPr>
          <w:rFonts w:ascii="方正仿宋_GBK" w:eastAsia="方正仿宋_GBK" w:hAnsi="Calibri" w:hint="eastAsia"/>
          <w:sz w:val="32"/>
          <w:szCs w:val="32"/>
        </w:rPr>
        <w:t>块主体</w:t>
      </w:r>
      <w:proofErr w:type="gramEnd"/>
      <w:r>
        <w:rPr>
          <w:rFonts w:ascii="方正仿宋_GBK" w:eastAsia="方正仿宋_GBK" w:hAnsi="Calibri" w:hint="eastAsia"/>
          <w:sz w:val="32"/>
          <w:szCs w:val="32"/>
        </w:rPr>
        <w:t>建筑已基本完成，地面硬化或防护，水土流失基本得到了控制。已建区内无明显水土流失现象，仅需加强管护。</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根据现场调查，已建区内铺设有雨水管网或排水沟，地面停车场等区域采用了透水铺装，空地区实施了景观绿化。</w:t>
      </w:r>
    </w:p>
    <w:p w:rsidR="008C2BC5" w:rsidRDefault="00F24EA2">
      <w:pPr>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）在建</w:t>
      </w:r>
      <w:r>
        <w:rPr>
          <w:rFonts w:ascii="方正仿宋_GBK" w:eastAsia="方正仿宋_GBK" w:hAnsi="Calibri" w:hint="eastAsia"/>
          <w:sz w:val="32"/>
          <w:szCs w:val="32"/>
        </w:rPr>
        <w:t>防治亚</w:t>
      </w:r>
      <w:r>
        <w:rPr>
          <w:rFonts w:ascii="方正仿宋_GBK" w:eastAsia="方正仿宋_GBK" w:hAnsi="Calibri" w:hint="eastAsia"/>
          <w:sz w:val="32"/>
          <w:szCs w:val="32"/>
        </w:rPr>
        <w:t>区</w:t>
      </w:r>
    </w:p>
    <w:p w:rsidR="008C2BC5" w:rsidRDefault="00F24EA2">
      <w:pPr>
        <w:snapToGrid w:val="0"/>
        <w:spacing w:line="594" w:lineRule="exact"/>
        <w:ind w:firstLineChars="200" w:firstLine="640"/>
        <w:rPr>
          <w:rFonts w:ascii="方正仿宋_GBK" w:eastAsia="方正仿宋_GBK" w:hAnsi="Calibri"/>
          <w:sz w:val="32"/>
          <w:szCs w:val="32"/>
        </w:rPr>
      </w:pPr>
      <w:r>
        <w:rPr>
          <w:rFonts w:eastAsia="方正仿宋_GBK" w:hint="eastAsia"/>
          <w:sz w:val="32"/>
          <w:szCs w:val="32"/>
        </w:rPr>
        <w:t>在建项</w:t>
      </w:r>
      <w:r>
        <w:rPr>
          <w:rFonts w:ascii="方正仿宋_GBK" w:eastAsia="方正仿宋_GBK" w:hAnsi="Calibri" w:hint="eastAsia"/>
          <w:sz w:val="32"/>
          <w:szCs w:val="32"/>
        </w:rPr>
        <w:t>目主要为房地产开发建设。根据在建项目施工进度和现场调查，应立即对堆放的临时堆土、裸露区采用无纺布覆盖，对临时堆放松散砂石材料采用防雨布覆盖；对场内裸露且周边有汇水区的设置临时排水沟，排水沟末端设临时沉砂池，废水沉淀</w:t>
      </w:r>
      <w:r>
        <w:rPr>
          <w:rFonts w:ascii="方正仿宋_GBK" w:eastAsia="方正仿宋_GBK" w:hAnsi="Calibri" w:hint="eastAsia"/>
          <w:sz w:val="32"/>
          <w:szCs w:val="32"/>
        </w:rPr>
        <w:lastRenderedPageBreak/>
        <w:t>后排至附近市政雨水管网。开发期末的项目，在场地内铺设雨水管网或排水沟，对地面停车场等区域采用透水铺装，对设计绿化区实施景观绿化措施。</w:t>
      </w:r>
    </w:p>
    <w:p w:rsidR="008C2BC5" w:rsidRDefault="00F24EA2">
      <w:pPr>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）场平待建</w:t>
      </w:r>
      <w:r>
        <w:rPr>
          <w:rFonts w:ascii="方正仿宋_GBK" w:eastAsia="方正仿宋_GBK" w:hAnsi="Calibri" w:hint="eastAsia"/>
          <w:sz w:val="32"/>
          <w:szCs w:val="32"/>
        </w:rPr>
        <w:t>防治亚</w:t>
      </w:r>
      <w:r>
        <w:rPr>
          <w:rFonts w:ascii="方正仿宋_GBK" w:eastAsia="方正仿宋_GBK" w:hAnsi="Calibri" w:hint="eastAsia"/>
          <w:sz w:val="32"/>
          <w:szCs w:val="32"/>
        </w:rPr>
        <w:t>区</w:t>
      </w:r>
    </w:p>
    <w:p w:rsidR="008C2BC5" w:rsidRDefault="00F24EA2">
      <w:pPr>
        <w:snapToGrid w:val="0"/>
        <w:spacing w:line="594" w:lineRule="exact"/>
        <w:ind w:firstLineChars="200" w:firstLine="640"/>
        <w:rPr>
          <w:rFonts w:ascii="方正仿宋_GBK" w:eastAsia="方正仿宋_GBK" w:hAnsi="Calibri"/>
          <w:sz w:val="32"/>
          <w:szCs w:val="32"/>
        </w:rPr>
      </w:pPr>
      <w:r>
        <w:rPr>
          <w:rFonts w:eastAsia="方正仿宋_GBK" w:hint="eastAsia"/>
          <w:sz w:val="32"/>
          <w:szCs w:val="32"/>
        </w:rPr>
        <w:t>规划功</w:t>
      </w:r>
      <w:r>
        <w:rPr>
          <w:rFonts w:ascii="方正仿宋_GBK" w:eastAsia="方正仿宋_GBK" w:hAnsi="Calibri" w:hint="eastAsia"/>
          <w:sz w:val="32"/>
          <w:szCs w:val="32"/>
        </w:rPr>
        <w:t>能区内的场平待建区，各地块场地平整均已完成，目前部分场地范围内杂草丛生，使水土流失得到了一定控制。但部分场地由当地居民进行耕作，局部裸露地表依然存在一定的水土流失现象，不</w:t>
      </w:r>
      <w:r>
        <w:rPr>
          <w:rFonts w:ascii="方正仿宋_GBK" w:eastAsia="方正仿宋_GBK" w:hAnsi="Calibri" w:hint="eastAsia"/>
          <w:sz w:val="32"/>
          <w:szCs w:val="32"/>
        </w:rPr>
        <w:t>满足</w:t>
      </w:r>
      <w:r>
        <w:rPr>
          <w:rFonts w:ascii="方正仿宋_GBK" w:eastAsia="方正仿宋_GBK" w:hAnsi="Calibri" w:hint="eastAsia"/>
          <w:sz w:val="32"/>
          <w:szCs w:val="32"/>
        </w:rPr>
        <w:t>水土保持要求，方案对现状问题进行治理以及对今后开发过程中形成的水土流失进行布设措施。</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现阶段，部分地块近期不开发，根据现场调查，部分地块存在裸露空地，场内排水设施不足形成局部冲刷。因此，方案补充对场内裸露区</w:t>
      </w:r>
      <w:proofErr w:type="gramStart"/>
      <w:r>
        <w:rPr>
          <w:rFonts w:ascii="方正仿宋_GBK" w:eastAsia="方正仿宋_GBK" w:hAnsi="Calibri" w:hint="eastAsia"/>
          <w:sz w:val="32"/>
          <w:szCs w:val="32"/>
        </w:rPr>
        <w:t>采取撒草防护</w:t>
      </w:r>
      <w:proofErr w:type="gramEnd"/>
      <w:r>
        <w:rPr>
          <w:rFonts w:ascii="方正仿宋_GBK" w:eastAsia="方正仿宋_GBK" w:hAnsi="Calibri" w:hint="eastAsia"/>
          <w:sz w:val="32"/>
          <w:szCs w:val="32"/>
        </w:rPr>
        <w:t>；对部分临时</w:t>
      </w:r>
      <w:proofErr w:type="gramStart"/>
      <w:r>
        <w:rPr>
          <w:rFonts w:ascii="方正仿宋_GBK" w:eastAsia="方正仿宋_GBK" w:hAnsi="Calibri" w:hint="eastAsia"/>
          <w:sz w:val="32"/>
          <w:szCs w:val="32"/>
        </w:rPr>
        <w:t>堆土地</w:t>
      </w:r>
      <w:proofErr w:type="gramEnd"/>
      <w:r>
        <w:rPr>
          <w:rFonts w:ascii="方正仿宋_GBK" w:eastAsia="方正仿宋_GBK" w:hAnsi="Calibri" w:hint="eastAsia"/>
          <w:sz w:val="32"/>
          <w:szCs w:val="32"/>
        </w:rPr>
        <w:t>块或土石边坡采用无纺布覆盖；对部分场内和周边排水不足的汇水区域设置临时排水沟，临时排水沟末端修建临时沉</w:t>
      </w:r>
      <w:r>
        <w:rPr>
          <w:rFonts w:ascii="方正仿宋_GBK" w:eastAsia="方正仿宋_GBK" w:hAnsi="Calibri" w:hint="eastAsia"/>
          <w:sz w:val="32"/>
          <w:szCs w:val="32"/>
        </w:rPr>
        <w:t>砂池，排水经沉沙池沉淀后排至附近自然排水系统或市政雨水管网。</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建设项目施工期，各项防治措施同在建地块。</w:t>
      </w:r>
    </w:p>
    <w:p w:rsidR="008C2BC5" w:rsidRDefault="00F24EA2">
      <w:pPr>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）未建</w:t>
      </w:r>
      <w:r>
        <w:rPr>
          <w:rFonts w:ascii="方正仿宋_GBK" w:eastAsia="方正仿宋_GBK" w:hAnsi="Calibri" w:hint="eastAsia"/>
          <w:sz w:val="32"/>
          <w:szCs w:val="32"/>
        </w:rPr>
        <w:t>防治亚</w:t>
      </w:r>
      <w:r>
        <w:rPr>
          <w:rFonts w:ascii="方正仿宋_GBK" w:eastAsia="方正仿宋_GBK" w:hAnsi="Calibri" w:hint="eastAsia"/>
          <w:sz w:val="32"/>
          <w:szCs w:val="32"/>
        </w:rPr>
        <w:t>区</w:t>
      </w:r>
    </w:p>
    <w:p w:rsidR="008C2BC5" w:rsidRDefault="00F24EA2">
      <w:pPr>
        <w:snapToGrid w:val="0"/>
        <w:spacing w:line="594" w:lineRule="exact"/>
        <w:ind w:firstLineChars="200" w:firstLine="640"/>
        <w:rPr>
          <w:rFonts w:ascii="方正仿宋_GBK" w:eastAsia="方正仿宋_GBK" w:hAnsi="Calibri"/>
          <w:sz w:val="32"/>
          <w:szCs w:val="32"/>
        </w:rPr>
      </w:pPr>
      <w:r>
        <w:rPr>
          <w:rFonts w:eastAsia="方正仿宋_GBK" w:hint="eastAsia"/>
          <w:sz w:val="32"/>
          <w:szCs w:val="32"/>
        </w:rPr>
        <w:t>园区未</w:t>
      </w:r>
      <w:r>
        <w:rPr>
          <w:rFonts w:ascii="方正仿宋_GBK" w:eastAsia="方正仿宋_GBK" w:hAnsi="Calibri" w:hint="eastAsia"/>
          <w:sz w:val="32"/>
          <w:szCs w:val="32"/>
        </w:rPr>
        <w:t>建地块较多，基本为缓丘地貌，挖填土石方量较小。目前主要为耕地。根据实施阶段水土流失特点，方案水土保持措施分场平期和开发期布设。</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场平前，按照表土利用规划对地块内可利用表土进行剥离，将剥离表土部分堆放于本地块内以用于后期绿化，其余表土堆放</w:t>
      </w:r>
      <w:r>
        <w:rPr>
          <w:rFonts w:ascii="方正仿宋_GBK" w:eastAsia="方正仿宋_GBK" w:hAnsi="Calibri" w:hint="eastAsia"/>
          <w:sz w:val="32"/>
          <w:szCs w:val="32"/>
        </w:rPr>
        <w:lastRenderedPageBreak/>
        <w:t>至表土堆场。</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场平施工期及建设项目施工期，各项防治措施同场平待建地块。</w:t>
      </w:r>
    </w:p>
    <w:p w:rsidR="008C2BC5" w:rsidRDefault="00F24EA2">
      <w:pPr>
        <w:snapToGrid w:val="0"/>
        <w:spacing w:line="594"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w:t>
      </w:r>
      <w:r>
        <w:rPr>
          <w:rFonts w:eastAsia="方正仿宋_GBK" w:hint="eastAsia"/>
          <w:sz w:val="32"/>
          <w:szCs w:val="32"/>
        </w:rPr>
        <w:t>公用设施防治区</w:t>
      </w:r>
    </w:p>
    <w:p w:rsidR="008C2BC5" w:rsidRDefault="00F24EA2">
      <w:pPr>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）交通道路防治亚区</w:t>
      </w:r>
    </w:p>
    <w:p w:rsidR="008C2BC5" w:rsidRDefault="00F24EA2">
      <w:pPr>
        <w:snapToGrid w:val="0"/>
        <w:spacing w:line="594" w:lineRule="exact"/>
        <w:ind w:firstLineChars="200" w:firstLine="640"/>
        <w:rPr>
          <w:rFonts w:eastAsia="方正仿宋_GBK"/>
          <w:sz w:val="32"/>
          <w:szCs w:val="32"/>
        </w:rPr>
      </w:pPr>
      <w:r>
        <w:rPr>
          <w:rFonts w:eastAsia="方正仿宋_GBK" w:hint="eastAsia"/>
          <w:sz w:val="32"/>
          <w:szCs w:val="32"/>
        </w:rPr>
        <w:t>交通道路区为城市道路，包括已建</w:t>
      </w:r>
      <w:r>
        <w:rPr>
          <w:rFonts w:eastAsia="方正仿宋_GBK" w:hint="eastAsia"/>
          <w:sz w:val="32"/>
          <w:szCs w:val="32"/>
        </w:rPr>
        <w:t>、在建和未建道路。</w:t>
      </w:r>
    </w:p>
    <w:p w:rsidR="008C2BC5" w:rsidRDefault="00F24EA2">
      <w:pPr>
        <w:snapToGrid w:val="0"/>
        <w:spacing w:line="594" w:lineRule="exact"/>
        <w:ind w:firstLineChars="200" w:firstLine="640"/>
        <w:rPr>
          <w:rFonts w:ascii="方正仿宋_GBK" w:eastAsia="方正仿宋_GBK" w:hAnsi="Calibri"/>
          <w:sz w:val="32"/>
          <w:szCs w:val="32"/>
        </w:rPr>
      </w:pPr>
      <w:r>
        <w:rPr>
          <w:rFonts w:eastAsia="方正仿宋_GBK" w:hint="eastAsia"/>
          <w:sz w:val="32"/>
          <w:szCs w:val="32"/>
        </w:rPr>
        <w:t>①已</w:t>
      </w:r>
      <w:r>
        <w:rPr>
          <w:rFonts w:ascii="方正仿宋_GBK" w:eastAsia="方正仿宋_GBK" w:hAnsi="Calibri" w:hint="eastAsia"/>
          <w:sz w:val="32"/>
          <w:szCs w:val="32"/>
        </w:rPr>
        <w:t>建交通道路</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根据现场对已建道路调查，交通道路区设有雨水管网、景观绿化、行道树、透水铺装等水土保持措施，运行良好，基本无水土流失问题，仅需加强管护，无新增措施。</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②在建交通道路</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在建交通道路仅包括</w:t>
      </w:r>
      <w:r>
        <w:rPr>
          <w:rFonts w:ascii="方正仿宋_GBK" w:eastAsia="方正仿宋_GBK" w:hAnsi="Calibri" w:hint="eastAsia"/>
          <w:sz w:val="32"/>
          <w:szCs w:val="32"/>
        </w:rPr>
        <w:t>1</w:t>
      </w:r>
      <w:r>
        <w:rPr>
          <w:rFonts w:ascii="方正仿宋_GBK" w:eastAsia="方正仿宋_GBK" w:hAnsi="Calibri" w:hint="eastAsia"/>
          <w:sz w:val="32"/>
          <w:szCs w:val="32"/>
        </w:rPr>
        <w:t>条城市次干道，目前正在路基施工。</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根据在建道路施工进度和现场调查，应立即对范围内可剥离表土进行剥离，就近堆放于路基范围内，在道路两侧汇水区修建临时排水沟，</w:t>
      </w:r>
      <w:proofErr w:type="gramStart"/>
      <w:r>
        <w:rPr>
          <w:rFonts w:ascii="方正仿宋_GBK" w:eastAsia="方正仿宋_GBK" w:hAnsi="Calibri" w:hint="eastAsia"/>
          <w:sz w:val="32"/>
          <w:szCs w:val="32"/>
        </w:rPr>
        <w:t>末端设沉砂</w:t>
      </w:r>
      <w:proofErr w:type="gramEnd"/>
      <w:r>
        <w:rPr>
          <w:rFonts w:ascii="方正仿宋_GBK" w:eastAsia="方正仿宋_GBK" w:hAnsi="Calibri" w:hint="eastAsia"/>
          <w:sz w:val="32"/>
          <w:szCs w:val="32"/>
        </w:rPr>
        <w:t>池，废水沉淀后排至附近自然排水系统；对裸露堆土区采用无纺布覆盖，对砂石料堆放区采用防雨布覆盖。施工期末，在道路两侧铺设雨水管网，对人行道采用透水铺装；结合表土回覆在道路两侧栽植行道树，其余空地实施景观绿化。</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③未建交通道路</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施工前，对挖填范围内可利用表土进行剥离，将剥离表土堆放至临近设置的表土堆场。</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道路施工期各项防治措施同在建交通道路。</w:t>
      </w:r>
    </w:p>
    <w:p w:rsidR="008C2BC5" w:rsidRDefault="00F24EA2">
      <w:pPr>
        <w:snapToGrid w:val="0"/>
        <w:spacing w:line="594" w:lineRule="exact"/>
        <w:ind w:firstLineChars="200" w:firstLine="640"/>
        <w:rPr>
          <w:rFonts w:eastAsia="方正仿宋_GBK"/>
          <w:sz w:val="32"/>
          <w:szCs w:val="32"/>
        </w:rPr>
      </w:pPr>
      <w:r>
        <w:rPr>
          <w:rFonts w:eastAsia="方正仿宋_GBK" w:hint="eastAsia"/>
          <w:sz w:val="32"/>
          <w:szCs w:val="32"/>
        </w:rPr>
        <w:lastRenderedPageBreak/>
        <w:t>（</w:t>
      </w:r>
      <w:r>
        <w:rPr>
          <w:rFonts w:eastAsia="方正仿宋_GBK" w:hint="eastAsia"/>
          <w:sz w:val="32"/>
          <w:szCs w:val="32"/>
        </w:rPr>
        <w:t>2</w:t>
      </w:r>
      <w:r>
        <w:rPr>
          <w:rFonts w:eastAsia="方正仿宋_GBK" w:hint="eastAsia"/>
          <w:sz w:val="32"/>
          <w:szCs w:val="32"/>
        </w:rPr>
        <w:t>）绿地公园防治亚区</w:t>
      </w:r>
    </w:p>
    <w:p w:rsidR="008C2BC5" w:rsidRDefault="00F24EA2">
      <w:pPr>
        <w:snapToGrid w:val="0"/>
        <w:spacing w:line="594" w:lineRule="exact"/>
        <w:ind w:firstLineChars="200" w:firstLine="640"/>
        <w:rPr>
          <w:rFonts w:ascii="方正仿宋_GBK" w:eastAsia="方正仿宋_GBK" w:hAnsi="Calibri"/>
          <w:sz w:val="32"/>
          <w:szCs w:val="32"/>
        </w:rPr>
      </w:pPr>
      <w:r>
        <w:rPr>
          <w:rFonts w:eastAsia="方正仿宋_GBK" w:hint="eastAsia"/>
          <w:sz w:val="32"/>
          <w:szCs w:val="32"/>
        </w:rPr>
        <w:t>①已</w:t>
      </w:r>
      <w:r>
        <w:rPr>
          <w:rFonts w:ascii="方正仿宋_GBK" w:eastAsia="方正仿宋_GBK" w:hAnsi="Calibri" w:hint="eastAsia"/>
          <w:sz w:val="32"/>
          <w:szCs w:val="32"/>
        </w:rPr>
        <w:t>建绿地公园</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根据现场调查，</w:t>
      </w:r>
      <w:r>
        <w:rPr>
          <w:rFonts w:ascii="方正仿宋_GBK" w:eastAsia="方正仿宋_GBK" w:hAnsi="Calibri" w:hint="eastAsia"/>
          <w:sz w:val="32"/>
          <w:szCs w:val="32"/>
        </w:rPr>
        <w:t>本区域</w:t>
      </w:r>
      <w:r>
        <w:rPr>
          <w:rFonts w:ascii="方正仿宋_GBK" w:eastAsia="方正仿宋_GBK" w:hAnsi="Calibri" w:hint="eastAsia"/>
          <w:sz w:val="32"/>
          <w:szCs w:val="32"/>
        </w:rPr>
        <w:t>内已建绿地公园植物保存良好，绿化标准高，水土流失基本得到了控制。但地块</w:t>
      </w:r>
      <w:r>
        <w:rPr>
          <w:rFonts w:ascii="方正仿宋_GBK" w:eastAsia="方正仿宋_GBK" w:hAnsi="Calibri" w:hint="eastAsia"/>
          <w:sz w:val="32"/>
          <w:szCs w:val="32"/>
        </w:rPr>
        <w:t>LP-N-6-4/01</w:t>
      </w:r>
      <w:r>
        <w:rPr>
          <w:rFonts w:ascii="方正仿宋_GBK" w:eastAsia="方正仿宋_GBK" w:hAnsi="Calibri" w:hint="eastAsia"/>
          <w:sz w:val="32"/>
          <w:szCs w:val="32"/>
        </w:rPr>
        <w:t>防护绿地存在扰动后裸露空地，本方案补充对绿化不足区域进行撒草绿化。</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②场平待建绿地公园</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场平待建绿地目前部分场地范围内杂草丛生，使水土流失得到了一定控制。但部分场地存在裸露堆土或扰动破坏等情况，不</w:t>
      </w:r>
      <w:r>
        <w:rPr>
          <w:rFonts w:ascii="方正仿宋_GBK" w:eastAsia="方正仿宋_GBK" w:hAnsi="Calibri" w:hint="eastAsia"/>
          <w:sz w:val="32"/>
          <w:szCs w:val="32"/>
        </w:rPr>
        <w:t>满足</w:t>
      </w:r>
      <w:r>
        <w:rPr>
          <w:rFonts w:ascii="方正仿宋_GBK" w:eastAsia="方正仿宋_GBK" w:hAnsi="Calibri" w:hint="eastAsia"/>
          <w:sz w:val="32"/>
          <w:szCs w:val="32"/>
        </w:rPr>
        <w:t>水土保持要求，方案对现状问题进行治理以及对今后开发过程中形成的水土流失进行布设措施。</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现状治理：对范围裸露区采取</w:t>
      </w:r>
      <w:proofErr w:type="gramStart"/>
      <w:r>
        <w:rPr>
          <w:rFonts w:ascii="方正仿宋_GBK" w:eastAsia="方正仿宋_GBK" w:hAnsi="Calibri" w:hint="eastAsia"/>
          <w:sz w:val="32"/>
          <w:szCs w:val="32"/>
        </w:rPr>
        <w:t>撒草临时</w:t>
      </w:r>
      <w:proofErr w:type="gramEnd"/>
      <w:r>
        <w:rPr>
          <w:rFonts w:ascii="方正仿宋_GBK" w:eastAsia="方正仿宋_GBK" w:hAnsi="Calibri" w:hint="eastAsia"/>
          <w:sz w:val="32"/>
          <w:szCs w:val="32"/>
        </w:rPr>
        <w:t>防护，并</w:t>
      </w:r>
      <w:proofErr w:type="gramStart"/>
      <w:r>
        <w:rPr>
          <w:rFonts w:ascii="方正仿宋_GBK" w:eastAsia="方正仿宋_GBK" w:hAnsi="Calibri" w:hint="eastAsia"/>
          <w:sz w:val="32"/>
          <w:szCs w:val="32"/>
        </w:rPr>
        <w:t>在撒草后</w:t>
      </w:r>
      <w:proofErr w:type="gramEnd"/>
      <w:r>
        <w:rPr>
          <w:rFonts w:ascii="方正仿宋_GBK" w:eastAsia="方正仿宋_GBK" w:hAnsi="Calibri" w:hint="eastAsia"/>
          <w:sz w:val="32"/>
          <w:szCs w:val="32"/>
        </w:rPr>
        <w:t>，对裸露堆土采用无纺布覆盖。</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施工期：对绿地施工临时堆土或造成的</w:t>
      </w:r>
      <w:r>
        <w:rPr>
          <w:rFonts w:ascii="方正仿宋_GBK" w:eastAsia="方正仿宋_GBK" w:hAnsi="Calibri" w:hint="eastAsia"/>
          <w:sz w:val="32"/>
          <w:szCs w:val="32"/>
        </w:rPr>
        <w:t>裸露边坡区域采用无纺布覆盖；施工期末，按照表土利用规划对绿地区进行表土回覆，表土取自就近表土堆场，最后对绿地公园区实施景观绿化。</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③未建绿地公园</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规划绿地公园区地势平坦，土石方较小，可不考虑表土剥离。</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施工期，各项防治措施同场平待建绿地公园。</w:t>
      </w:r>
    </w:p>
    <w:p w:rsidR="008C2BC5" w:rsidRDefault="00F24EA2">
      <w:pPr>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）非建设用地防治亚区</w:t>
      </w:r>
    </w:p>
    <w:p w:rsidR="008C2BC5" w:rsidRDefault="00F24EA2">
      <w:pPr>
        <w:snapToGrid w:val="0"/>
        <w:spacing w:line="594" w:lineRule="exact"/>
        <w:ind w:firstLineChars="200" w:firstLine="640"/>
        <w:rPr>
          <w:rFonts w:ascii="方正仿宋_GBK" w:eastAsia="方正仿宋_GBK" w:hAnsi="Calibri"/>
          <w:sz w:val="32"/>
          <w:szCs w:val="32"/>
        </w:rPr>
      </w:pPr>
      <w:r>
        <w:rPr>
          <w:rFonts w:eastAsia="方正仿宋_GBK" w:hint="eastAsia"/>
          <w:sz w:val="32"/>
          <w:szCs w:val="32"/>
        </w:rPr>
        <w:t>非建设</w:t>
      </w:r>
      <w:r>
        <w:rPr>
          <w:rFonts w:ascii="方正仿宋_GBK" w:eastAsia="方正仿宋_GBK" w:hAnsi="Calibri" w:hint="eastAsia"/>
          <w:sz w:val="32"/>
          <w:szCs w:val="32"/>
        </w:rPr>
        <w:t>用地区域基本维持原貌，无规划建设内容。根据现场调查，</w:t>
      </w:r>
      <w:r>
        <w:rPr>
          <w:rFonts w:ascii="方正仿宋_GBK" w:eastAsia="方正仿宋_GBK" w:hAnsi="Calibri" w:hint="eastAsia"/>
          <w:sz w:val="32"/>
          <w:szCs w:val="32"/>
        </w:rPr>
        <w:t>区内</w:t>
      </w:r>
      <w:r>
        <w:rPr>
          <w:rFonts w:ascii="方正仿宋_GBK" w:eastAsia="方正仿宋_GBK" w:hAnsi="Calibri" w:hint="eastAsia"/>
          <w:sz w:val="32"/>
          <w:szCs w:val="32"/>
        </w:rPr>
        <w:t>的水域、农林设施等基本无水土流失现象，也无需补</w:t>
      </w:r>
      <w:r>
        <w:rPr>
          <w:rFonts w:ascii="方正仿宋_GBK" w:eastAsia="方正仿宋_GBK" w:hAnsi="Calibri" w:hint="eastAsia"/>
          <w:sz w:val="32"/>
          <w:szCs w:val="32"/>
        </w:rPr>
        <w:lastRenderedPageBreak/>
        <w:t>充水土保持治理措施。</w:t>
      </w:r>
    </w:p>
    <w:p w:rsidR="008C2BC5" w:rsidRDefault="00F24EA2">
      <w:pPr>
        <w:snapToGrid w:val="0"/>
        <w:spacing w:line="594" w:lineRule="exact"/>
        <w:ind w:firstLineChars="200" w:firstLine="640"/>
        <w:rPr>
          <w:rFonts w:ascii="方正仿宋_GBK" w:eastAsia="方正仿宋_GBK" w:hAnsi="Calibri"/>
          <w:sz w:val="32"/>
          <w:szCs w:val="32"/>
        </w:rPr>
      </w:pPr>
      <w:r>
        <w:rPr>
          <w:rFonts w:eastAsia="方正仿宋_GBK" w:hint="eastAsia"/>
          <w:sz w:val="32"/>
          <w:szCs w:val="32"/>
        </w:rPr>
        <w:t>3</w:t>
      </w:r>
      <w:r>
        <w:rPr>
          <w:rFonts w:eastAsia="方正仿宋_GBK" w:hint="eastAsia"/>
          <w:sz w:val="32"/>
          <w:szCs w:val="32"/>
        </w:rPr>
        <w:t>.</w:t>
      </w:r>
      <w:r>
        <w:rPr>
          <w:rFonts w:ascii="方正仿宋_GBK" w:eastAsia="方正仿宋_GBK" w:hAnsi="Calibri" w:hint="eastAsia"/>
          <w:sz w:val="32"/>
          <w:szCs w:val="32"/>
        </w:rPr>
        <w:t>施工临时设施防治区——表土堆场区</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表土堆放前，在表土堆场四周设置编织袋装土挡墙拦挡。在表土堆放完成前，在表土</w:t>
      </w:r>
      <w:r>
        <w:rPr>
          <w:rFonts w:ascii="方正仿宋_GBK" w:eastAsia="方正仿宋_GBK" w:hAnsi="Calibri" w:hint="eastAsia"/>
          <w:sz w:val="32"/>
          <w:szCs w:val="32"/>
        </w:rPr>
        <w:t>表层采用防雨布进行覆盖，防雨布可反复使用。表土堆存期间以及后期取土完成后，对裸露表土均实施撒草绿化。</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（五）基本同意水土保持施工组织设计。</w:t>
      </w:r>
    </w:p>
    <w:p w:rsidR="008C2BC5" w:rsidRDefault="00F24EA2">
      <w:pPr>
        <w:snapToGrid w:val="0"/>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六、水土保持监测</w:t>
      </w:r>
    </w:p>
    <w:p w:rsidR="008C2BC5" w:rsidRDefault="00F24EA2">
      <w:pPr>
        <w:snapToGrid w:val="0"/>
        <w:spacing w:line="594" w:lineRule="exact"/>
        <w:ind w:firstLineChars="200" w:firstLine="640"/>
        <w:rPr>
          <w:rFonts w:ascii="方正仿宋_GBK" w:eastAsia="方正仿宋_GBK" w:hAnsi="Calibri"/>
          <w:color w:val="FF0000"/>
          <w:sz w:val="32"/>
          <w:szCs w:val="32"/>
        </w:rPr>
      </w:pPr>
      <w:r>
        <w:rPr>
          <w:rFonts w:ascii="方正仿宋_GBK" w:eastAsia="方正仿宋_GBK" w:hAnsi="Calibri" w:hint="eastAsia"/>
          <w:sz w:val="32"/>
          <w:szCs w:val="32"/>
        </w:rPr>
        <w:t>基本同意水土保持监测方案。</w:t>
      </w:r>
    </w:p>
    <w:p w:rsidR="008C2BC5" w:rsidRDefault="00F24EA2">
      <w:pPr>
        <w:snapToGrid w:val="0"/>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七、水土保持投资估算及效益分析</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（一）投资估算编制依据正确，费用及定额选择基本合理，编制深度基本满足规范要求。</w:t>
      </w:r>
    </w:p>
    <w:p w:rsidR="008C2BC5" w:rsidRDefault="00F24EA2">
      <w:pPr>
        <w:snapToGrid w:val="0"/>
        <w:spacing w:line="594" w:lineRule="exact"/>
        <w:ind w:firstLineChars="200" w:firstLine="640"/>
        <w:rPr>
          <w:rFonts w:eastAsia="方正仿宋_GBK"/>
          <w:sz w:val="32"/>
          <w:szCs w:val="32"/>
        </w:rPr>
      </w:pPr>
      <w:r>
        <w:rPr>
          <w:rFonts w:eastAsia="方正仿宋_GBK" w:hint="eastAsia"/>
          <w:sz w:val="32"/>
          <w:szCs w:val="32"/>
        </w:rPr>
        <w:t>（二）经审核，水土保持方案工程静态总投资</w:t>
      </w:r>
      <w:r>
        <w:rPr>
          <w:rFonts w:eastAsia="方正仿宋_GBK" w:hint="eastAsia"/>
          <w:sz w:val="32"/>
          <w:szCs w:val="32"/>
        </w:rPr>
        <w:t xml:space="preserve"> </w:t>
      </w:r>
      <w:r>
        <w:rPr>
          <w:rFonts w:eastAsia="方正仿宋_GBK" w:hint="eastAsia"/>
          <w:sz w:val="32"/>
          <w:szCs w:val="32"/>
        </w:rPr>
        <w:t>32143.11</w:t>
      </w:r>
      <w:r>
        <w:rPr>
          <w:rFonts w:eastAsia="方正仿宋_GBK" w:hint="eastAsia"/>
          <w:sz w:val="32"/>
          <w:szCs w:val="32"/>
        </w:rPr>
        <w:t>万元，其中主体已列</w:t>
      </w:r>
      <w:r>
        <w:rPr>
          <w:rFonts w:eastAsia="方正仿宋_GBK" w:hint="eastAsia"/>
          <w:sz w:val="32"/>
          <w:szCs w:val="32"/>
        </w:rPr>
        <w:t>26382.59</w:t>
      </w:r>
      <w:r>
        <w:rPr>
          <w:rFonts w:eastAsia="方正仿宋_GBK" w:hint="eastAsia"/>
          <w:sz w:val="32"/>
          <w:szCs w:val="32"/>
        </w:rPr>
        <w:t>万元，方案新增</w:t>
      </w:r>
      <w:r>
        <w:rPr>
          <w:rFonts w:eastAsia="方正仿宋_GBK" w:hint="eastAsia"/>
          <w:sz w:val="32"/>
          <w:szCs w:val="32"/>
        </w:rPr>
        <w:t>5760.52</w:t>
      </w:r>
      <w:r>
        <w:rPr>
          <w:rFonts w:eastAsia="方正仿宋_GBK" w:hint="eastAsia"/>
          <w:sz w:val="32"/>
          <w:szCs w:val="32"/>
        </w:rPr>
        <w:t>万元（其中：工程措施</w:t>
      </w:r>
      <w:r>
        <w:rPr>
          <w:rFonts w:eastAsia="方正仿宋_GBK" w:hint="eastAsia"/>
          <w:sz w:val="32"/>
          <w:szCs w:val="32"/>
        </w:rPr>
        <w:t>2587.96</w:t>
      </w:r>
      <w:r>
        <w:rPr>
          <w:rFonts w:eastAsia="方正仿宋_GBK" w:hint="eastAsia"/>
          <w:sz w:val="32"/>
          <w:szCs w:val="32"/>
        </w:rPr>
        <w:t>万元，植物措施</w:t>
      </w:r>
      <w:r>
        <w:rPr>
          <w:rFonts w:eastAsia="方正仿宋_GBK" w:hint="eastAsia"/>
          <w:sz w:val="32"/>
          <w:szCs w:val="32"/>
        </w:rPr>
        <w:t>9.77</w:t>
      </w:r>
      <w:r>
        <w:rPr>
          <w:rFonts w:eastAsia="方正仿宋_GBK" w:hint="eastAsia"/>
          <w:sz w:val="32"/>
          <w:szCs w:val="32"/>
        </w:rPr>
        <w:t>万元，监测措施</w:t>
      </w:r>
      <w:r>
        <w:rPr>
          <w:rFonts w:eastAsia="方正仿宋_GBK" w:hint="eastAsia"/>
          <w:sz w:val="32"/>
          <w:szCs w:val="32"/>
        </w:rPr>
        <w:t>355.63</w:t>
      </w:r>
      <w:r>
        <w:rPr>
          <w:rFonts w:eastAsia="方正仿宋_GBK" w:hint="eastAsia"/>
          <w:sz w:val="32"/>
          <w:szCs w:val="32"/>
        </w:rPr>
        <w:t>万元，临时措施</w:t>
      </w:r>
      <w:r>
        <w:rPr>
          <w:rFonts w:eastAsia="方正仿宋_GBK" w:hint="eastAsia"/>
          <w:sz w:val="32"/>
          <w:szCs w:val="32"/>
        </w:rPr>
        <w:t>1189.36</w:t>
      </w:r>
      <w:r>
        <w:rPr>
          <w:rFonts w:eastAsia="方正仿宋_GBK" w:hint="eastAsia"/>
          <w:sz w:val="32"/>
          <w:szCs w:val="32"/>
        </w:rPr>
        <w:t>万元，独立费用</w:t>
      </w:r>
      <w:r>
        <w:rPr>
          <w:rFonts w:eastAsia="方正仿宋_GBK" w:hint="eastAsia"/>
          <w:sz w:val="32"/>
          <w:szCs w:val="32"/>
        </w:rPr>
        <w:t>406.29</w:t>
      </w:r>
      <w:r>
        <w:rPr>
          <w:rFonts w:eastAsia="方正仿宋_GBK" w:hint="eastAsia"/>
          <w:sz w:val="32"/>
          <w:szCs w:val="32"/>
        </w:rPr>
        <w:t>万元，基本预备费</w:t>
      </w:r>
      <w:r>
        <w:rPr>
          <w:rFonts w:eastAsia="方正仿宋_GBK" w:hint="eastAsia"/>
          <w:sz w:val="32"/>
          <w:szCs w:val="32"/>
        </w:rPr>
        <w:t>272.9</w:t>
      </w:r>
      <w:r>
        <w:rPr>
          <w:rFonts w:eastAsia="方正仿宋_GBK" w:hint="eastAsia"/>
          <w:sz w:val="32"/>
          <w:szCs w:val="32"/>
        </w:rPr>
        <w:t>5</w:t>
      </w:r>
      <w:r>
        <w:rPr>
          <w:rFonts w:eastAsia="方正仿宋_GBK" w:hint="eastAsia"/>
          <w:sz w:val="32"/>
          <w:szCs w:val="32"/>
        </w:rPr>
        <w:t>万元，水土保持补偿费</w:t>
      </w:r>
      <w:r>
        <w:rPr>
          <w:rFonts w:eastAsia="方正仿宋_GBK" w:hint="eastAsia"/>
          <w:sz w:val="32"/>
          <w:szCs w:val="32"/>
        </w:rPr>
        <w:t>938.56</w:t>
      </w:r>
      <w:r>
        <w:rPr>
          <w:rFonts w:eastAsia="方正仿宋_GBK" w:hint="eastAsia"/>
          <w:sz w:val="32"/>
          <w:szCs w:val="32"/>
        </w:rPr>
        <w:t>万元）。详见附表</w:t>
      </w:r>
      <w:r>
        <w:rPr>
          <w:rFonts w:eastAsia="方正仿宋_GBK"/>
          <w:sz w:val="32"/>
          <w:szCs w:val="32"/>
        </w:rPr>
        <w:t>。</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（三）效益分析方法正确，分析结果基本合理。</w:t>
      </w:r>
    </w:p>
    <w:p w:rsidR="008C2BC5" w:rsidRDefault="00F24EA2">
      <w:pPr>
        <w:snapToGrid w:val="0"/>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八、方案实施保障措施</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基本同意组织机构及管理、后续设计、水土保持监测、水土保持补偿费、方案跟踪评价、水土保持设施验收及项目监管等保障措施和要求。</w:t>
      </w:r>
    </w:p>
    <w:p w:rsidR="008C2BC5" w:rsidRDefault="00F24EA2">
      <w:pPr>
        <w:snapToGrid w:val="0"/>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九、其他</w:t>
      </w:r>
    </w:p>
    <w:p w:rsidR="008C2BC5" w:rsidRDefault="00F24EA2">
      <w:pPr>
        <w:snapToGrid w:val="0"/>
        <w:spacing w:line="594"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区域管理机构应进一步优化未开发区</w:t>
      </w:r>
      <w:proofErr w:type="gramStart"/>
      <w:r>
        <w:rPr>
          <w:rFonts w:ascii="方正仿宋_GBK" w:eastAsia="方正仿宋_GBK" w:hAnsi="Calibri" w:hint="eastAsia"/>
          <w:sz w:val="32"/>
          <w:szCs w:val="32"/>
        </w:rPr>
        <w:t>域规划</w:t>
      </w:r>
      <w:proofErr w:type="gramEnd"/>
      <w:r>
        <w:rPr>
          <w:rFonts w:ascii="方正仿宋_GBK" w:eastAsia="方正仿宋_GBK" w:hAnsi="Calibri" w:hint="eastAsia"/>
          <w:sz w:val="32"/>
          <w:szCs w:val="32"/>
        </w:rPr>
        <w:t>设计，尽量减少土石方挖填数量；加强表土资源保护和利用；加强水土保持管理工作，落实区域水土流失防治主体责任。</w:t>
      </w:r>
    </w:p>
    <w:p w:rsidR="008C2BC5" w:rsidRDefault="008C2BC5">
      <w:pPr>
        <w:snapToGrid w:val="0"/>
        <w:spacing w:line="594" w:lineRule="exact"/>
        <w:ind w:firstLineChars="200" w:firstLine="640"/>
        <w:rPr>
          <w:rFonts w:ascii="方正仿宋_GBK" w:eastAsia="方正仿宋_GBK" w:hAnsi="Calibri"/>
          <w:color w:val="FF0000"/>
          <w:sz w:val="32"/>
          <w:szCs w:val="32"/>
        </w:rPr>
      </w:pPr>
    </w:p>
    <w:p w:rsidR="008C2BC5" w:rsidRDefault="00F24EA2">
      <w:pPr>
        <w:snapToGrid w:val="0"/>
        <w:spacing w:line="594" w:lineRule="exact"/>
        <w:ind w:leftChars="228" w:left="1439" w:hangingChars="300" w:hanging="960"/>
        <w:jc w:val="left"/>
        <w:rPr>
          <w:rFonts w:ascii="方正仿宋_GBK" w:eastAsia="方正仿宋_GBK" w:hAnsi="Calibri"/>
          <w:sz w:val="32"/>
          <w:szCs w:val="32"/>
        </w:rPr>
      </w:pPr>
      <w:r>
        <w:rPr>
          <w:rFonts w:ascii="方正仿宋_GBK" w:eastAsia="方正仿宋_GBK" w:hAnsi="Calibri" w:hint="eastAsia"/>
          <w:sz w:val="32"/>
          <w:szCs w:val="32"/>
        </w:rPr>
        <w:t>附件：重庆梁平工业园区（高新组团）区域水土保持方案投资估算审核表</w:t>
      </w:r>
    </w:p>
    <w:bookmarkEnd w:id="6"/>
    <w:bookmarkEnd w:id="7"/>
    <w:p w:rsidR="008C2BC5" w:rsidRDefault="008C2BC5">
      <w:pPr>
        <w:snapToGrid w:val="0"/>
        <w:spacing w:line="594" w:lineRule="exact"/>
        <w:rPr>
          <w:rFonts w:ascii="方正仿宋_GBK" w:eastAsia="方正仿宋_GBK" w:hAnsi="Calibri"/>
          <w:color w:val="FF0000"/>
          <w:sz w:val="32"/>
          <w:szCs w:val="32"/>
        </w:rPr>
      </w:pPr>
    </w:p>
    <w:p w:rsidR="008C2BC5" w:rsidRDefault="00F24EA2">
      <w:pPr>
        <w:snapToGrid w:val="0"/>
        <w:spacing w:line="594" w:lineRule="exact"/>
        <w:rPr>
          <w:rFonts w:ascii="方正仿宋_GBK" w:eastAsia="方正仿宋_GBK" w:hAnsi="Calibri"/>
          <w:color w:val="FF0000"/>
          <w:sz w:val="32"/>
          <w:szCs w:val="32"/>
        </w:rPr>
      </w:pPr>
      <w:r>
        <w:rPr>
          <w:rFonts w:ascii="方正仿宋_GBK" w:eastAsia="方正仿宋_GBK" w:hAnsi="Calibri" w:hint="eastAsia"/>
          <w:noProof/>
          <w:color w:val="FF0000"/>
          <w:sz w:val="32"/>
          <w:szCs w:val="32"/>
        </w:rPr>
        <w:drawing>
          <wp:anchor distT="0" distB="0" distL="114300" distR="114300" simplePos="0" relativeHeight="251660288" behindDoc="0" locked="0" layoutInCell="1" allowOverlap="1">
            <wp:simplePos x="0" y="0"/>
            <wp:positionH relativeFrom="column">
              <wp:posOffset>4151630</wp:posOffset>
            </wp:positionH>
            <wp:positionV relativeFrom="paragraph">
              <wp:posOffset>370205</wp:posOffset>
            </wp:positionV>
            <wp:extent cx="948690" cy="421640"/>
            <wp:effectExtent l="0" t="0" r="3810" b="16510"/>
            <wp:wrapNone/>
            <wp:docPr id="1" name="图片 1" descr="谢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谢巍"/>
                    <pic:cNvPicPr>
                      <a:picLocks noChangeAspect="1"/>
                    </pic:cNvPicPr>
                  </pic:nvPicPr>
                  <pic:blipFill>
                    <a:blip r:embed="rId8"/>
                    <a:stretch>
                      <a:fillRect/>
                    </a:stretch>
                  </pic:blipFill>
                  <pic:spPr>
                    <a:xfrm>
                      <a:off x="0" y="0"/>
                      <a:ext cx="948690" cy="421640"/>
                    </a:xfrm>
                    <a:prstGeom prst="rect">
                      <a:avLst/>
                    </a:prstGeom>
                    <a:noFill/>
                    <a:ln>
                      <a:noFill/>
                    </a:ln>
                  </pic:spPr>
                </pic:pic>
              </a:graphicData>
            </a:graphic>
          </wp:anchor>
        </w:drawing>
      </w:r>
    </w:p>
    <w:p w:rsidR="008C2BC5" w:rsidRDefault="00F24EA2">
      <w:pPr>
        <w:snapToGrid w:val="0"/>
        <w:spacing w:line="594" w:lineRule="exact"/>
        <w:jc w:val="center"/>
        <w:rPr>
          <w:rFonts w:eastAsia="方正仿宋_GBK"/>
          <w:sz w:val="32"/>
          <w:szCs w:val="32"/>
        </w:rPr>
      </w:pPr>
      <w:r>
        <w:rPr>
          <w:rFonts w:ascii="方正仿宋_GBK" w:eastAsia="方正仿宋_GBK" w:hAnsi="Calibri" w:hint="eastAsia"/>
          <w:color w:val="FF0000"/>
          <w:sz w:val="32"/>
          <w:szCs w:val="32"/>
        </w:rPr>
        <w:t xml:space="preserve">    </w:t>
      </w:r>
      <w:r>
        <w:rPr>
          <w:rFonts w:ascii="方正仿宋_GBK" w:eastAsia="方正仿宋_GBK" w:hAnsi="Calibri"/>
          <w:color w:val="FF0000"/>
          <w:sz w:val="32"/>
          <w:szCs w:val="32"/>
        </w:rPr>
        <w:t xml:space="preserve">         </w:t>
      </w:r>
      <w:r>
        <w:rPr>
          <w:rFonts w:eastAsia="方正仿宋_GBK"/>
          <w:color w:val="FF0000"/>
          <w:sz w:val="32"/>
          <w:szCs w:val="32"/>
        </w:rPr>
        <w:t xml:space="preserve">  </w:t>
      </w:r>
      <w:r>
        <w:rPr>
          <w:rFonts w:eastAsia="方正仿宋_GBK"/>
          <w:sz w:val="32"/>
          <w:szCs w:val="32"/>
        </w:rPr>
        <w:t xml:space="preserve"> </w:t>
      </w:r>
      <w:r>
        <w:rPr>
          <w:rFonts w:eastAsia="方正仿宋_GBK"/>
          <w:sz w:val="32"/>
          <w:szCs w:val="32"/>
        </w:rPr>
        <w:t>专家组组长：</w:t>
      </w:r>
    </w:p>
    <w:p w:rsidR="008C2BC5" w:rsidRDefault="00F24EA2">
      <w:pPr>
        <w:snapToGrid w:val="0"/>
        <w:spacing w:line="594" w:lineRule="exact"/>
        <w:jc w:val="center"/>
        <w:rPr>
          <w:rFonts w:eastAsia="方正仿宋_GBK"/>
          <w:color w:val="FF0000"/>
          <w:sz w:val="32"/>
          <w:szCs w:val="32"/>
        </w:rPr>
      </w:pPr>
      <w:r>
        <w:rPr>
          <w:rFonts w:eastAsia="方正仿宋_GBK"/>
          <w:color w:val="FF0000"/>
          <w:sz w:val="32"/>
          <w:szCs w:val="32"/>
        </w:rPr>
        <w:t xml:space="preserve">                           </w:t>
      </w:r>
      <w:r>
        <w:rPr>
          <w:rFonts w:eastAsia="方正仿宋_GBK"/>
          <w:sz w:val="32"/>
          <w:szCs w:val="32"/>
        </w:rPr>
        <w:t xml:space="preserve"> 2022</w:t>
      </w:r>
      <w:r>
        <w:rPr>
          <w:rFonts w:eastAsia="方正仿宋_GBK"/>
          <w:sz w:val="32"/>
          <w:szCs w:val="32"/>
        </w:rPr>
        <w:t>年</w:t>
      </w:r>
      <w:r>
        <w:rPr>
          <w:rFonts w:eastAsia="方正仿宋_GBK"/>
          <w:sz w:val="32"/>
          <w:szCs w:val="32"/>
        </w:rPr>
        <w:t>12</w:t>
      </w:r>
      <w:r>
        <w:rPr>
          <w:rFonts w:eastAsia="方正仿宋_GBK"/>
          <w:sz w:val="32"/>
          <w:szCs w:val="32"/>
        </w:rPr>
        <w:t>月</w:t>
      </w:r>
      <w:r>
        <w:rPr>
          <w:rFonts w:eastAsia="方正仿宋_GBK" w:hint="eastAsia"/>
          <w:sz w:val="32"/>
          <w:szCs w:val="32"/>
        </w:rPr>
        <w:t>21</w:t>
      </w:r>
      <w:r>
        <w:rPr>
          <w:rFonts w:eastAsia="方正仿宋_GBK"/>
          <w:sz w:val="32"/>
          <w:szCs w:val="32"/>
        </w:rPr>
        <w:t>日</w:t>
      </w:r>
    </w:p>
    <w:p w:rsidR="008C2BC5" w:rsidRDefault="00F24EA2">
      <w:pPr>
        <w:rPr>
          <w:sz w:val="28"/>
          <w:szCs w:val="24"/>
        </w:rPr>
      </w:pPr>
      <w:r>
        <w:rPr>
          <w:sz w:val="28"/>
          <w:szCs w:val="24"/>
        </w:rPr>
        <w:br w:type="page"/>
      </w:r>
    </w:p>
    <w:tbl>
      <w:tblPr>
        <w:tblW w:w="9504" w:type="dxa"/>
        <w:tblInd w:w="-93" w:type="dxa"/>
        <w:tblLayout w:type="fixed"/>
        <w:tblCellMar>
          <w:top w:w="15" w:type="dxa"/>
          <w:left w:w="15" w:type="dxa"/>
          <w:bottom w:w="15" w:type="dxa"/>
          <w:right w:w="15" w:type="dxa"/>
        </w:tblCellMar>
        <w:tblLook w:val="04A0" w:firstRow="1" w:lastRow="0" w:firstColumn="1" w:lastColumn="0" w:noHBand="0" w:noVBand="1"/>
      </w:tblPr>
      <w:tblGrid>
        <w:gridCol w:w="93"/>
        <w:gridCol w:w="489"/>
        <w:gridCol w:w="479"/>
        <w:gridCol w:w="1476"/>
        <w:gridCol w:w="102"/>
        <w:gridCol w:w="949"/>
        <w:gridCol w:w="32"/>
        <w:gridCol w:w="919"/>
        <w:gridCol w:w="165"/>
        <w:gridCol w:w="903"/>
        <w:gridCol w:w="113"/>
        <w:gridCol w:w="836"/>
        <w:gridCol w:w="226"/>
        <w:gridCol w:w="725"/>
        <w:gridCol w:w="337"/>
        <w:gridCol w:w="1062"/>
        <w:gridCol w:w="481"/>
        <w:gridCol w:w="117"/>
      </w:tblGrid>
      <w:tr w:rsidR="008C2BC5">
        <w:trPr>
          <w:gridBefore w:val="1"/>
          <w:gridAfter w:val="1"/>
          <w:wBefore w:w="93" w:type="dxa"/>
          <w:wAfter w:w="117" w:type="dxa"/>
          <w:trHeight w:val="256"/>
        </w:trPr>
        <w:tc>
          <w:tcPr>
            <w:tcW w:w="9294" w:type="dxa"/>
            <w:gridSpan w:val="16"/>
            <w:vAlign w:val="center"/>
          </w:tcPr>
          <w:p w:rsidR="008C2BC5" w:rsidRDefault="00F24EA2">
            <w:pPr>
              <w:rPr>
                <w:rFonts w:ascii="方正仿宋_GBK" w:eastAsia="方正仿宋_GBK" w:hAnsi="Calibri"/>
                <w:color w:val="FF0000"/>
                <w:sz w:val="32"/>
                <w:szCs w:val="32"/>
              </w:rPr>
            </w:pPr>
            <w:r>
              <w:rPr>
                <w:sz w:val="28"/>
                <w:szCs w:val="24"/>
              </w:rPr>
              <w:lastRenderedPageBreak/>
              <w:br w:type="page"/>
            </w:r>
            <w:r>
              <w:rPr>
                <w:rFonts w:ascii="方正黑体_GBK" w:eastAsia="方正黑体_GBK" w:hAnsi="方正黑体_GBK" w:cs="方正黑体_GBK" w:hint="eastAsia"/>
                <w:kern w:val="0"/>
                <w:sz w:val="32"/>
                <w:szCs w:val="32"/>
                <w:lang w:bidi="ar"/>
              </w:rPr>
              <w:t>附件</w:t>
            </w:r>
          </w:p>
        </w:tc>
      </w:tr>
      <w:tr w:rsidR="008C2BC5">
        <w:trPr>
          <w:gridBefore w:val="1"/>
          <w:gridAfter w:val="1"/>
          <w:wBefore w:w="93" w:type="dxa"/>
          <w:wAfter w:w="117" w:type="dxa"/>
          <w:trHeight w:val="255"/>
        </w:trPr>
        <w:tc>
          <w:tcPr>
            <w:tcW w:w="9294" w:type="dxa"/>
            <w:gridSpan w:val="16"/>
            <w:vAlign w:val="center"/>
          </w:tcPr>
          <w:p w:rsidR="008C2BC5" w:rsidRDefault="00F24EA2">
            <w:pPr>
              <w:widowControl/>
              <w:jc w:val="center"/>
              <w:textAlignment w:val="center"/>
              <w:rPr>
                <w:rFonts w:ascii="宋体" w:hAnsi="宋体" w:cs="宋体"/>
                <w:b/>
                <w:sz w:val="24"/>
                <w:szCs w:val="24"/>
              </w:rPr>
            </w:pPr>
            <w:r>
              <w:rPr>
                <w:rFonts w:ascii="方正小标宋_GBK" w:eastAsia="方正小标宋_GBK" w:hAnsi="方正小标宋_GBK" w:cs="方正小标宋_GBK" w:hint="eastAsia"/>
                <w:bCs/>
                <w:kern w:val="0"/>
                <w:sz w:val="32"/>
                <w:szCs w:val="32"/>
                <w:lang w:bidi="ar"/>
              </w:rPr>
              <w:t>重庆梁平工业园区（高新组团）区域水土保持方案投资估算审核表</w:t>
            </w:r>
          </w:p>
        </w:tc>
      </w:tr>
      <w:tr w:rsidR="008C2BC5">
        <w:trPr>
          <w:gridBefore w:val="1"/>
          <w:gridAfter w:val="1"/>
          <w:wBefore w:w="93" w:type="dxa"/>
          <w:wAfter w:w="117" w:type="dxa"/>
          <w:trHeight w:val="210"/>
        </w:trPr>
        <w:tc>
          <w:tcPr>
            <w:tcW w:w="489" w:type="dxa"/>
            <w:vAlign w:val="center"/>
          </w:tcPr>
          <w:p w:rsidR="008C2BC5" w:rsidRDefault="008C2BC5">
            <w:pPr>
              <w:jc w:val="center"/>
              <w:rPr>
                <w:rFonts w:ascii="宋体" w:hAnsi="宋体" w:cs="宋体"/>
                <w:sz w:val="18"/>
                <w:szCs w:val="18"/>
              </w:rPr>
            </w:pPr>
          </w:p>
        </w:tc>
        <w:tc>
          <w:tcPr>
            <w:tcW w:w="2057" w:type="dxa"/>
            <w:gridSpan w:val="3"/>
            <w:vAlign w:val="center"/>
          </w:tcPr>
          <w:p w:rsidR="008C2BC5" w:rsidRDefault="008C2BC5">
            <w:pPr>
              <w:rPr>
                <w:rFonts w:ascii="宋体" w:hAnsi="宋体" w:cs="宋体"/>
                <w:sz w:val="18"/>
                <w:szCs w:val="18"/>
              </w:rPr>
            </w:pPr>
          </w:p>
        </w:tc>
        <w:tc>
          <w:tcPr>
            <w:tcW w:w="949" w:type="dxa"/>
            <w:vAlign w:val="center"/>
          </w:tcPr>
          <w:p w:rsidR="008C2BC5" w:rsidRDefault="008C2BC5">
            <w:pPr>
              <w:rPr>
                <w:rFonts w:ascii="宋体" w:hAnsi="宋体" w:cs="宋体"/>
                <w:sz w:val="18"/>
                <w:szCs w:val="18"/>
              </w:rPr>
            </w:pPr>
          </w:p>
        </w:tc>
        <w:tc>
          <w:tcPr>
            <w:tcW w:w="951" w:type="dxa"/>
            <w:gridSpan w:val="2"/>
            <w:vAlign w:val="center"/>
          </w:tcPr>
          <w:p w:rsidR="008C2BC5" w:rsidRDefault="008C2BC5">
            <w:pPr>
              <w:rPr>
                <w:rFonts w:ascii="宋体" w:hAnsi="宋体" w:cs="宋体"/>
                <w:sz w:val="18"/>
                <w:szCs w:val="18"/>
              </w:rPr>
            </w:pPr>
          </w:p>
        </w:tc>
        <w:tc>
          <w:tcPr>
            <w:tcW w:w="1068" w:type="dxa"/>
            <w:gridSpan w:val="2"/>
            <w:vAlign w:val="center"/>
          </w:tcPr>
          <w:p w:rsidR="008C2BC5" w:rsidRDefault="008C2BC5">
            <w:pPr>
              <w:rPr>
                <w:rFonts w:ascii="宋体" w:hAnsi="宋体" w:cs="宋体"/>
                <w:sz w:val="18"/>
                <w:szCs w:val="18"/>
              </w:rPr>
            </w:pPr>
          </w:p>
        </w:tc>
        <w:tc>
          <w:tcPr>
            <w:tcW w:w="949" w:type="dxa"/>
            <w:gridSpan w:val="2"/>
            <w:vAlign w:val="center"/>
          </w:tcPr>
          <w:p w:rsidR="008C2BC5" w:rsidRDefault="008C2BC5">
            <w:pPr>
              <w:rPr>
                <w:rFonts w:ascii="宋体" w:hAnsi="宋体" w:cs="宋体"/>
                <w:sz w:val="18"/>
                <w:szCs w:val="18"/>
              </w:rPr>
            </w:pPr>
          </w:p>
        </w:tc>
        <w:tc>
          <w:tcPr>
            <w:tcW w:w="951" w:type="dxa"/>
            <w:gridSpan w:val="2"/>
            <w:vAlign w:val="center"/>
          </w:tcPr>
          <w:p w:rsidR="008C2BC5" w:rsidRDefault="008C2BC5">
            <w:pPr>
              <w:rPr>
                <w:rFonts w:ascii="宋体" w:hAnsi="宋体" w:cs="宋体"/>
                <w:sz w:val="18"/>
                <w:szCs w:val="18"/>
              </w:rPr>
            </w:pPr>
          </w:p>
        </w:tc>
        <w:tc>
          <w:tcPr>
            <w:tcW w:w="1880" w:type="dxa"/>
            <w:gridSpan w:val="3"/>
            <w:vAlign w:val="center"/>
          </w:tcPr>
          <w:p w:rsidR="008C2BC5" w:rsidRDefault="00F24EA2">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单位：万元</w:t>
            </w:r>
          </w:p>
        </w:tc>
      </w:tr>
      <w:tr w:rsidR="008C2BC5">
        <w:tblPrEx>
          <w:tblCellMar>
            <w:top w:w="0" w:type="dxa"/>
            <w:left w:w="108" w:type="dxa"/>
            <w:bottom w:w="0" w:type="dxa"/>
            <w:right w:w="108" w:type="dxa"/>
          </w:tblCellMar>
        </w:tblPrEx>
        <w:trPr>
          <w:trHeight w:hRule="exact" w:val="340"/>
        </w:trPr>
        <w:tc>
          <w:tcPr>
            <w:tcW w:w="1061" w:type="dxa"/>
            <w:gridSpan w:val="3"/>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序号</w:t>
            </w:r>
          </w:p>
        </w:tc>
        <w:tc>
          <w:tcPr>
            <w:tcW w:w="14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工程或费用名称</w:t>
            </w:r>
          </w:p>
        </w:tc>
        <w:tc>
          <w:tcPr>
            <w:tcW w:w="3183" w:type="dxa"/>
            <w:gridSpan w:val="7"/>
            <w:tcBorders>
              <w:top w:val="single" w:sz="8" w:space="0" w:color="auto"/>
              <w:left w:val="nil"/>
              <w:bottom w:val="single" w:sz="8" w:space="0" w:color="auto"/>
              <w:right w:val="single" w:sz="8" w:space="0" w:color="000000"/>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设计投资</w:t>
            </w:r>
          </w:p>
        </w:tc>
        <w:tc>
          <w:tcPr>
            <w:tcW w:w="3186" w:type="dxa"/>
            <w:gridSpan w:val="5"/>
            <w:tcBorders>
              <w:top w:val="single" w:sz="8" w:space="0" w:color="auto"/>
              <w:left w:val="nil"/>
              <w:bottom w:val="single" w:sz="8" w:space="0" w:color="auto"/>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审核投资</w:t>
            </w:r>
          </w:p>
        </w:tc>
        <w:tc>
          <w:tcPr>
            <w:tcW w:w="59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增减（</w:t>
            </w:r>
            <w:r>
              <w:rPr>
                <w:rFonts w:ascii="宋体" w:hAnsi="宋体" w:cs="宋体"/>
                <w:kern w:val="0"/>
                <w:sz w:val="18"/>
                <w:szCs w:val="18"/>
              </w:rPr>
              <w:t>+/-</w:t>
            </w:r>
            <w:r>
              <w:rPr>
                <w:rFonts w:ascii="宋体" w:hAnsi="宋体" w:cs="宋体" w:hint="eastAsia"/>
                <w:kern w:val="0"/>
                <w:sz w:val="18"/>
                <w:szCs w:val="18"/>
              </w:rPr>
              <w:t>）</w:t>
            </w:r>
          </w:p>
        </w:tc>
      </w:tr>
      <w:tr w:rsidR="008C2BC5">
        <w:tblPrEx>
          <w:tblCellMar>
            <w:top w:w="0" w:type="dxa"/>
            <w:left w:w="108" w:type="dxa"/>
            <w:bottom w:w="0" w:type="dxa"/>
            <w:right w:w="108" w:type="dxa"/>
          </w:tblCellMar>
        </w:tblPrEx>
        <w:trPr>
          <w:trHeight w:hRule="exact" w:val="340"/>
        </w:trPr>
        <w:tc>
          <w:tcPr>
            <w:tcW w:w="1061" w:type="dxa"/>
            <w:gridSpan w:val="3"/>
            <w:vMerge/>
            <w:tcBorders>
              <w:top w:val="single" w:sz="8" w:space="0" w:color="auto"/>
              <w:left w:val="single" w:sz="8" w:space="0" w:color="auto"/>
              <w:bottom w:val="single" w:sz="8" w:space="0" w:color="000000"/>
              <w:right w:val="single" w:sz="8" w:space="0" w:color="auto"/>
            </w:tcBorders>
            <w:shd w:val="clear" w:color="auto" w:fill="auto"/>
            <w:vAlign w:val="center"/>
          </w:tcPr>
          <w:p w:rsidR="008C2BC5" w:rsidRDefault="008C2BC5">
            <w:pPr>
              <w:widowControl/>
              <w:jc w:val="left"/>
              <w:rPr>
                <w:rFonts w:ascii="宋体" w:hAnsi="宋体" w:cs="宋体"/>
                <w:kern w:val="0"/>
                <w:sz w:val="18"/>
                <w:szCs w:val="18"/>
              </w:rPr>
            </w:pPr>
          </w:p>
        </w:tc>
        <w:tc>
          <w:tcPr>
            <w:tcW w:w="1476"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8C2BC5" w:rsidRDefault="008C2BC5">
            <w:pPr>
              <w:widowControl/>
              <w:jc w:val="left"/>
              <w:rPr>
                <w:rFonts w:ascii="宋体" w:hAnsi="宋体" w:cs="宋体"/>
                <w:kern w:val="0"/>
                <w:sz w:val="18"/>
                <w:szCs w:val="18"/>
              </w:rPr>
            </w:pP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方案新增</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主体已列</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小计</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方案新增</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主体已列</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小计</w:t>
            </w:r>
          </w:p>
        </w:tc>
        <w:tc>
          <w:tcPr>
            <w:tcW w:w="598" w:type="dxa"/>
            <w:gridSpan w:val="2"/>
            <w:vMerge/>
            <w:tcBorders>
              <w:top w:val="single" w:sz="8" w:space="0" w:color="auto"/>
              <w:left w:val="single" w:sz="8" w:space="0" w:color="auto"/>
              <w:bottom w:val="single" w:sz="8" w:space="0" w:color="000000"/>
              <w:right w:val="single" w:sz="8" w:space="0" w:color="auto"/>
            </w:tcBorders>
            <w:vAlign w:val="center"/>
          </w:tcPr>
          <w:p w:rsidR="008C2BC5" w:rsidRDefault="008C2BC5">
            <w:pPr>
              <w:widowControl/>
              <w:jc w:val="left"/>
              <w:rPr>
                <w:rFonts w:ascii="宋体" w:hAnsi="宋体" w:cs="宋体"/>
                <w:kern w:val="0"/>
                <w:sz w:val="18"/>
                <w:szCs w:val="18"/>
              </w:rPr>
            </w:pP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第一部分</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工程措施费</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2587.96</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18282.25</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20870.21</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2587.96</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18282.25</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20870.21</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规划功能防治区</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1765.87</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11597.28</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13363.15</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1765.87</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11597.28</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13363.15</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2</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公共设施防治区</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822.09</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6684.97</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7507.06</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822.09</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6684.97</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7507.06</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3</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施工临时设施防治区</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left"/>
              <w:rPr>
                <w:rFonts w:ascii="宋体" w:hAnsi="宋体" w:cs="宋体"/>
                <w:kern w:val="0"/>
                <w:sz w:val="18"/>
                <w:szCs w:val="18"/>
              </w:rPr>
            </w:pPr>
            <w:r>
              <w:rPr>
                <w:rFonts w:ascii="宋体" w:hAnsi="宋体" w:cs="宋体"/>
                <w:kern w:val="0"/>
                <w:sz w:val="18"/>
                <w:szCs w:val="18"/>
              </w:rPr>
              <w:t xml:space="preserve">　</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8C2BC5">
            <w:pPr>
              <w:widowControl/>
              <w:jc w:val="center"/>
              <w:rPr>
                <w:rFonts w:ascii="宋体" w:hAnsi="宋体" w:cs="宋体"/>
                <w:kern w:val="0"/>
                <w:sz w:val="18"/>
                <w:szCs w:val="18"/>
              </w:rPr>
            </w:pP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0</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8C2BC5">
            <w:pPr>
              <w:widowControl/>
              <w:jc w:val="center"/>
              <w:rPr>
                <w:rFonts w:ascii="宋体" w:hAnsi="宋体" w:cs="宋体"/>
                <w:kern w:val="0"/>
                <w:sz w:val="18"/>
                <w:szCs w:val="18"/>
              </w:rPr>
            </w:pP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0</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第二部分</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植物措施费</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9.77</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8100.34</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8110.11</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9.77</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8100.34</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8110.11</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规划功能防治区</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left"/>
              <w:rPr>
                <w:rFonts w:ascii="宋体" w:hAnsi="宋体" w:cs="宋体"/>
                <w:kern w:val="0"/>
                <w:sz w:val="18"/>
                <w:szCs w:val="18"/>
              </w:rPr>
            </w:pPr>
            <w:r>
              <w:rPr>
                <w:rFonts w:ascii="宋体" w:hAnsi="宋体" w:cs="宋体"/>
                <w:kern w:val="0"/>
                <w:sz w:val="18"/>
                <w:szCs w:val="18"/>
              </w:rPr>
              <w:t xml:space="preserve">　</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3661.18</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3661.18</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3661.18</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3661.18</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2</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公共设施防治区</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1.58</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4439.16</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4440.74</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1.58</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4439.16</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4440.74</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3</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施工临时设施防治区</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8.19</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left"/>
              <w:rPr>
                <w:rFonts w:ascii="宋体" w:hAnsi="宋体" w:cs="宋体"/>
                <w:kern w:val="0"/>
                <w:sz w:val="18"/>
                <w:szCs w:val="18"/>
              </w:rPr>
            </w:pPr>
            <w:r>
              <w:rPr>
                <w:rFonts w:ascii="宋体" w:hAnsi="宋体" w:cs="宋体"/>
                <w:kern w:val="0"/>
                <w:sz w:val="18"/>
                <w:szCs w:val="18"/>
              </w:rPr>
              <w:t xml:space="preserve">　</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8.19</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8.19</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8.19</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第三部分</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监测措施费</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355.63</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left"/>
              <w:rPr>
                <w:rFonts w:ascii="宋体" w:hAnsi="宋体" w:cs="宋体"/>
                <w:kern w:val="0"/>
                <w:sz w:val="18"/>
                <w:szCs w:val="18"/>
              </w:rPr>
            </w:pPr>
            <w:r>
              <w:rPr>
                <w:rFonts w:ascii="宋体" w:hAnsi="宋体" w:cs="宋体"/>
                <w:kern w:val="0"/>
                <w:sz w:val="18"/>
                <w:szCs w:val="18"/>
              </w:rPr>
              <w:t xml:space="preserve">　</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355.63</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355.63</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355.63</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地面观测</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0.63</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left"/>
              <w:rPr>
                <w:rFonts w:ascii="宋体" w:hAnsi="宋体" w:cs="宋体"/>
                <w:kern w:val="0"/>
                <w:sz w:val="18"/>
                <w:szCs w:val="18"/>
              </w:rPr>
            </w:pPr>
            <w:r>
              <w:rPr>
                <w:rFonts w:ascii="宋体" w:hAnsi="宋体" w:cs="宋体"/>
                <w:kern w:val="0"/>
                <w:sz w:val="18"/>
                <w:szCs w:val="18"/>
              </w:rPr>
              <w:t xml:space="preserve">　</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0.63</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0.63</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0.63</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2</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观测运行费</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350</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left"/>
              <w:rPr>
                <w:rFonts w:ascii="宋体" w:hAnsi="宋体" w:cs="宋体"/>
                <w:kern w:val="0"/>
                <w:sz w:val="18"/>
                <w:szCs w:val="18"/>
              </w:rPr>
            </w:pPr>
            <w:r>
              <w:rPr>
                <w:rFonts w:ascii="宋体" w:hAnsi="宋体" w:cs="宋体"/>
                <w:kern w:val="0"/>
                <w:sz w:val="18"/>
                <w:szCs w:val="18"/>
              </w:rPr>
              <w:t xml:space="preserve">　</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350</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350</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350</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3</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材料及折旧费</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5</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left"/>
              <w:rPr>
                <w:rFonts w:ascii="宋体" w:hAnsi="宋体" w:cs="宋体"/>
                <w:kern w:val="0"/>
                <w:sz w:val="18"/>
                <w:szCs w:val="18"/>
              </w:rPr>
            </w:pPr>
            <w:r>
              <w:rPr>
                <w:rFonts w:ascii="宋体" w:hAnsi="宋体" w:cs="宋体"/>
                <w:kern w:val="0"/>
                <w:sz w:val="18"/>
                <w:szCs w:val="18"/>
              </w:rPr>
              <w:t xml:space="preserve">　</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5</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5</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5</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第四部分</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施工临时措施费</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1189.36</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left"/>
              <w:rPr>
                <w:rFonts w:ascii="宋体" w:hAnsi="宋体" w:cs="宋体"/>
                <w:kern w:val="0"/>
                <w:sz w:val="18"/>
                <w:szCs w:val="18"/>
              </w:rPr>
            </w:pPr>
            <w:r>
              <w:rPr>
                <w:rFonts w:ascii="宋体" w:hAnsi="宋体" w:cs="宋体"/>
                <w:kern w:val="0"/>
                <w:sz w:val="18"/>
                <w:szCs w:val="18"/>
              </w:rPr>
              <w:t xml:space="preserve">　</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1189.36</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1189.36</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1189.36</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规划功能防治区</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918.35</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left"/>
              <w:rPr>
                <w:rFonts w:ascii="宋体" w:hAnsi="宋体" w:cs="宋体"/>
                <w:kern w:val="0"/>
                <w:sz w:val="18"/>
                <w:szCs w:val="18"/>
              </w:rPr>
            </w:pPr>
            <w:r>
              <w:rPr>
                <w:rFonts w:ascii="宋体" w:hAnsi="宋体" w:cs="宋体"/>
                <w:kern w:val="0"/>
                <w:sz w:val="18"/>
                <w:szCs w:val="18"/>
              </w:rPr>
              <w:t xml:space="preserve">　</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918.35</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918.35</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918.35</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2</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公共设施防治区</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168.34</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left"/>
              <w:rPr>
                <w:rFonts w:ascii="宋体" w:hAnsi="宋体" w:cs="宋体"/>
                <w:kern w:val="0"/>
                <w:sz w:val="18"/>
                <w:szCs w:val="18"/>
              </w:rPr>
            </w:pPr>
            <w:r>
              <w:rPr>
                <w:rFonts w:ascii="宋体" w:hAnsi="宋体" w:cs="宋体"/>
                <w:kern w:val="0"/>
                <w:sz w:val="18"/>
                <w:szCs w:val="18"/>
              </w:rPr>
              <w:t xml:space="preserve">　</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168.34</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168.34</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168.34</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3</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施工临时设施防治区</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63.82</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left"/>
              <w:rPr>
                <w:rFonts w:ascii="宋体" w:hAnsi="宋体" w:cs="宋体"/>
                <w:kern w:val="0"/>
                <w:sz w:val="18"/>
                <w:szCs w:val="18"/>
              </w:rPr>
            </w:pPr>
            <w:r>
              <w:rPr>
                <w:rFonts w:ascii="宋体" w:hAnsi="宋体" w:cs="宋体"/>
                <w:kern w:val="0"/>
                <w:sz w:val="18"/>
                <w:szCs w:val="18"/>
              </w:rPr>
              <w:t xml:space="preserve">　</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63.82</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63.82</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63.82</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4</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其他临时工程</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38.85</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left"/>
              <w:rPr>
                <w:rFonts w:ascii="宋体" w:hAnsi="宋体" w:cs="宋体"/>
                <w:kern w:val="0"/>
                <w:sz w:val="18"/>
                <w:szCs w:val="18"/>
              </w:rPr>
            </w:pPr>
            <w:r>
              <w:rPr>
                <w:rFonts w:ascii="宋体" w:hAnsi="宋体" w:cs="宋体"/>
                <w:kern w:val="0"/>
                <w:sz w:val="18"/>
                <w:szCs w:val="18"/>
              </w:rPr>
              <w:t xml:space="preserve">　</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38.85</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38.85</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38.85</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第五部分</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独立费用</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406.29</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left"/>
              <w:rPr>
                <w:rFonts w:ascii="宋体" w:hAnsi="宋体" w:cs="宋体"/>
                <w:kern w:val="0"/>
                <w:sz w:val="18"/>
                <w:szCs w:val="18"/>
              </w:rPr>
            </w:pPr>
            <w:r>
              <w:rPr>
                <w:rFonts w:ascii="宋体" w:hAnsi="宋体" w:cs="宋体"/>
                <w:kern w:val="0"/>
                <w:sz w:val="18"/>
                <w:szCs w:val="18"/>
              </w:rPr>
              <w:t xml:space="preserve">　</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406.29</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406.29</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406.29</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proofErr w:type="gramStart"/>
            <w:r>
              <w:rPr>
                <w:rFonts w:ascii="宋体" w:hAnsi="宋体" w:cs="宋体" w:hint="eastAsia"/>
                <w:kern w:val="0"/>
                <w:sz w:val="18"/>
                <w:szCs w:val="18"/>
              </w:rPr>
              <w:t>一</w:t>
            </w:r>
            <w:proofErr w:type="gramEnd"/>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技术咨询费</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234.1</w:t>
            </w:r>
            <w:r>
              <w:rPr>
                <w:rFonts w:ascii="宋体" w:hAnsi="宋体" w:cs="宋体" w:hint="eastAsia"/>
                <w:kern w:val="0"/>
                <w:sz w:val="18"/>
                <w:szCs w:val="18"/>
              </w:rPr>
              <w:t>0</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left"/>
              <w:rPr>
                <w:rFonts w:ascii="宋体" w:hAnsi="宋体" w:cs="宋体"/>
                <w:kern w:val="0"/>
                <w:sz w:val="18"/>
                <w:szCs w:val="18"/>
              </w:rPr>
            </w:pPr>
            <w:r>
              <w:rPr>
                <w:rFonts w:ascii="宋体" w:hAnsi="宋体" w:cs="宋体"/>
                <w:kern w:val="0"/>
                <w:sz w:val="18"/>
                <w:szCs w:val="18"/>
              </w:rPr>
              <w:t xml:space="preserve">　</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234.1</w:t>
            </w:r>
            <w:r>
              <w:rPr>
                <w:rFonts w:ascii="宋体" w:hAnsi="宋体" w:cs="宋体" w:hint="eastAsia"/>
                <w:kern w:val="0"/>
                <w:sz w:val="18"/>
                <w:szCs w:val="18"/>
              </w:rPr>
              <w:t>0</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234.1</w:t>
            </w:r>
            <w:r>
              <w:rPr>
                <w:rFonts w:ascii="宋体" w:hAnsi="宋体" w:cs="宋体" w:hint="eastAsia"/>
                <w:kern w:val="0"/>
                <w:sz w:val="18"/>
                <w:szCs w:val="18"/>
              </w:rPr>
              <w:t>0</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234.1</w:t>
            </w:r>
            <w:r>
              <w:rPr>
                <w:rFonts w:ascii="宋体" w:hAnsi="宋体" w:cs="宋体" w:hint="eastAsia"/>
                <w:kern w:val="0"/>
                <w:sz w:val="18"/>
                <w:szCs w:val="18"/>
              </w:rPr>
              <w:t>0</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二</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工程管理费</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172.19</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left"/>
              <w:rPr>
                <w:rFonts w:ascii="宋体" w:hAnsi="宋体" w:cs="宋体"/>
                <w:kern w:val="0"/>
                <w:sz w:val="18"/>
                <w:szCs w:val="18"/>
              </w:rPr>
            </w:pPr>
            <w:r>
              <w:rPr>
                <w:rFonts w:ascii="宋体" w:hAnsi="宋体" w:cs="宋体"/>
                <w:kern w:val="0"/>
                <w:sz w:val="18"/>
                <w:szCs w:val="18"/>
              </w:rPr>
              <w:t xml:space="preserve">　</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172.19</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172.19</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172.19</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I</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第一至五部分合计</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4549.0</w:t>
            </w:r>
            <w:r>
              <w:rPr>
                <w:rFonts w:ascii="宋体" w:hAnsi="宋体" w:cs="宋体" w:hint="eastAsia"/>
                <w:kern w:val="0"/>
                <w:sz w:val="18"/>
                <w:szCs w:val="18"/>
              </w:rPr>
              <w:t>1</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left"/>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6382.59</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30931.6</w:t>
            </w:r>
            <w:r>
              <w:rPr>
                <w:rFonts w:ascii="宋体" w:hAnsi="宋体" w:cs="宋体" w:hint="eastAsia"/>
                <w:kern w:val="0"/>
                <w:sz w:val="18"/>
                <w:szCs w:val="18"/>
              </w:rPr>
              <w:t>0</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4549.0</w:t>
            </w:r>
            <w:r>
              <w:rPr>
                <w:rFonts w:ascii="宋体" w:hAnsi="宋体" w:cs="宋体" w:hint="eastAsia"/>
                <w:kern w:val="0"/>
                <w:sz w:val="18"/>
                <w:szCs w:val="18"/>
              </w:rPr>
              <w:t>1</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26382.59</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30931.6</w:t>
            </w:r>
            <w:r>
              <w:rPr>
                <w:rFonts w:ascii="宋体" w:hAnsi="宋体" w:cs="宋体" w:hint="eastAsia"/>
                <w:kern w:val="0"/>
                <w:sz w:val="18"/>
                <w:szCs w:val="18"/>
              </w:rPr>
              <w:t>0</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II</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基本预备费</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272.9</w:t>
            </w:r>
            <w:r>
              <w:rPr>
                <w:rFonts w:ascii="宋体" w:hAnsi="宋体" w:cs="宋体" w:hint="eastAsia"/>
                <w:kern w:val="0"/>
                <w:sz w:val="18"/>
                <w:szCs w:val="18"/>
              </w:rPr>
              <w:t>5</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left"/>
              <w:rPr>
                <w:rFonts w:ascii="宋体" w:hAnsi="宋体" w:cs="宋体"/>
                <w:kern w:val="0"/>
                <w:sz w:val="18"/>
                <w:szCs w:val="18"/>
              </w:rPr>
            </w:pPr>
            <w:r>
              <w:rPr>
                <w:rFonts w:ascii="宋体" w:hAnsi="宋体" w:cs="宋体"/>
                <w:kern w:val="0"/>
                <w:sz w:val="18"/>
                <w:szCs w:val="18"/>
              </w:rPr>
              <w:t xml:space="preserve">　</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272.9</w:t>
            </w:r>
            <w:r>
              <w:rPr>
                <w:rFonts w:ascii="宋体" w:hAnsi="宋体" w:cs="宋体" w:hint="eastAsia"/>
                <w:kern w:val="0"/>
                <w:sz w:val="18"/>
                <w:szCs w:val="18"/>
              </w:rPr>
              <w:t>5</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272.9</w:t>
            </w:r>
            <w:r>
              <w:rPr>
                <w:rFonts w:ascii="宋体" w:hAnsi="宋体" w:cs="宋体" w:hint="eastAsia"/>
                <w:kern w:val="0"/>
                <w:sz w:val="18"/>
                <w:szCs w:val="18"/>
              </w:rPr>
              <w:t>5</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272.9</w:t>
            </w:r>
            <w:r>
              <w:rPr>
                <w:rFonts w:ascii="宋体" w:hAnsi="宋体" w:cs="宋体" w:hint="eastAsia"/>
                <w:kern w:val="0"/>
                <w:sz w:val="18"/>
                <w:szCs w:val="18"/>
              </w:rPr>
              <w:t>5</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III</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水土保持补偿费</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938.56</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left"/>
              <w:rPr>
                <w:rFonts w:ascii="宋体" w:hAnsi="宋体" w:cs="宋体"/>
                <w:kern w:val="0"/>
                <w:sz w:val="18"/>
                <w:szCs w:val="18"/>
              </w:rPr>
            </w:pPr>
            <w:r>
              <w:rPr>
                <w:rFonts w:ascii="宋体" w:hAnsi="宋体" w:cs="宋体"/>
                <w:kern w:val="0"/>
                <w:sz w:val="18"/>
                <w:szCs w:val="18"/>
              </w:rPr>
              <w:t xml:space="preserve">　</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938.56</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938.56</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938.56</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1</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已缴纳</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26.87</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left"/>
              <w:rPr>
                <w:rFonts w:ascii="宋体" w:hAnsi="宋体" w:cs="宋体"/>
                <w:kern w:val="0"/>
                <w:sz w:val="18"/>
                <w:szCs w:val="18"/>
              </w:rPr>
            </w:pPr>
            <w:r>
              <w:rPr>
                <w:rFonts w:ascii="宋体" w:hAnsi="宋体" w:cs="宋体"/>
                <w:kern w:val="0"/>
                <w:sz w:val="18"/>
                <w:szCs w:val="18"/>
              </w:rPr>
              <w:t xml:space="preserve">　</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26.87</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26.87</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26.87</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2</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未缴纳</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911.69</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left"/>
              <w:rPr>
                <w:rFonts w:ascii="宋体" w:hAnsi="宋体" w:cs="宋体"/>
                <w:kern w:val="0"/>
                <w:sz w:val="18"/>
                <w:szCs w:val="18"/>
              </w:rPr>
            </w:pPr>
            <w:r>
              <w:rPr>
                <w:rFonts w:ascii="宋体" w:hAnsi="宋体" w:cs="宋体"/>
                <w:kern w:val="0"/>
                <w:sz w:val="18"/>
                <w:szCs w:val="18"/>
              </w:rPr>
              <w:t xml:space="preserve">　</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911.69</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911.69</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911.69</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noWrap/>
            <w:vAlign w:val="center"/>
          </w:tcPr>
          <w:p w:rsidR="008C2BC5" w:rsidRDefault="00F24EA2">
            <w:pPr>
              <w:widowControl/>
              <w:jc w:val="left"/>
              <w:rPr>
                <w:rFonts w:ascii="宋体" w:hAnsi="宋体" w:cs="宋体"/>
                <w:kern w:val="0"/>
                <w:sz w:val="18"/>
                <w:szCs w:val="18"/>
              </w:rPr>
            </w:pPr>
            <w:r>
              <w:rPr>
                <w:rFonts w:ascii="宋体" w:hAnsi="宋体" w:cs="宋体"/>
                <w:kern w:val="0"/>
                <w:sz w:val="18"/>
                <w:szCs w:val="18"/>
              </w:rPr>
              <w:t xml:space="preserve">　</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静态总投资</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5760.52</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26382.59</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32143.11</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5760.52</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26382.59</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32143.11</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IV</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价差预备费</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left"/>
              <w:rPr>
                <w:rFonts w:ascii="宋体" w:hAnsi="宋体" w:cs="宋体"/>
                <w:kern w:val="0"/>
                <w:sz w:val="18"/>
                <w:szCs w:val="18"/>
              </w:rPr>
            </w:pPr>
            <w:r>
              <w:rPr>
                <w:rFonts w:ascii="宋体" w:hAnsi="宋体" w:cs="宋体"/>
                <w:kern w:val="0"/>
                <w:sz w:val="18"/>
                <w:szCs w:val="18"/>
              </w:rPr>
              <w:t xml:space="preserve">　</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left"/>
              <w:rPr>
                <w:rFonts w:ascii="宋体" w:hAnsi="宋体" w:cs="宋体"/>
                <w:kern w:val="0"/>
                <w:sz w:val="18"/>
                <w:szCs w:val="18"/>
              </w:rPr>
            </w:pPr>
            <w:r>
              <w:rPr>
                <w:rFonts w:ascii="宋体" w:hAnsi="宋体" w:cs="宋体"/>
                <w:kern w:val="0"/>
                <w:sz w:val="18"/>
                <w:szCs w:val="18"/>
              </w:rPr>
              <w:t xml:space="preserve">　</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V</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建设期融资利息</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left"/>
              <w:rPr>
                <w:rFonts w:ascii="宋体" w:hAnsi="宋体" w:cs="宋体"/>
                <w:kern w:val="0"/>
                <w:sz w:val="18"/>
                <w:szCs w:val="18"/>
              </w:rPr>
            </w:pPr>
            <w:r>
              <w:rPr>
                <w:rFonts w:ascii="宋体" w:hAnsi="宋体" w:cs="宋体"/>
                <w:kern w:val="0"/>
                <w:sz w:val="18"/>
                <w:szCs w:val="18"/>
              </w:rPr>
              <w:t xml:space="preserve">　</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left"/>
              <w:rPr>
                <w:rFonts w:ascii="宋体" w:hAnsi="宋体" w:cs="宋体"/>
                <w:kern w:val="0"/>
                <w:sz w:val="18"/>
                <w:szCs w:val="18"/>
              </w:rPr>
            </w:pPr>
            <w:r>
              <w:rPr>
                <w:rFonts w:ascii="宋体" w:hAnsi="宋体" w:cs="宋体"/>
                <w:kern w:val="0"/>
                <w:sz w:val="18"/>
                <w:szCs w:val="18"/>
              </w:rPr>
              <w:t xml:space="preserve">　</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 xml:space="preserve">　</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r w:rsidR="008C2BC5">
        <w:tblPrEx>
          <w:tblCellMar>
            <w:top w:w="0" w:type="dxa"/>
            <w:left w:w="108" w:type="dxa"/>
            <w:bottom w:w="0" w:type="dxa"/>
            <w:right w:w="108" w:type="dxa"/>
          </w:tblCellMar>
        </w:tblPrEx>
        <w:trPr>
          <w:trHeight w:hRule="exact" w:val="340"/>
        </w:trPr>
        <w:tc>
          <w:tcPr>
            <w:tcW w:w="1061" w:type="dxa"/>
            <w:gridSpan w:val="3"/>
            <w:tcBorders>
              <w:top w:val="nil"/>
              <w:left w:val="single" w:sz="8" w:space="0" w:color="000000"/>
              <w:bottom w:val="single" w:sz="8" w:space="0" w:color="000000"/>
              <w:right w:val="single" w:sz="8" w:space="0" w:color="000000"/>
            </w:tcBorders>
            <w:shd w:val="clear" w:color="auto" w:fill="auto"/>
            <w:noWrap/>
            <w:vAlign w:val="center"/>
          </w:tcPr>
          <w:p w:rsidR="008C2BC5" w:rsidRDefault="00F24EA2">
            <w:pPr>
              <w:widowControl/>
              <w:jc w:val="left"/>
              <w:rPr>
                <w:rFonts w:ascii="宋体" w:hAnsi="宋体" w:cs="宋体"/>
                <w:kern w:val="0"/>
                <w:sz w:val="18"/>
                <w:szCs w:val="18"/>
              </w:rPr>
            </w:pPr>
            <w:r>
              <w:rPr>
                <w:rFonts w:ascii="宋体" w:hAnsi="宋体" w:cs="宋体"/>
                <w:kern w:val="0"/>
                <w:sz w:val="18"/>
                <w:szCs w:val="18"/>
              </w:rPr>
              <w:t xml:space="preserve">　</w:t>
            </w:r>
          </w:p>
        </w:tc>
        <w:tc>
          <w:tcPr>
            <w:tcW w:w="1476" w:type="dxa"/>
            <w:tcBorders>
              <w:top w:val="nil"/>
              <w:left w:val="nil"/>
              <w:bottom w:val="single" w:sz="8" w:space="0" w:color="000000"/>
              <w:right w:val="single" w:sz="8" w:space="0" w:color="000000"/>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hint="eastAsia"/>
                <w:kern w:val="0"/>
                <w:sz w:val="18"/>
                <w:szCs w:val="18"/>
              </w:rPr>
              <w:t>总投资</w:t>
            </w:r>
          </w:p>
        </w:tc>
        <w:tc>
          <w:tcPr>
            <w:tcW w:w="1083" w:type="dxa"/>
            <w:gridSpan w:val="3"/>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5760.52</w:t>
            </w:r>
          </w:p>
        </w:tc>
        <w:tc>
          <w:tcPr>
            <w:tcW w:w="1084"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26382.59</w:t>
            </w:r>
          </w:p>
        </w:tc>
        <w:tc>
          <w:tcPr>
            <w:tcW w:w="1016" w:type="dxa"/>
            <w:gridSpan w:val="2"/>
            <w:tcBorders>
              <w:top w:val="nil"/>
              <w:left w:val="nil"/>
              <w:bottom w:val="single" w:sz="8" w:space="0" w:color="auto"/>
              <w:right w:val="single" w:sz="8" w:space="0" w:color="auto"/>
            </w:tcBorders>
            <w:shd w:val="clear" w:color="auto" w:fill="auto"/>
            <w:noWrap/>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32143.11</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5760.52</w:t>
            </w:r>
          </w:p>
        </w:tc>
        <w:tc>
          <w:tcPr>
            <w:tcW w:w="1062"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26382.59</w:t>
            </w:r>
          </w:p>
        </w:tc>
        <w:tc>
          <w:tcPr>
            <w:tcW w:w="1062" w:type="dxa"/>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32143.11</w:t>
            </w:r>
          </w:p>
        </w:tc>
        <w:tc>
          <w:tcPr>
            <w:tcW w:w="598" w:type="dxa"/>
            <w:gridSpan w:val="2"/>
            <w:tcBorders>
              <w:top w:val="nil"/>
              <w:left w:val="nil"/>
              <w:bottom w:val="single" w:sz="8" w:space="0" w:color="auto"/>
              <w:right w:val="single" w:sz="8" w:space="0" w:color="auto"/>
            </w:tcBorders>
            <w:shd w:val="clear" w:color="auto" w:fill="auto"/>
            <w:vAlign w:val="center"/>
          </w:tcPr>
          <w:p w:rsidR="008C2BC5" w:rsidRDefault="00F24EA2">
            <w:pPr>
              <w:widowControl/>
              <w:jc w:val="center"/>
              <w:rPr>
                <w:rFonts w:ascii="宋体" w:hAnsi="宋体" w:cs="宋体"/>
                <w:kern w:val="0"/>
                <w:sz w:val="18"/>
                <w:szCs w:val="18"/>
              </w:rPr>
            </w:pPr>
            <w:r>
              <w:rPr>
                <w:rFonts w:ascii="宋体" w:hAnsi="宋体" w:cs="宋体"/>
                <w:kern w:val="0"/>
                <w:sz w:val="18"/>
                <w:szCs w:val="18"/>
              </w:rPr>
              <w:t>0</w:t>
            </w:r>
          </w:p>
        </w:tc>
      </w:tr>
    </w:tbl>
    <w:p w:rsidR="008C2BC5" w:rsidRDefault="008C2BC5">
      <w:pPr>
        <w:widowControl/>
        <w:jc w:val="center"/>
        <w:rPr>
          <w:rFonts w:ascii="宋体" w:hAnsi="宋体"/>
          <w:color w:val="FF0000"/>
          <w:kern w:val="0"/>
          <w:szCs w:val="21"/>
        </w:rPr>
      </w:pPr>
    </w:p>
    <w:p w:rsidR="008C2BC5" w:rsidRDefault="008C2BC5">
      <w:pPr>
        <w:snapToGrid w:val="0"/>
        <w:spacing w:line="654" w:lineRule="exact"/>
        <w:rPr>
          <w:rFonts w:eastAsia="方正仿宋_GBK" w:cs="宋体"/>
          <w:color w:val="000000"/>
          <w:kern w:val="0"/>
          <w:sz w:val="32"/>
          <w:szCs w:val="20"/>
          <w:lang w:bidi="ar"/>
        </w:rPr>
      </w:pPr>
    </w:p>
    <w:sectPr w:rsidR="008C2BC5">
      <w:footerReference w:type="even" r:id="rId9"/>
      <w:footerReference w:type="default" r:id="rId10"/>
      <w:pgSz w:w="11906" w:h="16838"/>
      <w:pgMar w:top="1984" w:right="1446" w:bottom="1644" w:left="1446" w:header="851" w:footer="147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EA2" w:rsidRDefault="00F24EA2">
      <w:r>
        <w:separator/>
      </w:r>
    </w:p>
  </w:endnote>
  <w:endnote w:type="continuationSeparator" w:id="0">
    <w:p w:rsidR="00F24EA2" w:rsidRDefault="00F2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Swis721 BT">
    <w:charset w:val="00"/>
    <w:family w:val="swiss"/>
    <w:pitch w:val="default"/>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entury Gothic">
    <w:panose1 w:val="020B0502020202020204"/>
    <w:charset w:val="00"/>
    <w:family w:val="swiss"/>
    <w:pitch w:val="default"/>
    <w:sig w:usb0="00000287" w:usb1="00000000" w:usb2="00000000" w:usb3="00000000" w:csb0="2000009F" w:csb1="DFD7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C5" w:rsidRDefault="00F24EA2">
    <w:pPr>
      <w:pStyle w:val="ab"/>
      <w:ind w:firstLineChars="100" w:firstLine="280"/>
      <w:rPr>
        <w:rFonts w:ascii="宋体" w:hAnsi="宋体"/>
        <w:sz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C2BC5" w:rsidRDefault="00F24EA2">
                          <w:pPr>
                            <w:pStyle w:val="ab"/>
                          </w:pPr>
                          <w:r>
                            <w:t xml:space="preserve">— </w:t>
                          </w:r>
                          <w:r>
                            <w:fldChar w:fldCharType="begin"/>
                          </w:r>
                          <w:r>
                            <w:instrText xml:space="preserve"> PAGE  \* MERGEFORMAT </w:instrText>
                          </w:r>
                          <w:r>
                            <w:fldChar w:fldCharType="separate"/>
                          </w:r>
                          <w:r>
                            <w:t>18</w:t>
                          </w:r>
                          <w:r>
                            <w:fldChar w:fldCharType="end"/>
                          </w:r>
                          <w:r>
                            <w:t xml:space="preserve"> —</w:t>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pPr>
                      <w:pStyle w:val="14"/>
                    </w:pPr>
                    <w:r>
                      <w:t xml:space="preserve">— </w:t>
                    </w:r>
                    <w:r>
                      <w:fldChar w:fldCharType="begin"/>
                    </w:r>
                    <w:r>
                      <w:instrText xml:space="preserve"> PAGE  \* MERGEFORMAT </w:instrText>
                    </w:r>
                    <w:r>
                      <w:fldChar w:fldCharType="separate"/>
                    </w:r>
                    <w:r>
                      <w:t>18</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C5" w:rsidRDefault="00F24EA2">
    <w:pPr>
      <w:pStyle w:val="ab"/>
      <w:framePr w:wrap="around" w:vAnchor="text" w:hAnchor="margin" w:xAlign="outside" w:y="16"/>
      <w:rPr>
        <w:rStyle w:val="af"/>
        <w:rFonts w:ascii="宋体" w:hAnsi="宋体"/>
        <w:sz w:val="28"/>
        <w:szCs w:val="28"/>
      </w:rPr>
    </w:pPr>
    <w:r>
      <w:rPr>
        <w:rStyle w:val="af"/>
        <w:rFonts w:ascii="宋体" w:hAnsi="宋体" w:hint="eastAsia"/>
        <w:sz w:val="28"/>
        <w:szCs w:val="28"/>
      </w:rPr>
      <w:t>—</w:t>
    </w:r>
    <w:r>
      <w:rPr>
        <w:rStyle w:val="af"/>
        <w:rFonts w:ascii="宋体" w:hAnsi="宋体" w:hint="eastAsia"/>
        <w:sz w:val="28"/>
        <w:szCs w:val="28"/>
      </w:rPr>
      <w:t xml:space="preserve"> </w:t>
    </w:r>
    <w:r>
      <w:rPr>
        <w:rStyle w:val="af"/>
        <w:rFonts w:ascii="宋体" w:hAnsi="宋体" w:hint="eastAsia"/>
        <w:sz w:val="28"/>
        <w:szCs w:val="28"/>
      </w:rPr>
      <w:fldChar w:fldCharType="begin"/>
    </w:r>
    <w:r>
      <w:rPr>
        <w:rStyle w:val="af"/>
        <w:rFonts w:ascii="宋体" w:hAnsi="宋体" w:hint="eastAsia"/>
        <w:sz w:val="28"/>
        <w:szCs w:val="28"/>
      </w:rPr>
      <w:instrText xml:space="preserve">PAGE  </w:instrText>
    </w:r>
    <w:r>
      <w:rPr>
        <w:rStyle w:val="af"/>
        <w:rFonts w:ascii="宋体" w:hAnsi="宋体" w:hint="eastAsia"/>
        <w:sz w:val="28"/>
        <w:szCs w:val="28"/>
      </w:rPr>
      <w:fldChar w:fldCharType="separate"/>
    </w:r>
    <w:r w:rsidR="00B51A0A">
      <w:rPr>
        <w:rStyle w:val="af"/>
        <w:rFonts w:ascii="宋体" w:hAnsi="宋体"/>
        <w:noProof/>
        <w:sz w:val="28"/>
        <w:szCs w:val="28"/>
      </w:rPr>
      <w:t>2</w:t>
    </w:r>
    <w:r>
      <w:rPr>
        <w:rStyle w:val="af"/>
        <w:rFonts w:ascii="宋体" w:hAnsi="宋体" w:hint="eastAsia"/>
        <w:sz w:val="28"/>
        <w:szCs w:val="28"/>
      </w:rPr>
      <w:fldChar w:fldCharType="end"/>
    </w:r>
    <w:r>
      <w:rPr>
        <w:rStyle w:val="af"/>
        <w:rFonts w:ascii="宋体" w:hAnsi="宋体" w:hint="eastAsia"/>
        <w:sz w:val="28"/>
        <w:szCs w:val="28"/>
      </w:rPr>
      <w:t xml:space="preserve"> </w:t>
    </w:r>
    <w:r>
      <w:rPr>
        <w:rStyle w:val="af"/>
        <w:rFonts w:ascii="宋体" w:hAnsi="宋体" w:hint="eastAsia"/>
        <w:sz w:val="28"/>
        <w:szCs w:val="28"/>
      </w:rPr>
      <w:t>—</w:t>
    </w:r>
  </w:p>
  <w:p w:rsidR="008C2BC5" w:rsidRDefault="008C2BC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EA2" w:rsidRDefault="00F24EA2">
      <w:r>
        <w:separator/>
      </w:r>
    </w:p>
  </w:footnote>
  <w:footnote w:type="continuationSeparator" w:id="0">
    <w:p w:rsidR="00F24EA2" w:rsidRDefault="00F24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M2NhZWMyMDY3YTIwODY2MGI2NDg2MzY4ZDg5OGYifQ=="/>
  </w:docVars>
  <w:rsids>
    <w:rsidRoot w:val="007D005F"/>
    <w:rsid w:val="9EDF663B"/>
    <w:rsid w:val="9FEE26C7"/>
    <w:rsid w:val="AF6E65A0"/>
    <w:rsid w:val="AFF75CA4"/>
    <w:rsid w:val="B1E1BAF1"/>
    <w:rsid w:val="B59C4E8C"/>
    <w:rsid w:val="B59FD7CF"/>
    <w:rsid w:val="B7D9AFC2"/>
    <w:rsid w:val="B7FEA562"/>
    <w:rsid w:val="B7FF61C3"/>
    <w:rsid w:val="BA321726"/>
    <w:rsid w:val="BCBEFD4F"/>
    <w:rsid w:val="BDFCF4F4"/>
    <w:rsid w:val="BFCECD67"/>
    <w:rsid w:val="BFDBEDFB"/>
    <w:rsid w:val="C27FDF22"/>
    <w:rsid w:val="C765FB21"/>
    <w:rsid w:val="CD4F4473"/>
    <w:rsid w:val="CF5B34B7"/>
    <w:rsid w:val="D2EF0ED2"/>
    <w:rsid w:val="D50308DD"/>
    <w:rsid w:val="D6BFB4B3"/>
    <w:rsid w:val="DCDFF57C"/>
    <w:rsid w:val="DE99A123"/>
    <w:rsid w:val="DFB7ABD8"/>
    <w:rsid w:val="DFB9628C"/>
    <w:rsid w:val="DFFD382F"/>
    <w:rsid w:val="DFFF032D"/>
    <w:rsid w:val="E7DFA637"/>
    <w:rsid w:val="E8FD36D7"/>
    <w:rsid w:val="EB4DC193"/>
    <w:rsid w:val="EB9BF8C5"/>
    <w:rsid w:val="EDFFEB99"/>
    <w:rsid w:val="EF5D814A"/>
    <w:rsid w:val="EFEA65F7"/>
    <w:rsid w:val="EFFA56D6"/>
    <w:rsid w:val="F1F69A67"/>
    <w:rsid w:val="F2E7A7A5"/>
    <w:rsid w:val="F4CDEA79"/>
    <w:rsid w:val="F75FFE64"/>
    <w:rsid w:val="F7DFD9EC"/>
    <w:rsid w:val="F7ECFAEA"/>
    <w:rsid w:val="F7FF8A21"/>
    <w:rsid w:val="FA75AD99"/>
    <w:rsid w:val="FB7F0D1D"/>
    <w:rsid w:val="FB962A5C"/>
    <w:rsid w:val="FBBB2062"/>
    <w:rsid w:val="FBDF5CE8"/>
    <w:rsid w:val="FDBC0691"/>
    <w:rsid w:val="FE7D791D"/>
    <w:rsid w:val="FEAF8F24"/>
    <w:rsid w:val="FF9A9E2F"/>
    <w:rsid w:val="FFAECCA4"/>
    <w:rsid w:val="FFBE083C"/>
    <w:rsid w:val="FFD37E3B"/>
    <w:rsid w:val="FFDB7741"/>
    <w:rsid w:val="FFFA231D"/>
    <w:rsid w:val="FFFE4844"/>
    <w:rsid w:val="FFFF30F8"/>
    <w:rsid w:val="FFFF9283"/>
    <w:rsid w:val="00000605"/>
    <w:rsid w:val="000009D7"/>
    <w:rsid w:val="00012BAC"/>
    <w:rsid w:val="000133C8"/>
    <w:rsid w:val="00013BE4"/>
    <w:rsid w:val="000578DD"/>
    <w:rsid w:val="00063DA7"/>
    <w:rsid w:val="00071D96"/>
    <w:rsid w:val="0007396E"/>
    <w:rsid w:val="00074D28"/>
    <w:rsid w:val="000760FF"/>
    <w:rsid w:val="000907C4"/>
    <w:rsid w:val="000B0CF9"/>
    <w:rsid w:val="000B68B0"/>
    <w:rsid w:val="000C0C6A"/>
    <w:rsid w:val="000C0FB7"/>
    <w:rsid w:val="000C3018"/>
    <w:rsid w:val="000C4A49"/>
    <w:rsid w:val="000C4EA3"/>
    <w:rsid w:val="000C50B3"/>
    <w:rsid w:val="000C717A"/>
    <w:rsid w:val="00113BAE"/>
    <w:rsid w:val="00113C44"/>
    <w:rsid w:val="00115E35"/>
    <w:rsid w:val="0012064E"/>
    <w:rsid w:val="00152F5D"/>
    <w:rsid w:val="00155C8D"/>
    <w:rsid w:val="00157300"/>
    <w:rsid w:val="00162D7D"/>
    <w:rsid w:val="00166430"/>
    <w:rsid w:val="00175A60"/>
    <w:rsid w:val="00182E05"/>
    <w:rsid w:val="0019485E"/>
    <w:rsid w:val="0019799A"/>
    <w:rsid w:val="001A02DF"/>
    <w:rsid w:val="001B34E0"/>
    <w:rsid w:val="001C33D0"/>
    <w:rsid w:val="001F0524"/>
    <w:rsid w:val="001F0B53"/>
    <w:rsid w:val="00215C0C"/>
    <w:rsid w:val="00221593"/>
    <w:rsid w:val="00226A41"/>
    <w:rsid w:val="00232310"/>
    <w:rsid w:val="00245C1E"/>
    <w:rsid w:val="00246EEE"/>
    <w:rsid w:val="0025517E"/>
    <w:rsid w:val="002742EF"/>
    <w:rsid w:val="00276BF2"/>
    <w:rsid w:val="00280255"/>
    <w:rsid w:val="00281227"/>
    <w:rsid w:val="00286F5A"/>
    <w:rsid w:val="00290759"/>
    <w:rsid w:val="002908B4"/>
    <w:rsid w:val="00292B03"/>
    <w:rsid w:val="00295B72"/>
    <w:rsid w:val="00297E9B"/>
    <w:rsid w:val="002A2D50"/>
    <w:rsid w:val="002B5B5C"/>
    <w:rsid w:val="002B759D"/>
    <w:rsid w:val="002C164C"/>
    <w:rsid w:val="002C3311"/>
    <w:rsid w:val="002F377D"/>
    <w:rsid w:val="003066B4"/>
    <w:rsid w:val="00320544"/>
    <w:rsid w:val="00364C61"/>
    <w:rsid w:val="00370F73"/>
    <w:rsid w:val="003718D7"/>
    <w:rsid w:val="00385AA9"/>
    <w:rsid w:val="003863F5"/>
    <w:rsid w:val="003A5540"/>
    <w:rsid w:val="003A74FB"/>
    <w:rsid w:val="003B7E95"/>
    <w:rsid w:val="003E19EB"/>
    <w:rsid w:val="003F6C1C"/>
    <w:rsid w:val="00401DD8"/>
    <w:rsid w:val="0040534A"/>
    <w:rsid w:val="00415008"/>
    <w:rsid w:val="004243ED"/>
    <w:rsid w:val="0042712E"/>
    <w:rsid w:val="004306F2"/>
    <w:rsid w:val="00430EEE"/>
    <w:rsid w:val="0044395B"/>
    <w:rsid w:val="00443DD0"/>
    <w:rsid w:val="00450581"/>
    <w:rsid w:val="00451AEB"/>
    <w:rsid w:val="00483A2E"/>
    <w:rsid w:val="00486BE3"/>
    <w:rsid w:val="00494808"/>
    <w:rsid w:val="004B090A"/>
    <w:rsid w:val="004B0BE1"/>
    <w:rsid w:val="004C2C80"/>
    <w:rsid w:val="004D277C"/>
    <w:rsid w:val="004F1505"/>
    <w:rsid w:val="004F22ED"/>
    <w:rsid w:val="0050319E"/>
    <w:rsid w:val="0050533E"/>
    <w:rsid w:val="0050783C"/>
    <w:rsid w:val="00510FA8"/>
    <w:rsid w:val="00512765"/>
    <w:rsid w:val="005150E3"/>
    <w:rsid w:val="00527BF9"/>
    <w:rsid w:val="005446F1"/>
    <w:rsid w:val="00545B4C"/>
    <w:rsid w:val="005462AB"/>
    <w:rsid w:val="00546E7E"/>
    <w:rsid w:val="00546EC0"/>
    <w:rsid w:val="00547F1E"/>
    <w:rsid w:val="00550457"/>
    <w:rsid w:val="0056445E"/>
    <w:rsid w:val="00572FC9"/>
    <w:rsid w:val="00577AD9"/>
    <w:rsid w:val="00584B9B"/>
    <w:rsid w:val="00594935"/>
    <w:rsid w:val="005A03C3"/>
    <w:rsid w:val="005A1EF3"/>
    <w:rsid w:val="005A7878"/>
    <w:rsid w:val="005C51EF"/>
    <w:rsid w:val="005D1F6A"/>
    <w:rsid w:val="005E6AE1"/>
    <w:rsid w:val="00613D09"/>
    <w:rsid w:val="00617567"/>
    <w:rsid w:val="006201DF"/>
    <w:rsid w:val="00644F45"/>
    <w:rsid w:val="00653665"/>
    <w:rsid w:val="00654215"/>
    <w:rsid w:val="00655FA0"/>
    <w:rsid w:val="00670294"/>
    <w:rsid w:val="0067719D"/>
    <w:rsid w:val="006808D8"/>
    <w:rsid w:val="00680964"/>
    <w:rsid w:val="00680FF8"/>
    <w:rsid w:val="00692CAF"/>
    <w:rsid w:val="006B2C4E"/>
    <w:rsid w:val="006B48E3"/>
    <w:rsid w:val="006D1FED"/>
    <w:rsid w:val="006D3E9A"/>
    <w:rsid w:val="006E3662"/>
    <w:rsid w:val="00714741"/>
    <w:rsid w:val="007156D2"/>
    <w:rsid w:val="00724806"/>
    <w:rsid w:val="00731579"/>
    <w:rsid w:val="00735482"/>
    <w:rsid w:val="00756C23"/>
    <w:rsid w:val="0076160B"/>
    <w:rsid w:val="00762D93"/>
    <w:rsid w:val="0076783A"/>
    <w:rsid w:val="0077620C"/>
    <w:rsid w:val="007A7588"/>
    <w:rsid w:val="007B13D0"/>
    <w:rsid w:val="007C50F9"/>
    <w:rsid w:val="007C61ED"/>
    <w:rsid w:val="007D005F"/>
    <w:rsid w:val="007D4C47"/>
    <w:rsid w:val="007E31E7"/>
    <w:rsid w:val="007E5276"/>
    <w:rsid w:val="007E6524"/>
    <w:rsid w:val="007F4EC2"/>
    <w:rsid w:val="00804C59"/>
    <w:rsid w:val="00820CF4"/>
    <w:rsid w:val="00825421"/>
    <w:rsid w:val="008368A1"/>
    <w:rsid w:val="008371BD"/>
    <w:rsid w:val="008A16A3"/>
    <w:rsid w:val="008A380C"/>
    <w:rsid w:val="008B38E0"/>
    <w:rsid w:val="008C2BC5"/>
    <w:rsid w:val="008F12C8"/>
    <w:rsid w:val="008F3214"/>
    <w:rsid w:val="008F4028"/>
    <w:rsid w:val="008F417A"/>
    <w:rsid w:val="00906D9A"/>
    <w:rsid w:val="00933E37"/>
    <w:rsid w:val="00934D45"/>
    <w:rsid w:val="00941701"/>
    <w:rsid w:val="009428F2"/>
    <w:rsid w:val="00946576"/>
    <w:rsid w:val="009543F7"/>
    <w:rsid w:val="00957461"/>
    <w:rsid w:val="009704C1"/>
    <w:rsid w:val="00971841"/>
    <w:rsid w:val="00971BE6"/>
    <w:rsid w:val="00972C8E"/>
    <w:rsid w:val="009847BC"/>
    <w:rsid w:val="0099330A"/>
    <w:rsid w:val="00993A6B"/>
    <w:rsid w:val="009A02EE"/>
    <w:rsid w:val="009A4F89"/>
    <w:rsid w:val="009C6F88"/>
    <w:rsid w:val="009D0179"/>
    <w:rsid w:val="009D4970"/>
    <w:rsid w:val="009D6E60"/>
    <w:rsid w:val="009E0ABA"/>
    <w:rsid w:val="009E10A6"/>
    <w:rsid w:val="009E6B30"/>
    <w:rsid w:val="009F2409"/>
    <w:rsid w:val="009F5B75"/>
    <w:rsid w:val="00A23441"/>
    <w:rsid w:val="00A42549"/>
    <w:rsid w:val="00A431FA"/>
    <w:rsid w:val="00A43487"/>
    <w:rsid w:val="00A45B4C"/>
    <w:rsid w:val="00A45E96"/>
    <w:rsid w:val="00A52415"/>
    <w:rsid w:val="00A537AE"/>
    <w:rsid w:val="00A60694"/>
    <w:rsid w:val="00A7428E"/>
    <w:rsid w:val="00A76298"/>
    <w:rsid w:val="00A80486"/>
    <w:rsid w:val="00A92A79"/>
    <w:rsid w:val="00A95B26"/>
    <w:rsid w:val="00AA44E4"/>
    <w:rsid w:val="00AE0B9A"/>
    <w:rsid w:val="00AE6AAF"/>
    <w:rsid w:val="00B068D8"/>
    <w:rsid w:val="00B13220"/>
    <w:rsid w:val="00B2370C"/>
    <w:rsid w:val="00B27022"/>
    <w:rsid w:val="00B30227"/>
    <w:rsid w:val="00B51A0A"/>
    <w:rsid w:val="00B52857"/>
    <w:rsid w:val="00B63C0D"/>
    <w:rsid w:val="00B654A6"/>
    <w:rsid w:val="00B741F7"/>
    <w:rsid w:val="00B77340"/>
    <w:rsid w:val="00B77542"/>
    <w:rsid w:val="00B820E7"/>
    <w:rsid w:val="00BB0E82"/>
    <w:rsid w:val="00BB7EDE"/>
    <w:rsid w:val="00BC147F"/>
    <w:rsid w:val="00BC4768"/>
    <w:rsid w:val="00BF5C20"/>
    <w:rsid w:val="00C141D8"/>
    <w:rsid w:val="00C227A7"/>
    <w:rsid w:val="00C32856"/>
    <w:rsid w:val="00C54318"/>
    <w:rsid w:val="00C739DA"/>
    <w:rsid w:val="00C86A0C"/>
    <w:rsid w:val="00C86B56"/>
    <w:rsid w:val="00C86CFF"/>
    <w:rsid w:val="00C90109"/>
    <w:rsid w:val="00C942D5"/>
    <w:rsid w:val="00CA7B96"/>
    <w:rsid w:val="00CB2896"/>
    <w:rsid w:val="00CB50B1"/>
    <w:rsid w:val="00CC005B"/>
    <w:rsid w:val="00CC0FCC"/>
    <w:rsid w:val="00CD4B52"/>
    <w:rsid w:val="00CD54CD"/>
    <w:rsid w:val="00CE2520"/>
    <w:rsid w:val="00D00420"/>
    <w:rsid w:val="00D01C37"/>
    <w:rsid w:val="00D05938"/>
    <w:rsid w:val="00D214BE"/>
    <w:rsid w:val="00D248EA"/>
    <w:rsid w:val="00D313BC"/>
    <w:rsid w:val="00D354A3"/>
    <w:rsid w:val="00D369DE"/>
    <w:rsid w:val="00D37F55"/>
    <w:rsid w:val="00D43549"/>
    <w:rsid w:val="00D51AF0"/>
    <w:rsid w:val="00D57001"/>
    <w:rsid w:val="00D62EB2"/>
    <w:rsid w:val="00D6671B"/>
    <w:rsid w:val="00D66F02"/>
    <w:rsid w:val="00D716DF"/>
    <w:rsid w:val="00D81059"/>
    <w:rsid w:val="00D817F2"/>
    <w:rsid w:val="00D83905"/>
    <w:rsid w:val="00D83A6F"/>
    <w:rsid w:val="00DA55C4"/>
    <w:rsid w:val="00DA5726"/>
    <w:rsid w:val="00DA7EBB"/>
    <w:rsid w:val="00DB2C44"/>
    <w:rsid w:val="00DB5E7C"/>
    <w:rsid w:val="00DB6F06"/>
    <w:rsid w:val="00DB763C"/>
    <w:rsid w:val="00DC4B6C"/>
    <w:rsid w:val="00DD1137"/>
    <w:rsid w:val="00DD1780"/>
    <w:rsid w:val="00DD4D91"/>
    <w:rsid w:val="00DF2666"/>
    <w:rsid w:val="00DF6227"/>
    <w:rsid w:val="00DF7B16"/>
    <w:rsid w:val="00E00378"/>
    <w:rsid w:val="00E17E94"/>
    <w:rsid w:val="00E22401"/>
    <w:rsid w:val="00E32802"/>
    <w:rsid w:val="00E37F76"/>
    <w:rsid w:val="00E514D5"/>
    <w:rsid w:val="00E52454"/>
    <w:rsid w:val="00E54AF9"/>
    <w:rsid w:val="00E61C09"/>
    <w:rsid w:val="00E6209B"/>
    <w:rsid w:val="00E77819"/>
    <w:rsid w:val="00E8126D"/>
    <w:rsid w:val="00E924B7"/>
    <w:rsid w:val="00EA20A9"/>
    <w:rsid w:val="00EA21BE"/>
    <w:rsid w:val="00EB05BC"/>
    <w:rsid w:val="00EB4EC3"/>
    <w:rsid w:val="00ED467F"/>
    <w:rsid w:val="00EE766A"/>
    <w:rsid w:val="00EF6847"/>
    <w:rsid w:val="00F057A0"/>
    <w:rsid w:val="00F13AF3"/>
    <w:rsid w:val="00F1484F"/>
    <w:rsid w:val="00F1599A"/>
    <w:rsid w:val="00F16280"/>
    <w:rsid w:val="00F2392B"/>
    <w:rsid w:val="00F246C4"/>
    <w:rsid w:val="00F24EA2"/>
    <w:rsid w:val="00F46C9A"/>
    <w:rsid w:val="00F4768A"/>
    <w:rsid w:val="00F536B4"/>
    <w:rsid w:val="00F575D5"/>
    <w:rsid w:val="00F71347"/>
    <w:rsid w:val="00F71A25"/>
    <w:rsid w:val="00F97101"/>
    <w:rsid w:val="00FC3AA0"/>
    <w:rsid w:val="00FD23D1"/>
    <w:rsid w:val="00FE3D9D"/>
    <w:rsid w:val="05A36F5B"/>
    <w:rsid w:val="063F07FB"/>
    <w:rsid w:val="0C4412E2"/>
    <w:rsid w:val="101B6411"/>
    <w:rsid w:val="16EB2481"/>
    <w:rsid w:val="1AD02596"/>
    <w:rsid w:val="1FDD7A2F"/>
    <w:rsid w:val="1FFBDCF0"/>
    <w:rsid w:val="20F621DE"/>
    <w:rsid w:val="27D7BC18"/>
    <w:rsid w:val="29C94933"/>
    <w:rsid w:val="2CA97ADA"/>
    <w:rsid w:val="2FD9059F"/>
    <w:rsid w:val="2FFF277C"/>
    <w:rsid w:val="2FFF9659"/>
    <w:rsid w:val="301847CC"/>
    <w:rsid w:val="31AB59C6"/>
    <w:rsid w:val="338E62A6"/>
    <w:rsid w:val="36B734D1"/>
    <w:rsid w:val="37BBBBF3"/>
    <w:rsid w:val="39DE061D"/>
    <w:rsid w:val="39FFEF03"/>
    <w:rsid w:val="3A9EFFD6"/>
    <w:rsid w:val="3B716BD9"/>
    <w:rsid w:val="3BBE8B1C"/>
    <w:rsid w:val="3BED4C8A"/>
    <w:rsid w:val="3DFD6EA4"/>
    <w:rsid w:val="3F5B8732"/>
    <w:rsid w:val="3F7CA347"/>
    <w:rsid w:val="3F7CFB99"/>
    <w:rsid w:val="3FBDDC1B"/>
    <w:rsid w:val="3FEF246F"/>
    <w:rsid w:val="44345499"/>
    <w:rsid w:val="47A818AA"/>
    <w:rsid w:val="4A7A456F"/>
    <w:rsid w:val="4B072B8D"/>
    <w:rsid w:val="4BAF4E01"/>
    <w:rsid w:val="4BF7BE78"/>
    <w:rsid w:val="4C5C55AD"/>
    <w:rsid w:val="4F3E9816"/>
    <w:rsid w:val="4FF26E9F"/>
    <w:rsid w:val="529E1C09"/>
    <w:rsid w:val="52FBDCC7"/>
    <w:rsid w:val="57790BA4"/>
    <w:rsid w:val="58696422"/>
    <w:rsid w:val="5A596455"/>
    <w:rsid w:val="5BDEEB5A"/>
    <w:rsid w:val="5CB6B44E"/>
    <w:rsid w:val="5D7F3EEF"/>
    <w:rsid w:val="5EB5056A"/>
    <w:rsid w:val="5EBF2152"/>
    <w:rsid w:val="5F211695"/>
    <w:rsid w:val="5FDD286F"/>
    <w:rsid w:val="5FE5251D"/>
    <w:rsid w:val="5FFB76B3"/>
    <w:rsid w:val="5FFBB10E"/>
    <w:rsid w:val="5FFFE760"/>
    <w:rsid w:val="65553C20"/>
    <w:rsid w:val="65DE1C43"/>
    <w:rsid w:val="66DA75C8"/>
    <w:rsid w:val="67FB7EEF"/>
    <w:rsid w:val="67FFC2A9"/>
    <w:rsid w:val="6A687F35"/>
    <w:rsid w:val="6AF1D164"/>
    <w:rsid w:val="6B7468CB"/>
    <w:rsid w:val="6BF725B6"/>
    <w:rsid w:val="6DC796F0"/>
    <w:rsid w:val="6EFF8969"/>
    <w:rsid w:val="6FFF446E"/>
    <w:rsid w:val="7086093D"/>
    <w:rsid w:val="7149D70B"/>
    <w:rsid w:val="71FFA5F4"/>
    <w:rsid w:val="72F610A3"/>
    <w:rsid w:val="73FFFA43"/>
    <w:rsid w:val="777FCD0D"/>
    <w:rsid w:val="77DF10FD"/>
    <w:rsid w:val="77F7FB39"/>
    <w:rsid w:val="79EF69E9"/>
    <w:rsid w:val="7AEF50AF"/>
    <w:rsid w:val="7B6F4052"/>
    <w:rsid w:val="7BD1D65A"/>
    <w:rsid w:val="7BE723CE"/>
    <w:rsid w:val="7BFD004A"/>
    <w:rsid w:val="7BFFB901"/>
    <w:rsid w:val="7CA45F2E"/>
    <w:rsid w:val="7CBB8C09"/>
    <w:rsid w:val="7D9F350B"/>
    <w:rsid w:val="7DF16BDF"/>
    <w:rsid w:val="7E5FFA54"/>
    <w:rsid w:val="7EBBFD4F"/>
    <w:rsid w:val="7EBC6EB3"/>
    <w:rsid w:val="7EBDCF87"/>
    <w:rsid w:val="7EDE7F24"/>
    <w:rsid w:val="7EFFB6B3"/>
    <w:rsid w:val="7F37764F"/>
    <w:rsid w:val="7F6CE3D3"/>
    <w:rsid w:val="7F7F3BB0"/>
    <w:rsid w:val="7FDF7D9F"/>
    <w:rsid w:val="7FE7595D"/>
    <w:rsid w:val="7FEB40BF"/>
    <w:rsid w:val="7FFDE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able of figures" w:qFormat="1"/>
    <w:lsdException w:name="annotation reference" w:qFormat="1"/>
    <w:lsdException w:name="page number" w:qFormat="1"/>
    <w:lsdException w:name="table of authorities"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2" w:qFormat="1"/>
    <w:lsdException w:name="Body Text Indent 2"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rPr>
      <w:szCs w:val="24"/>
    </w:rPr>
  </w:style>
  <w:style w:type="paragraph" w:styleId="a4">
    <w:name w:val="Normal Indent"/>
    <w:basedOn w:val="a"/>
    <w:link w:val="Char"/>
    <w:qFormat/>
    <w:pPr>
      <w:ind w:firstLine="420"/>
    </w:pPr>
    <w:rPr>
      <w:rFonts w:ascii="宋体"/>
      <w:sz w:val="28"/>
      <w:szCs w:val="20"/>
    </w:rPr>
  </w:style>
  <w:style w:type="paragraph" w:styleId="a5">
    <w:name w:val="Document Map"/>
    <w:basedOn w:val="a"/>
    <w:link w:val="Char0"/>
    <w:qFormat/>
    <w:pPr>
      <w:shd w:val="clear" w:color="auto" w:fill="000080"/>
    </w:pPr>
    <w:rPr>
      <w:sz w:val="28"/>
      <w:szCs w:val="24"/>
    </w:rPr>
  </w:style>
  <w:style w:type="paragraph" w:styleId="a6">
    <w:name w:val="annotation text"/>
    <w:basedOn w:val="a"/>
    <w:link w:val="Char1"/>
    <w:qFormat/>
    <w:pPr>
      <w:jc w:val="left"/>
    </w:pPr>
  </w:style>
  <w:style w:type="paragraph" w:styleId="a7">
    <w:name w:val="Body Text"/>
    <w:basedOn w:val="a"/>
    <w:link w:val="Char2"/>
    <w:qFormat/>
    <w:pPr>
      <w:spacing w:after="120"/>
    </w:pPr>
    <w:rPr>
      <w:szCs w:val="24"/>
    </w:rPr>
  </w:style>
  <w:style w:type="paragraph" w:styleId="a8">
    <w:name w:val="Body Text Indent"/>
    <w:basedOn w:val="a"/>
    <w:link w:val="Char3"/>
    <w:qFormat/>
    <w:pPr>
      <w:spacing w:after="120"/>
      <w:ind w:leftChars="200" w:left="420"/>
    </w:pPr>
  </w:style>
  <w:style w:type="paragraph" w:styleId="a9">
    <w:name w:val="Date"/>
    <w:basedOn w:val="a"/>
    <w:next w:val="a"/>
    <w:link w:val="Char4"/>
    <w:qFormat/>
    <w:pPr>
      <w:ind w:leftChars="2500" w:left="100"/>
    </w:pPr>
  </w:style>
  <w:style w:type="paragraph" w:styleId="20">
    <w:name w:val="Body Text Indent 2"/>
    <w:basedOn w:val="a"/>
    <w:link w:val="2Char0"/>
    <w:qFormat/>
    <w:pPr>
      <w:spacing w:after="120" w:line="480" w:lineRule="auto"/>
      <w:ind w:leftChars="200" w:left="420"/>
    </w:pPr>
    <w:rPr>
      <w:szCs w:val="24"/>
    </w:rPr>
  </w:style>
  <w:style w:type="paragraph" w:styleId="aa">
    <w:name w:val="Balloon Text"/>
    <w:basedOn w:val="a"/>
    <w:link w:val="Char5"/>
    <w:qFormat/>
    <w:rPr>
      <w:sz w:val="18"/>
      <w:szCs w:val="18"/>
    </w:rPr>
  </w:style>
  <w:style w:type="paragraph" w:styleId="ab">
    <w:name w:val="footer"/>
    <w:basedOn w:val="a"/>
    <w:link w:val="Char6"/>
    <w:qFormat/>
    <w:pPr>
      <w:tabs>
        <w:tab w:val="center" w:pos="4153"/>
        <w:tab w:val="right" w:pos="8306"/>
      </w:tabs>
      <w:snapToGrid w:val="0"/>
      <w:jc w:val="left"/>
    </w:pPr>
    <w:rPr>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sz w:val="18"/>
      <w:szCs w:val="18"/>
    </w:rPr>
  </w:style>
  <w:style w:type="paragraph" w:styleId="ad">
    <w:name w:val="table of figures"/>
    <w:next w:val="a"/>
    <w:qFormat/>
    <w:pPr>
      <w:widowControl w:val="0"/>
      <w:ind w:leftChars="200" w:left="200" w:hangingChars="200" w:hanging="200"/>
      <w:jc w:val="both"/>
    </w:pPr>
    <w:rPr>
      <w:kern w:val="2"/>
      <w:sz w:val="21"/>
      <w:szCs w:val="24"/>
    </w:rPr>
  </w:style>
  <w:style w:type="paragraph" w:styleId="21">
    <w:name w:val="Body Text 2"/>
    <w:basedOn w:val="a"/>
    <w:link w:val="2Char1"/>
    <w:qFormat/>
    <w:pPr>
      <w:spacing w:after="120" w:line="480" w:lineRule="auto"/>
    </w:pPr>
  </w:style>
  <w:style w:type="paragraph" w:styleId="ae">
    <w:name w:val="annotation subject"/>
    <w:basedOn w:val="a6"/>
    <w:next w:val="a6"/>
    <w:link w:val="Char8"/>
    <w:qFormat/>
    <w:rPr>
      <w:b/>
      <w:bCs/>
      <w:sz w:val="28"/>
      <w:szCs w:val="24"/>
    </w:rPr>
  </w:style>
  <w:style w:type="character" w:styleId="af">
    <w:name w:val="page number"/>
    <w:qFormat/>
  </w:style>
  <w:style w:type="character" w:styleId="af0">
    <w:name w:val="Hyperlink"/>
    <w:qFormat/>
    <w:rPr>
      <w:color w:val="0000FF"/>
      <w:u w:val="single"/>
    </w:rPr>
  </w:style>
  <w:style w:type="character" w:styleId="af1">
    <w:name w:val="annotation reference"/>
    <w:qFormat/>
    <w:rPr>
      <w:sz w:val="21"/>
      <w:szCs w:val="21"/>
    </w:rPr>
  </w:style>
  <w:style w:type="character" w:customStyle="1" w:styleId="2Char">
    <w:name w:val="标题 2 Char"/>
    <w:link w:val="2"/>
    <w:qFormat/>
    <w:rPr>
      <w:rFonts w:ascii="Arial" w:eastAsia="黑体" w:hAnsi="Arial"/>
      <w:b/>
      <w:bCs/>
      <w:kern w:val="2"/>
      <w:sz w:val="32"/>
      <w:szCs w:val="32"/>
    </w:rPr>
  </w:style>
  <w:style w:type="character" w:customStyle="1" w:styleId="3Char">
    <w:name w:val="标题 3 Char"/>
    <w:link w:val="3"/>
    <w:qFormat/>
    <w:rPr>
      <w:rFonts w:ascii="宋体" w:eastAsia="宋体" w:hAnsi="宋体"/>
      <w:b/>
      <w:kern w:val="2"/>
      <w:sz w:val="24"/>
    </w:rPr>
  </w:style>
  <w:style w:type="character" w:customStyle="1" w:styleId="4Char">
    <w:name w:val="标题 4 Char"/>
    <w:link w:val="4"/>
    <w:qFormat/>
    <w:rPr>
      <w:rFonts w:ascii="Arial" w:eastAsia="黑体" w:hAnsi="Arial"/>
      <w:b/>
      <w:bCs/>
      <w:kern w:val="2"/>
      <w:sz w:val="28"/>
      <w:szCs w:val="28"/>
    </w:rPr>
  </w:style>
  <w:style w:type="character" w:customStyle="1" w:styleId="Char">
    <w:name w:val="正文缩进 Char"/>
    <w:link w:val="a4"/>
    <w:qFormat/>
    <w:rPr>
      <w:rFonts w:ascii="宋体" w:eastAsia="宋体"/>
      <w:kern w:val="2"/>
      <w:sz w:val="28"/>
    </w:rPr>
  </w:style>
  <w:style w:type="character" w:customStyle="1" w:styleId="Char0">
    <w:name w:val="文档结构图 Char"/>
    <w:link w:val="a5"/>
    <w:qFormat/>
    <w:rPr>
      <w:rFonts w:eastAsia="宋体"/>
      <w:kern w:val="2"/>
      <w:sz w:val="28"/>
      <w:szCs w:val="24"/>
      <w:shd w:val="clear" w:color="auto" w:fill="000080"/>
    </w:rPr>
  </w:style>
  <w:style w:type="character" w:customStyle="1" w:styleId="Char1">
    <w:name w:val="批注文字 Char1"/>
    <w:link w:val="a6"/>
    <w:uiPriority w:val="99"/>
    <w:semiHidden/>
    <w:qFormat/>
    <w:rPr>
      <w:kern w:val="2"/>
      <w:sz w:val="21"/>
      <w:szCs w:val="22"/>
    </w:rPr>
  </w:style>
  <w:style w:type="character" w:customStyle="1" w:styleId="Char2">
    <w:name w:val="正文文本 Char"/>
    <w:link w:val="a7"/>
    <w:qFormat/>
    <w:rPr>
      <w:rFonts w:eastAsia="宋体"/>
      <w:kern w:val="2"/>
      <w:sz w:val="21"/>
      <w:szCs w:val="24"/>
    </w:rPr>
  </w:style>
  <w:style w:type="character" w:customStyle="1" w:styleId="Char3">
    <w:name w:val="正文文本缩进 Char"/>
    <w:link w:val="a8"/>
    <w:uiPriority w:val="99"/>
    <w:semiHidden/>
    <w:qFormat/>
  </w:style>
  <w:style w:type="character" w:customStyle="1" w:styleId="Char4">
    <w:name w:val="日期 Char"/>
    <w:link w:val="a9"/>
    <w:uiPriority w:val="99"/>
    <w:semiHidden/>
    <w:qFormat/>
    <w:rPr>
      <w:kern w:val="2"/>
      <w:sz w:val="21"/>
      <w:szCs w:val="22"/>
    </w:rPr>
  </w:style>
  <w:style w:type="character" w:customStyle="1" w:styleId="2Char0">
    <w:name w:val="正文文本缩进 2 Char"/>
    <w:link w:val="20"/>
    <w:qFormat/>
    <w:rPr>
      <w:rFonts w:ascii="Times New Roman" w:eastAsia="宋体" w:hAnsi="Times New Roman"/>
      <w:kern w:val="2"/>
      <w:sz w:val="21"/>
      <w:szCs w:val="24"/>
    </w:rPr>
  </w:style>
  <w:style w:type="character" w:customStyle="1" w:styleId="Char5">
    <w:name w:val="批注框文本 Char"/>
    <w:link w:val="aa"/>
    <w:semiHidden/>
    <w:qFormat/>
    <w:rPr>
      <w:rFonts w:ascii="Times New Roman" w:eastAsia="宋体" w:hAnsi="Times New Roman"/>
      <w:kern w:val="2"/>
      <w:sz w:val="18"/>
      <w:szCs w:val="18"/>
    </w:rPr>
  </w:style>
  <w:style w:type="character" w:customStyle="1" w:styleId="1">
    <w:name w:val="页脚 字符1"/>
    <w:qFormat/>
    <w:rPr>
      <w:rFonts w:ascii="Times New Roman" w:eastAsia="宋体" w:hAnsi="Times New Roman" w:cs="Times New Roman"/>
      <w:kern w:val="2"/>
      <w:sz w:val="18"/>
      <w:szCs w:val="18"/>
    </w:rPr>
  </w:style>
  <w:style w:type="character" w:customStyle="1" w:styleId="10">
    <w:name w:val="页眉 字符1"/>
    <w:qFormat/>
    <w:rPr>
      <w:rFonts w:ascii="Times New Roman" w:eastAsia="宋体" w:hAnsi="Times New Roman" w:cs="Times New Roman"/>
      <w:kern w:val="2"/>
      <w:sz w:val="18"/>
      <w:szCs w:val="18"/>
    </w:rPr>
  </w:style>
  <w:style w:type="character" w:customStyle="1" w:styleId="2Char1">
    <w:name w:val="正文文本 2 Char"/>
    <w:link w:val="21"/>
    <w:uiPriority w:val="99"/>
    <w:semiHidden/>
    <w:qFormat/>
    <w:rPr>
      <w:kern w:val="2"/>
      <w:sz w:val="21"/>
      <w:szCs w:val="22"/>
    </w:rPr>
  </w:style>
  <w:style w:type="character" w:customStyle="1" w:styleId="Char8">
    <w:name w:val="批注主题 Char"/>
    <w:link w:val="ae"/>
    <w:semiHidden/>
    <w:qFormat/>
    <w:rPr>
      <w:rFonts w:ascii="Times New Roman" w:eastAsia="宋体" w:hAnsi="Times New Roman"/>
      <w:b/>
      <w:bCs/>
      <w:kern w:val="2"/>
      <w:sz w:val="28"/>
      <w:szCs w:val="24"/>
    </w:rPr>
  </w:style>
  <w:style w:type="character" w:customStyle="1" w:styleId="Char6">
    <w:name w:val="页脚 Char"/>
    <w:link w:val="ab"/>
    <w:uiPriority w:val="99"/>
    <w:qFormat/>
    <w:rPr>
      <w:sz w:val="18"/>
      <w:szCs w:val="18"/>
    </w:rPr>
  </w:style>
  <w:style w:type="character" w:customStyle="1" w:styleId="Char7">
    <w:name w:val="页眉 Char"/>
    <w:link w:val="ac"/>
    <w:uiPriority w:val="99"/>
    <w:qFormat/>
    <w:rPr>
      <w:sz w:val="18"/>
      <w:szCs w:val="18"/>
    </w:rPr>
  </w:style>
  <w:style w:type="paragraph" w:customStyle="1" w:styleId="22">
    <w:name w:val="正文缩2"/>
    <w:qFormat/>
    <w:pPr>
      <w:spacing w:line="360" w:lineRule="auto"/>
      <w:ind w:firstLineChars="100" w:firstLine="240"/>
    </w:pPr>
    <w:rPr>
      <w:color w:val="FF0000"/>
      <w:sz w:val="24"/>
      <w:szCs w:val="24"/>
    </w:rPr>
  </w:style>
  <w:style w:type="paragraph" w:customStyle="1" w:styleId="0">
    <w:name w:val="0正文"/>
    <w:basedOn w:val="a8"/>
    <w:uiPriority w:val="99"/>
    <w:qFormat/>
    <w:pPr>
      <w:spacing w:after="0" w:line="300" w:lineRule="auto"/>
      <w:ind w:leftChars="0" w:left="0" w:firstLineChars="200" w:firstLine="200"/>
    </w:pPr>
    <w:rPr>
      <w:rFonts w:cs="宋体"/>
      <w:kern w:val="0"/>
      <w:sz w:val="28"/>
      <w:szCs w:val="20"/>
    </w:rPr>
  </w:style>
  <w:style w:type="paragraph" w:customStyle="1" w:styleId="af2">
    <w:name w:val="表中内容"/>
    <w:basedOn w:val="a"/>
    <w:qFormat/>
    <w:rPr>
      <w:rFonts w:eastAsia="仿宋_GB2312"/>
      <w:szCs w:val="24"/>
    </w:rPr>
  </w:style>
  <w:style w:type="character" w:customStyle="1" w:styleId="Char10">
    <w:name w:val="页脚 Char1"/>
    <w:qFormat/>
    <w:rPr>
      <w:kern w:val="2"/>
      <w:sz w:val="18"/>
      <w:szCs w:val="18"/>
    </w:rPr>
  </w:style>
  <w:style w:type="character" w:customStyle="1" w:styleId="Char9">
    <w:name w:val="无间隔 Char"/>
    <w:link w:val="11"/>
    <w:uiPriority w:val="1"/>
    <w:qFormat/>
    <w:rPr>
      <w:rFonts w:ascii="Calibri" w:hAnsi="Calibri"/>
      <w:kern w:val="2"/>
      <w:sz w:val="21"/>
      <w:szCs w:val="22"/>
      <w:lang w:eastAsia="en-US" w:bidi="en-US"/>
    </w:rPr>
  </w:style>
  <w:style w:type="paragraph" w:customStyle="1" w:styleId="11">
    <w:name w:val="无间隔1"/>
    <w:link w:val="Char9"/>
    <w:uiPriority w:val="1"/>
    <w:qFormat/>
    <w:pPr>
      <w:spacing w:line="0" w:lineRule="atLeast"/>
    </w:pPr>
    <w:rPr>
      <w:rFonts w:ascii="Calibri" w:hAnsi="Calibri"/>
      <w:kern w:val="2"/>
      <w:sz w:val="21"/>
      <w:szCs w:val="22"/>
      <w:lang w:eastAsia="en-US" w:bidi="en-US"/>
    </w:rPr>
  </w:style>
  <w:style w:type="paragraph" w:customStyle="1" w:styleId="af3">
    <w:name w:val="表格文本"/>
    <w:basedOn w:val="a"/>
    <w:link w:val="Chara"/>
    <w:qFormat/>
    <w:pPr>
      <w:adjustRightInd w:val="0"/>
      <w:snapToGrid w:val="0"/>
      <w:jc w:val="center"/>
    </w:pPr>
    <w:rPr>
      <w:rFonts w:eastAsia="仿宋_GB2312"/>
      <w:color w:val="000000"/>
      <w:szCs w:val="21"/>
    </w:rPr>
  </w:style>
  <w:style w:type="character" w:customStyle="1" w:styleId="Chara">
    <w:name w:val="表格文本 Char"/>
    <w:link w:val="af3"/>
    <w:qFormat/>
    <w:rPr>
      <w:rFonts w:ascii="Times New Roman" w:eastAsia="仿宋_GB2312" w:hAnsi="Times New Roman"/>
      <w:color w:val="000000"/>
      <w:kern w:val="2"/>
      <w:sz w:val="21"/>
      <w:szCs w:val="21"/>
    </w:rPr>
  </w:style>
  <w:style w:type="paragraph" w:customStyle="1" w:styleId="af4">
    <w:name w:val="表格文字"/>
    <w:basedOn w:val="a"/>
    <w:link w:val="Char11"/>
    <w:qFormat/>
    <w:pPr>
      <w:spacing w:line="260" w:lineRule="exact"/>
      <w:jc w:val="center"/>
    </w:pPr>
    <w:rPr>
      <w:rFonts w:eastAsia="仿宋_GB2312"/>
      <w:bCs/>
      <w:color w:val="FF0000"/>
      <w:kern w:val="0"/>
      <w:sz w:val="18"/>
      <w:szCs w:val="18"/>
    </w:rPr>
  </w:style>
  <w:style w:type="character" w:customStyle="1" w:styleId="Char11">
    <w:name w:val="表格文字 Char1"/>
    <w:link w:val="af4"/>
    <w:qFormat/>
    <w:rPr>
      <w:rFonts w:ascii="Times New Roman" w:eastAsia="仿宋_GB2312" w:hAnsi="Times New Roman"/>
      <w:bCs/>
      <w:color w:val="FF0000"/>
      <w:sz w:val="18"/>
      <w:szCs w:val="18"/>
    </w:rPr>
  </w:style>
  <w:style w:type="paragraph" w:customStyle="1" w:styleId="af5">
    <w:name w:val="表格文字 五号"/>
    <w:basedOn w:val="21"/>
    <w:link w:val="Charb"/>
    <w:qFormat/>
    <w:pPr>
      <w:adjustRightInd w:val="0"/>
      <w:snapToGrid w:val="0"/>
      <w:spacing w:after="0" w:line="240" w:lineRule="exact"/>
      <w:ind w:firstLineChars="200" w:firstLine="480"/>
      <w:jc w:val="left"/>
      <w:textAlignment w:val="center"/>
    </w:pPr>
    <w:rPr>
      <w:rFonts w:hAnsi="宋体"/>
      <w:sz w:val="18"/>
      <w:szCs w:val="18"/>
      <w:lang w:val="zh-CN"/>
    </w:rPr>
  </w:style>
  <w:style w:type="character" w:customStyle="1" w:styleId="Charb">
    <w:name w:val="表格文字 五号 Char"/>
    <w:link w:val="af5"/>
    <w:qFormat/>
    <w:rPr>
      <w:rFonts w:ascii="Times New Roman" w:eastAsia="宋体" w:hAnsi="宋体"/>
      <w:kern w:val="2"/>
      <w:sz w:val="18"/>
      <w:szCs w:val="18"/>
      <w:lang w:val="zh-CN"/>
    </w:rPr>
  </w:style>
  <w:style w:type="character" w:customStyle="1" w:styleId="30">
    <w:name w:val="标题 3 字符"/>
    <w:uiPriority w:val="9"/>
    <w:semiHidden/>
    <w:qFormat/>
    <w:rPr>
      <w:b/>
      <w:bCs/>
      <w:kern w:val="2"/>
      <w:sz w:val="32"/>
      <w:szCs w:val="32"/>
    </w:rPr>
  </w:style>
  <w:style w:type="character" w:customStyle="1" w:styleId="Charc">
    <w:name w:val="批注文字 Char"/>
    <w:qFormat/>
    <w:rPr>
      <w:rFonts w:ascii="宋体" w:eastAsia="宋体" w:hAnsi="宋体" w:cs="宋体"/>
      <w:sz w:val="24"/>
      <w:szCs w:val="24"/>
      <w:lang w:val="en-US" w:eastAsia="zh-CN" w:bidi="ar-SA"/>
    </w:rPr>
  </w:style>
  <w:style w:type="character" w:customStyle="1" w:styleId="Chard">
    <w:name w:val="报告文本 Char"/>
    <w:link w:val="af6"/>
    <w:qFormat/>
    <w:rPr>
      <w:kern w:val="24"/>
      <w:sz w:val="24"/>
      <w:szCs w:val="22"/>
    </w:rPr>
  </w:style>
  <w:style w:type="paragraph" w:customStyle="1" w:styleId="af6">
    <w:name w:val="报告文本"/>
    <w:basedOn w:val="a"/>
    <w:link w:val="Chard"/>
    <w:qFormat/>
    <w:pPr>
      <w:spacing w:line="500" w:lineRule="exact"/>
      <w:ind w:firstLineChars="200" w:firstLine="200"/>
    </w:pPr>
    <w:rPr>
      <w:kern w:val="24"/>
      <w:sz w:val="24"/>
    </w:rPr>
  </w:style>
  <w:style w:type="character" w:customStyle="1" w:styleId="CharChar25">
    <w:name w:val="Char Char25"/>
    <w:qFormat/>
    <w:rPr>
      <w:rFonts w:eastAsia="宋体"/>
      <w:kern w:val="2"/>
      <w:sz w:val="21"/>
      <w:szCs w:val="24"/>
      <w:lang w:val="en-US" w:eastAsia="zh-CN" w:bidi="ar-SA"/>
    </w:rPr>
  </w:style>
  <w:style w:type="character" w:customStyle="1" w:styleId="4CharChar">
    <w:name w:val="样式4 Char Char"/>
    <w:link w:val="40"/>
    <w:qFormat/>
    <w:rPr>
      <w:rFonts w:ascii="宋体" w:eastAsia="仿宋_GB2312" w:hAnsi="宋体"/>
      <w:kern w:val="2"/>
      <w:sz w:val="28"/>
      <w:szCs w:val="28"/>
    </w:rPr>
  </w:style>
  <w:style w:type="paragraph" w:customStyle="1" w:styleId="40">
    <w:name w:val="样式4"/>
    <w:basedOn w:val="a"/>
    <w:link w:val="4CharChar"/>
    <w:qFormat/>
    <w:pPr>
      <w:adjustRightInd w:val="0"/>
      <w:snapToGrid w:val="0"/>
      <w:spacing w:line="355" w:lineRule="auto"/>
      <w:ind w:firstLineChars="200" w:firstLine="560"/>
    </w:pPr>
    <w:rPr>
      <w:rFonts w:ascii="宋体" w:eastAsia="仿宋_GB2312" w:hAnsi="宋体"/>
      <w:sz w:val="28"/>
      <w:szCs w:val="28"/>
    </w:rPr>
  </w:style>
  <w:style w:type="character" w:customStyle="1" w:styleId="Chare">
    <w:name w:val="文本条款 Char"/>
    <w:qFormat/>
    <w:rPr>
      <w:kern w:val="2"/>
      <w:sz w:val="21"/>
    </w:rPr>
  </w:style>
  <w:style w:type="character" w:customStyle="1" w:styleId="12CharChar">
    <w:name w:val="样式12 Char Char"/>
    <w:link w:val="12"/>
    <w:qFormat/>
    <w:rPr>
      <w:rFonts w:ascii="Swis721 BT" w:eastAsia="黑体" w:hAnsi="Swis721 BT"/>
      <w:color w:val="000000"/>
      <w:kern w:val="2"/>
      <w:sz w:val="28"/>
      <w:szCs w:val="28"/>
    </w:rPr>
  </w:style>
  <w:style w:type="paragraph" w:customStyle="1" w:styleId="12">
    <w:name w:val="样式12"/>
    <w:basedOn w:val="a"/>
    <w:link w:val="12CharChar"/>
    <w:qFormat/>
    <w:pPr>
      <w:spacing w:beforeLines="30" w:before="93" w:afterLines="30" w:after="93" w:line="355" w:lineRule="auto"/>
      <w:outlineLvl w:val="2"/>
    </w:pPr>
    <w:rPr>
      <w:rFonts w:ascii="Swis721 BT" w:eastAsia="黑体" w:hAnsi="Swis721 BT"/>
      <w:color w:val="000000"/>
      <w:sz w:val="28"/>
      <w:szCs w:val="28"/>
    </w:rPr>
  </w:style>
  <w:style w:type="character" w:customStyle="1" w:styleId="1CharChar">
    <w:name w:val="样式1 Char Char"/>
    <w:link w:val="13"/>
    <w:qFormat/>
    <w:rPr>
      <w:rFonts w:eastAsia="宋体"/>
      <w:color w:val="000000"/>
      <w:sz w:val="21"/>
      <w:szCs w:val="21"/>
    </w:rPr>
  </w:style>
  <w:style w:type="paragraph" w:customStyle="1" w:styleId="13">
    <w:name w:val="样式1"/>
    <w:basedOn w:val="a"/>
    <w:link w:val="1CharChar"/>
    <w:qFormat/>
    <w:pPr>
      <w:autoSpaceDE w:val="0"/>
      <w:autoSpaceDN w:val="0"/>
      <w:adjustRightInd w:val="0"/>
      <w:spacing w:before="40" w:after="40"/>
      <w:jc w:val="center"/>
    </w:pPr>
    <w:rPr>
      <w:color w:val="000000"/>
      <w:kern w:val="0"/>
      <w:szCs w:val="21"/>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ACharChar">
    <w:name w:val="A正文 Char Char"/>
    <w:link w:val="Af7"/>
    <w:qFormat/>
    <w:rPr>
      <w:rFonts w:eastAsia="宋体"/>
      <w:kern w:val="2"/>
      <w:sz w:val="24"/>
      <w:szCs w:val="24"/>
    </w:rPr>
  </w:style>
  <w:style w:type="paragraph" w:customStyle="1" w:styleId="Af7">
    <w:name w:val="A正文"/>
    <w:basedOn w:val="a"/>
    <w:link w:val="ACharChar"/>
    <w:qFormat/>
    <w:pPr>
      <w:widowControl/>
      <w:spacing w:line="360" w:lineRule="auto"/>
      <w:ind w:firstLineChars="200" w:firstLine="200"/>
      <w:jc w:val="left"/>
    </w:pPr>
    <w:rPr>
      <w:sz w:val="24"/>
      <w:szCs w:val="24"/>
    </w:rPr>
  </w:style>
  <w:style w:type="character" w:customStyle="1" w:styleId="23">
    <w:name w:val="正文2"/>
    <w:qFormat/>
    <w:rPr>
      <w:rFonts w:eastAsia="宋体"/>
      <w:color w:val="0000FF"/>
    </w:rPr>
  </w:style>
  <w:style w:type="character" w:customStyle="1" w:styleId="1CharChar0">
    <w:name w:val="样式 样式 样式 正文首行缩进 + 首行缩进:  1 字符 + 宋体 + 自动设置 Char Char"/>
    <w:link w:val="14"/>
    <w:qFormat/>
    <w:rPr>
      <w:rFonts w:ascii="宋体" w:eastAsia="宋体" w:hAnsi="宋体"/>
      <w:kern w:val="2"/>
      <w:sz w:val="24"/>
    </w:rPr>
  </w:style>
  <w:style w:type="paragraph" w:customStyle="1" w:styleId="14">
    <w:name w:val="样式 样式 样式 正文首行缩进 + 首行缩进:  1 字符 + 宋体 + 自动设置"/>
    <w:basedOn w:val="a"/>
    <w:link w:val="1CharChar0"/>
    <w:qFormat/>
    <w:pPr>
      <w:spacing w:line="460" w:lineRule="exact"/>
      <w:ind w:firstLineChars="200" w:firstLine="480"/>
      <w:jc w:val="left"/>
    </w:pPr>
    <w:rPr>
      <w:rFonts w:ascii="宋体" w:hAnsi="宋体"/>
      <w:sz w:val="24"/>
      <w:szCs w:val="20"/>
    </w:rPr>
  </w:style>
  <w:style w:type="character" w:customStyle="1" w:styleId="25CharChar">
    <w:name w:val="样式25 Char Char"/>
    <w:link w:val="25"/>
    <w:qFormat/>
    <w:rPr>
      <w:kern w:val="2"/>
      <w:sz w:val="26"/>
      <w:szCs w:val="22"/>
    </w:rPr>
  </w:style>
  <w:style w:type="paragraph" w:customStyle="1" w:styleId="25">
    <w:name w:val="样式25"/>
    <w:basedOn w:val="a"/>
    <w:link w:val="25CharChar"/>
    <w:qFormat/>
    <w:pPr>
      <w:spacing w:line="480" w:lineRule="exact"/>
      <w:ind w:firstLineChars="200" w:firstLine="520"/>
    </w:pPr>
    <w:rPr>
      <w:sz w:val="26"/>
    </w:rPr>
  </w:style>
  <w:style w:type="character" w:customStyle="1" w:styleId="af8">
    <w:name w:val="都福路文本"/>
    <w:qFormat/>
    <w:rPr>
      <w:rFonts w:ascii="宋体" w:eastAsia="宋体" w:hAnsi="宋体"/>
      <w:color w:val="0000FF"/>
      <w:kern w:val="0"/>
      <w:sz w:val="24"/>
      <w:lang w:val="en-US" w:eastAsia="zh-CN"/>
    </w:rPr>
  </w:style>
  <w:style w:type="character" w:customStyle="1" w:styleId="af9">
    <w:name w:val="文档结构图 字符"/>
    <w:uiPriority w:val="99"/>
    <w:semiHidden/>
    <w:qFormat/>
    <w:rPr>
      <w:rFonts w:ascii="Microsoft YaHei UI" w:eastAsia="Microsoft YaHei UI"/>
      <w:kern w:val="2"/>
      <w:sz w:val="18"/>
      <w:szCs w:val="18"/>
    </w:rPr>
  </w:style>
  <w:style w:type="character" w:customStyle="1" w:styleId="afa">
    <w:name w:val="正文文本 字符"/>
    <w:uiPriority w:val="99"/>
    <w:semiHidden/>
    <w:qFormat/>
    <w:rPr>
      <w:kern w:val="2"/>
      <w:sz w:val="21"/>
      <w:szCs w:val="22"/>
    </w:rPr>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color w:val="000000"/>
      <w:kern w:val="0"/>
      <w:szCs w:val="21"/>
    </w:rPr>
  </w:style>
  <w:style w:type="paragraph" w:customStyle="1" w:styleId="altc2">
    <w:name w:val="样式 !正文(alt+c) + 首行缩进:  2 字符"/>
    <w:basedOn w:val="a"/>
    <w:qFormat/>
    <w:pPr>
      <w:widowControl/>
      <w:spacing w:line="440" w:lineRule="exact"/>
      <w:ind w:firstLineChars="200" w:firstLine="200"/>
      <w:jc w:val="left"/>
    </w:pPr>
    <w:rPr>
      <w:color w:val="000000"/>
      <w:kern w:val="0"/>
      <w:sz w:val="24"/>
      <w:szCs w:val="20"/>
    </w:rPr>
  </w:style>
  <w:style w:type="paragraph" w:customStyle="1" w:styleId="CharChar1CharCharCharCharCharCharChar">
    <w:name w:val="Char Char1 Char Char Char Char Char Char Char"/>
    <w:basedOn w:val="a"/>
    <w:qFormat/>
    <w:pPr>
      <w:pageBreakBefore/>
      <w:spacing w:line="480" w:lineRule="auto"/>
      <w:ind w:firstLineChars="200" w:firstLine="200"/>
    </w:pPr>
    <w:rPr>
      <w:rFonts w:ascii="宋体" w:eastAsia="仿宋_GB2312" w:hAnsi="宋体" w:cs="宋体"/>
      <w:sz w:val="28"/>
      <w:szCs w:val="28"/>
    </w:rPr>
  </w:style>
  <w:style w:type="paragraph" w:customStyle="1" w:styleId="Char2CharCharCharCharCharCharCharChar">
    <w:name w:val="Char2 Char Char Char Char Char Char Char Char"/>
    <w:basedOn w:val="a"/>
    <w:qFormat/>
    <w:rPr>
      <w:szCs w:val="20"/>
    </w:rPr>
  </w:style>
  <w:style w:type="paragraph" w:customStyle="1" w:styleId="CharCharCharCharCharCharCharCharCharChar">
    <w:name w:val="Char Char Char Char Char Char Char Char Char Char"/>
    <w:basedOn w:val="a"/>
    <w:qFormat/>
    <w:rPr>
      <w:szCs w:val="24"/>
    </w:rPr>
  </w:style>
  <w:style w:type="paragraph" w:customStyle="1" w:styleId="CharCharChar1CharCharCharCharCharCharCharCharCharCharCharCharChar">
    <w:name w:val="Char Char Char1 Char Char Char Char Char Char Char Char Char Char Char Char Char"/>
    <w:basedOn w:val="4"/>
    <w:qFormat/>
    <w:pPr>
      <w:widowControl/>
      <w:spacing w:before="120" w:after="120" w:line="360" w:lineRule="auto"/>
      <w:jc w:val="left"/>
    </w:pPr>
    <w:rPr>
      <w:rFonts w:ascii="Times New Roman" w:eastAsia="仿宋_GB2312" w:hAnsi="Times New Roman" w:cs="宋体"/>
      <w:b w:val="0"/>
      <w:kern w:val="0"/>
    </w:rPr>
  </w:style>
  <w:style w:type="paragraph" w:customStyle="1" w:styleId="ggbody">
    <w:name w:val="gg_body"/>
    <w:basedOn w:val="a"/>
    <w:qFormat/>
    <w:pPr>
      <w:widowControl/>
      <w:spacing w:line="460" w:lineRule="exact"/>
      <w:ind w:firstLine="200"/>
      <w:jc w:val="left"/>
    </w:pPr>
    <w:rPr>
      <w:rFonts w:ascii="宋体" w:hAnsi="宋体"/>
      <w:kern w:val="0"/>
      <w:sz w:val="24"/>
      <w:szCs w:val="20"/>
    </w:rPr>
  </w:style>
  <w:style w:type="paragraph" w:customStyle="1" w:styleId="CharCharCharChar">
    <w:name w:val="Char Char Char Char"/>
    <w:basedOn w:val="a"/>
    <w:qFormat/>
    <w:pPr>
      <w:widowControl/>
      <w:spacing w:after="160" w:line="240" w:lineRule="exact"/>
      <w:jc w:val="left"/>
    </w:pPr>
    <w:rPr>
      <w:rFonts w:ascii="宋体" w:hAnsi="宋体"/>
      <w:b/>
      <w:kern w:val="0"/>
      <w:sz w:val="44"/>
      <w:szCs w:val="44"/>
      <w:lang w:eastAsia="en-US"/>
    </w:rPr>
  </w:style>
  <w:style w:type="paragraph" w:customStyle="1" w:styleId="CharCharCharCharCharCharCharCharChar1Char">
    <w:name w:val="Char Char Char Char Char Char Char Char Char1 Char"/>
    <w:next w:val="altc"/>
    <w:qFormat/>
    <w:pPr>
      <w:snapToGrid w:val="0"/>
      <w:spacing w:line="300" w:lineRule="auto"/>
      <w:ind w:firstLineChars="200" w:firstLine="200"/>
      <w:jc w:val="both"/>
    </w:pPr>
    <w:rPr>
      <w:color w:val="000000"/>
      <w:kern w:val="2"/>
      <w:sz w:val="24"/>
      <w:szCs w:val="24"/>
    </w:rPr>
  </w:style>
  <w:style w:type="paragraph" w:customStyle="1" w:styleId="altc">
    <w:name w:val="!正文(alt+c)"/>
    <w:qFormat/>
    <w:pPr>
      <w:spacing w:line="420" w:lineRule="exact"/>
      <w:ind w:firstLineChars="200" w:firstLine="480"/>
    </w:pPr>
    <w:rPr>
      <w:sz w:val="24"/>
      <w:szCs w:val="24"/>
    </w:rPr>
  </w:style>
  <w:style w:type="paragraph" w:customStyle="1" w:styleId="afb">
    <w:name w:val="课题号"/>
    <w:basedOn w:val="a"/>
    <w:qFormat/>
    <w:pPr>
      <w:widowControl/>
      <w:tabs>
        <w:tab w:val="left" w:pos="-24"/>
      </w:tabs>
      <w:spacing w:line="460" w:lineRule="exact"/>
      <w:ind w:firstLineChars="200" w:firstLine="436"/>
      <w:jc w:val="left"/>
      <w:textAlignment w:val="baseline"/>
    </w:pPr>
    <w:rPr>
      <w:rFonts w:ascii="宋体" w:hAnsi="宋体"/>
      <w:b/>
      <w:bCs/>
      <w:color w:val="000000"/>
      <w:kern w:val="0"/>
      <w:sz w:val="30"/>
      <w:szCs w:val="24"/>
    </w:rPr>
  </w:style>
  <w:style w:type="paragraph" w:customStyle="1" w:styleId="Charf">
    <w:name w:val="Char"/>
    <w:basedOn w:val="a"/>
    <w:qFormat/>
    <w:rPr>
      <w:szCs w:val="24"/>
    </w:rPr>
  </w:style>
  <w:style w:type="paragraph" w:customStyle="1" w:styleId="afc">
    <w:name w:val="报告书副标题"/>
    <w:basedOn w:val="a"/>
    <w:qFormat/>
    <w:pPr>
      <w:widowControl/>
      <w:tabs>
        <w:tab w:val="left" w:pos="-24"/>
      </w:tabs>
      <w:spacing w:line="460" w:lineRule="exact"/>
      <w:ind w:firstLineChars="200" w:firstLine="480"/>
      <w:jc w:val="center"/>
      <w:textAlignment w:val="baseline"/>
      <w:outlineLvl w:val="4"/>
    </w:pPr>
    <w:rPr>
      <w:rFonts w:ascii="宋体" w:hAnsi="宋体"/>
      <w:b/>
      <w:bCs/>
      <w:color w:val="000000"/>
      <w:w w:val="83"/>
      <w:kern w:val="0"/>
      <w:sz w:val="48"/>
      <w:szCs w:val="24"/>
    </w:rPr>
  </w:style>
  <w:style w:type="paragraph" w:customStyle="1" w:styleId="afd">
    <w:name w:val="文章"/>
    <w:qFormat/>
    <w:pPr>
      <w:spacing w:line="360" w:lineRule="auto"/>
      <w:ind w:firstLineChars="200" w:firstLine="200"/>
      <w:jc w:val="both"/>
    </w:pPr>
    <w:rPr>
      <w:rFonts w:ascii="Century Gothic" w:hAnsi="Century Gothic"/>
      <w:kern w:val="2"/>
      <w:sz w:val="26"/>
      <w:szCs w:val="26"/>
    </w:rPr>
  </w:style>
  <w:style w:type="paragraph" w:customStyle="1" w:styleId="p0">
    <w:name w:val="p0"/>
    <w:basedOn w:val="a"/>
    <w:qFormat/>
    <w:pPr>
      <w:widowControl/>
    </w:pPr>
    <w:rPr>
      <w:kern w:val="0"/>
      <w:szCs w:val="20"/>
    </w:rPr>
  </w:style>
  <w:style w:type="paragraph" w:customStyle="1" w:styleId="altt">
    <w:name w:val="!表格(alt+t)"/>
    <w:qFormat/>
    <w:pPr>
      <w:adjustRightInd w:val="0"/>
      <w:spacing w:line="240" w:lineRule="atLeast"/>
      <w:jc w:val="center"/>
      <w:textAlignment w:val="center"/>
    </w:pPr>
    <w:rPr>
      <w:bCs/>
      <w:sz w:val="21"/>
      <w:szCs w:val="21"/>
    </w:rPr>
  </w:style>
  <w:style w:type="paragraph" w:customStyle="1" w:styleId="ParaCharCharCharCharCharCharCharCharCharChar">
    <w:name w:val="默认段落字体 Para Char Char Char Char Char Char Char Char Char Char"/>
    <w:basedOn w:val="a"/>
    <w:qFormat/>
    <w:rPr>
      <w:szCs w:val="20"/>
    </w:rPr>
  </w:style>
  <w:style w:type="paragraph" w:customStyle="1" w:styleId="CharCharCharCharCharCharChar">
    <w:name w:val="Char Char Char Char Char Char Char"/>
    <w:basedOn w:val="a"/>
    <w:qFormat/>
    <w:pPr>
      <w:widowControl/>
      <w:spacing w:after="160" w:line="240" w:lineRule="exact"/>
      <w:jc w:val="left"/>
    </w:pPr>
    <w:rPr>
      <w:szCs w:val="20"/>
    </w:rPr>
  </w:style>
  <w:style w:type="character" w:customStyle="1" w:styleId="CharChar12">
    <w:name w:val="Char Char12"/>
    <w:qFormat/>
    <w:rPr>
      <w:rFonts w:ascii="Times New Roman" w:eastAsia="宋体" w:hAnsi="Times New Roman" w:cs="Times New Roman"/>
      <w:kern w:val="0"/>
      <w:sz w:val="24"/>
      <w:szCs w:val="24"/>
    </w:rPr>
  </w:style>
  <w:style w:type="paragraph" w:styleId="afe">
    <w:name w:val="No Spacing"/>
    <w:uiPriority w:val="1"/>
    <w:qFormat/>
    <w:pPr>
      <w:widowControl w:val="0"/>
      <w:jc w:val="both"/>
    </w:pPr>
    <w:rPr>
      <w:kern w:val="2"/>
      <w:sz w:val="28"/>
      <w:szCs w:val="24"/>
    </w:rPr>
  </w:style>
  <w:style w:type="character" w:customStyle="1" w:styleId="font21">
    <w:name w:val="font21"/>
    <w:qFormat/>
    <w:rPr>
      <w:rFonts w:ascii="宋体" w:eastAsia="宋体" w:hAnsi="宋体" w:cs="宋体" w:hint="eastAsia"/>
      <w:b/>
      <w:bCs/>
      <w:color w:val="000000"/>
      <w:sz w:val="21"/>
      <w:szCs w:val="21"/>
      <w:u w:val="none"/>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aff">
    <w:name w:val="表文"/>
    <w:basedOn w:val="a"/>
    <w:next w:val="a"/>
    <w:qFormat/>
    <w:pPr>
      <w:spacing w:before="40" w:after="40"/>
      <w:jc w:val="center"/>
    </w:pPr>
    <w:rPr>
      <w:sz w:val="18"/>
      <w:szCs w:val="18"/>
    </w:rPr>
  </w:style>
  <w:style w:type="table" w:customStyle="1" w:styleId="001">
    <w:name w:val="表格001"/>
    <w:basedOn w:val="a1"/>
    <w:qFormat/>
    <w:pPr>
      <w:adjustRightInd w:val="0"/>
      <w:snapToGrid w:val="0"/>
      <w:spacing w:before="40" w:after="40"/>
      <w:jc w:val="center"/>
    </w:pPr>
    <w:rPr>
      <w:rFonts w:eastAsia="仿宋_GB2312"/>
      <w:sz w:val="18"/>
    </w:rPr>
    <w:tblPr>
      <w:tblBorders>
        <w:top w:val="single" w:sz="12" w:space="0" w:color="auto"/>
        <w:bottom w:val="single" w:sz="12" w:space="0" w:color="auto"/>
        <w:insideH w:val="single" w:sz="4" w:space="0" w:color="auto"/>
        <w:insideV w:val="single" w:sz="4" w:space="0" w:color="auto"/>
      </w:tblBorders>
    </w:tblPr>
    <w:tcPr>
      <w:vAlign w:val="center"/>
    </w:tcPr>
  </w:style>
  <w:style w:type="paragraph" w:customStyle="1" w:styleId="aff0">
    <w:name w:val="图表"/>
    <w:qFormat/>
    <w:pPr>
      <w:jc w:val="center"/>
    </w:pPr>
    <w:rPr>
      <w:rFonts w:eastAsia="仿宋_GB2312"/>
      <w:kern w:val="2"/>
      <w:sz w:val="21"/>
      <w:szCs w:val="24"/>
    </w:rPr>
  </w:style>
  <w:style w:type="character" w:customStyle="1" w:styleId="font81">
    <w:name w:val="font81"/>
    <w:qFormat/>
    <w:rPr>
      <w:rFonts w:ascii="Times New Roman" w:hAnsi="Times New Roman" w:cs="Times New Roman" w:hint="default"/>
      <w:b/>
      <w:bCs/>
      <w:color w:val="000000"/>
      <w:sz w:val="18"/>
      <w:szCs w:val="18"/>
      <w:u w:val="none"/>
    </w:rPr>
  </w:style>
  <w:style w:type="character" w:customStyle="1" w:styleId="font91">
    <w:name w:val="font91"/>
    <w:qFormat/>
    <w:rPr>
      <w:rFonts w:ascii="宋体" w:eastAsia="宋体" w:hAnsi="宋体" w:cs="宋体" w:hint="eastAsia"/>
      <w:b/>
      <w:bCs/>
      <w:color w:val="000000"/>
      <w:sz w:val="18"/>
      <w:szCs w:val="18"/>
      <w:u w:val="none"/>
    </w:rPr>
  </w:style>
  <w:style w:type="character" w:customStyle="1" w:styleId="font101">
    <w:name w:val="font101"/>
    <w:qFormat/>
    <w:rPr>
      <w:rFonts w:ascii="仿宋_GB2312" w:eastAsia="仿宋_GB2312" w:cs="仿宋_GB2312"/>
      <w:b/>
      <w:bCs/>
      <w:color w:val="000000"/>
      <w:sz w:val="18"/>
      <w:szCs w:val="18"/>
      <w:u w:val="none"/>
    </w:rPr>
  </w:style>
  <w:style w:type="character" w:customStyle="1" w:styleId="font41">
    <w:name w:val="font41"/>
    <w:qFormat/>
    <w:rPr>
      <w:rFonts w:ascii="宋体" w:eastAsia="宋体" w:hAnsi="宋体" w:hint="eastAsia"/>
      <w:color w:val="000000"/>
      <w:sz w:val="18"/>
      <w:szCs w:val="18"/>
      <w:u w:val="none"/>
    </w:rPr>
  </w:style>
  <w:style w:type="paragraph" w:customStyle="1" w:styleId="123">
    <w:name w:val="表格123"/>
    <w:basedOn w:val="a"/>
    <w:link w:val="123Char"/>
    <w:qFormat/>
    <w:pPr>
      <w:widowControl/>
      <w:ind w:leftChars="-30" w:left="-30" w:rightChars="-30" w:right="-30"/>
      <w:jc w:val="center"/>
    </w:pPr>
    <w:rPr>
      <w:rFonts w:eastAsia="仿宋_GB2312" w:cs="宋体"/>
      <w:snapToGrid w:val="0"/>
      <w:w w:val="95"/>
      <w:kern w:val="0"/>
      <w:sz w:val="20"/>
      <w:szCs w:val="24"/>
      <w:lang w:val="zh-CN"/>
    </w:rPr>
  </w:style>
  <w:style w:type="character" w:customStyle="1" w:styleId="123Char">
    <w:name w:val="表格123 Char"/>
    <w:link w:val="123"/>
    <w:qFormat/>
    <w:rPr>
      <w:rFonts w:eastAsia="仿宋_GB2312" w:cs="宋体"/>
      <w:snapToGrid/>
      <w:w w:val="95"/>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able of figures" w:qFormat="1"/>
    <w:lsdException w:name="annotation reference" w:qFormat="1"/>
    <w:lsdException w:name="page number" w:qFormat="1"/>
    <w:lsdException w:name="table of authorities"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2" w:qFormat="1"/>
    <w:lsdException w:name="Body Text Indent 2"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rPr>
      <w:szCs w:val="24"/>
    </w:rPr>
  </w:style>
  <w:style w:type="paragraph" w:styleId="a4">
    <w:name w:val="Normal Indent"/>
    <w:basedOn w:val="a"/>
    <w:link w:val="Char"/>
    <w:qFormat/>
    <w:pPr>
      <w:ind w:firstLine="420"/>
    </w:pPr>
    <w:rPr>
      <w:rFonts w:ascii="宋体"/>
      <w:sz w:val="28"/>
      <w:szCs w:val="20"/>
    </w:rPr>
  </w:style>
  <w:style w:type="paragraph" w:styleId="a5">
    <w:name w:val="Document Map"/>
    <w:basedOn w:val="a"/>
    <w:link w:val="Char0"/>
    <w:qFormat/>
    <w:pPr>
      <w:shd w:val="clear" w:color="auto" w:fill="000080"/>
    </w:pPr>
    <w:rPr>
      <w:sz w:val="28"/>
      <w:szCs w:val="24"/>
    </w:rPr>
  </w:style>
  <w:style w:type="paragraph" w:styleId="a6">
    <w:name w:val="annotation text"/>
    <w:basedOn w:val="a"/>
    <w:link w:val="Char1"/>
    <w:qFormat/>
    <w:pPr>
      <w:jc w:val="left"/>
    </w:pPr>
  </w:style>
  <w:style w:type="paragraph" w:styleId="a7">
    <w:name w:val="Body Text"/>
    <w:basedOn w:val="a"/>
    <w:link w:val="Char2"/>
    <w:qFormat/>
    <w:pPr>
      <w:spacing w:after="120"/>
    </w:pPr>
    <w:rPr>
      <w:szCs w:val="24"/>
    </w:rPr>
  </w:style>
  <w:style w:type="paragraph" w:styleId="a8">
    <w:name w:val="Body Text Indent"/>
    <w:basedOn w:val="a"/>
    <w:link w:val="Char3"/>
    <w:qFormat/>
    <w:pPr>
      <w:spacing w:after="120"/>
      <w:ind w:leftChars="200" w:left="420"/>
    </w:pPr>
  </w:style>
  <w:style w:type="paragraph" w:styleId="a9">
    <w:name w:val="Date"/>
    <w:basedOn w:val="a"/>
    <w:next w:val="a"/>
    <w:link w:val="Char4"/>
    <w:qFormat/>
    <w:pPr>
      <w:ind w:leftChars="2500" w:left="100"/>
    </w:pPr>
  </w:style>
  <w:style w:type="paragraph" w:styleId="20">
    <w:name w:val="Body Text Indent 2"/>
    <w:basedOn w:val="a"/>
    <w:link w:val="2Char0"/>
    <w:qFormat/>
    <w:pPr>
      <w:spacing w:after="120" w:line="480" w:lineRule="auto"/>
      <w:ind w:leftChars="200" w:left="420"/>
    </w:pPr>
    <w:rPr>
      <w:szCs w:val="24"/>
    </w:rPr>
  </w:style>
  <w:style w:type="paragraph" w:styleId="aa">
    <w:name w:val="Balloon Text"/>
    <w:basedOn w:val="a"/>
    <w:link w:val="Char5"/>
    <w:qFormat/>
    <w:rPr>
      <w:sz w:val="18"/>
      <w:szCs w:val="18"/>
    </w:rPr>
  </w:style>
  <w:style w:type="paragraph" w:styleId="ab">
    <w:name w:val="footer"/>
    <w:basedOn w:val="a"/>
    <w:link w:val="Char6"/>
    <w:qFormat/>
    <w:pPr>
      <w:tabs>
        <w:tab w:val="center" w:pos="4153"/>
        <w:tab w:val="right" w:pos="8306"/>
      </w:tabs>
      <w:snapToGrid w:val="0"/>
      <w:jc w:val="left"/>
    </w:pPr>
    <w:rPr>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sz w:val="18"/>
      <w:szCs w:val="18"/>
    </w:rPr>
  </w:style>
  <w:style w:type="paragraph" w:styleId="ad">
    <w:name w:val="table of figures"/>
    <w:next w:val="a"/>
    <w:qFormat/>
    <w:pPr>
      <w:widowControl w:val="0"/>
      <w:ind w:leftChars="200" w:left="200" w:hangingChars="200" w:hanging="200"/>
      <w:jc w:val="both"/>
    </w:pPr>
    <w:rPr>
      <w:kern w:val="2"/>
      <w:sz w:val="21"/>
      <w:szCs w:val="24"/>
    </w:rPr>
  </w:style>
  <w:style w:type="paragraph" w:styleId="21">
    <w:name w:val="Body Text 2"/>
    <w:basedOn w:val="a"/>
    <w:link w:val="2Char1"/>
    <w:qFormat/>
    <w:pPr>
      <w:spacing w:after="120" w:line="480" w:lineRule="auto"/>
    </w:pPr>
  </w:style>
  <w:style w:type="paragraph" w:styleId="ae">
    <w:name w:val="annotation subject"/>
    <w:basedOn w:val="a6"/>
    <w:next w:val="a6"/>
    <w:link w:val="Char8"/>
    <w:qFormat/>
    <w:rPr>
      <w:b/>
      <w:bCs/>
      <w:sz w:val="28"/>
      <w:szCs w:val="24"/>
    </w:rPr>
  </w:style>
  <w:style w:type="character" w:styleId="af">
    <w:name w:val="page number"/>
    <w:qFormat/>
  </w:style>
  <w:style w:type="character" w:styleId="af0">
    <w:name w:val="Hyperlink"/>
    <w:qFormat/>
    <w:rPr>
      <w:color w:val="0000FF"/>
      <w:u w:val="single"/>
    </w:rPr>
  </w:style>
  <w:style w:type="character" w:styleId="af1">
    <w:name w:val="annotation reference"/>
    <w:qFormat/>
    <w:rPr>
      <w:sz w:val="21"/>
      <w:szCs w:val="21"/>
    </w:rPr>
  </w:style>
  <w:style w:type="character" w:customStyle="1" w:styleId="2Char">
    <w:name w:val="标题 2 Char"/>
    <w:link w:val="2"/>
    <w:qFormat/>
    <w:rPr>
      <w:rFonts w:ascii="Arial" w:eastAsia="黑体" w:hAnsi="Arial"/>
      <w:b/>
      <w:bCs/>
      <w:kern w:val="2"/>
      <w:sz w:val="32"/>
      <w:szCs w:val="32"/>
    </w:rPr>
  </w:style>
  <w:style w:type="character" w:customStyle="1" w:styleId="3Char">
    <w:name w:val="标题 3 Char"/>
    <w:link w:val="3"/>
    <w:qFormat/>
    <w:rPr>
      <w:rFonts w:ascii="宋体" w:eastAsia="宋体" w:hAnsi="宋体"/>
      <w:b/>
      <w:kern w:val="2"/>
      <w:sz w:val="24"/>
    </w:rPr>
  </w:style>
  <w:style w:type="character" w:customStyle="1" w:styleId="4Char">
    <w:name w:val="标题 4 Char"/>
    <w:link w:val="4"/>
    <w:qFormat/>
    <w:rPr>
      <w:rFonts w:ascii="Arial" w:eastAsia="黑体" w:hAnsi="Arial"/>
      <w:b/>
      <w:bCs/>
      <w:kern w:val="2"/>
      <w:sz w:val="28"/>
      <w:szCs w:val="28"/>
    </w:rPr>
  </w:style>
  <w:style w:type="character" w:customStyle="1" w:styleId="Char">
    <w:name w:val="正文缩进 Char"/>
    <w:link w:val="a4"/>
    <w:qFormat/>
    <w:rPr>
      <w:rFonts w:ascii="宋体" w:eastAsia="宋体"/>
      <w:kern w:val="2"/>
      <w:sz w:val="28"/>
    </w:rPr>
  </w:style>
  <w:style w:type="character" w:customStyle="1" w:styleId="Char0">
    <w:name w:val="文档结构图 Char"/>
    <w:link w:val="a5"/>
    <w:qFormat/>
    <w:rPr>
      <w:rFonts w:eastAsia="宋体"/>
      <w:kern w:val="2"/>
      <w:sz w:val="28"/>
      <w:szCs w:val="24"/>
      <w:shd w:val="clear" w:color="auto" w:fill="000080"/>
    </w:rPr>
  </w:style>
  <w:style w:type="character" w:customStyle="1" w:styleId="Char1">
    <w:name w:val="批注文字 Char1"/>
    <w:link w:val="a6"/>
    <w:uiPriority w:val="99"/>
    <w:semiHidden/>
    <w:qFormat/>
    <w:rPr>
      <w:kern w:val="2"/>
      <w:sz w:val="21"/>
      <w:szCs w:val="22"/>
    </w:rPr>
  </w:style>
  <w:style w:type="character" w:customStyle="1" w:styleId="Char2">
    <w:name w:val="正文文本 Char"/>
    <w:link w:val="a7"/>
    <w:qFormat/>
    <w:rPr>
      <w:rFonts w:eastAsia="宋体"/>
      <w:kern w:val="2"/>
      <w:sz w:val="21"/>
      <w:szCs w:val="24"/>
    </w:rPr>
  </w:style>
  <w:style w:type="character" w:customStyle="1" w:styleId="Char3">
    <w:name w:val="正文文本缩进 Char"/>
    <w:link w:val="a8"/>
    <w:uiPriority w:val="99"/>
    <w:semiHidden/>
    <w:qFormat/>
  </w:style>
  <w:style w:type="character" w:customStyle="1" w:styleId="Char4">
    <w:name w:val="日期 Char"/>
    <w:link w:val="a9"/>
    <w:uiPriority w:val="99"/>
    <w:semiHidden/>
    <w:qFormat/>
    <w:rPr>
      <w:kern w:val="2"/>
      <w:sz w:val="21"/>
      <w:szCs w:val="22"/>
    </w:rPr>
  </w:style>
  <w:style w:type="character" w:customStyle="1" w:styleId="2Char0">
    <w:name w:val="正文文本缩进 2 Char"/>
    <w:link w:val="20"/>
    <w:qFormat/>
    <w:rPr>
      <w:rFonts w:ascii="Times New Roman" w:eastAsia="宋体" w:hAnsi="Times New Roman"/>
      <w:kern w:val="2"/>
      <w:sz w:val="21"/>
      <w:szCs w:val="24"/>
    </w:rPr>
  </w:style>
  <w:style w:type="character" w:customStyle="1" w:styleId="Char5">
    <w:name w:val="批注框文本 Char"/>
    <w:link w:val="aa"/>
    <w:semiHidden/>
    <w:qFormat/>
    <w:rPr>
      <w:rFonts w:ascii="Times New Roman" w:eastAsia="宋体" w:hAnsi="Times New Roman"/>
      <w:kern w:val="2"/>
      <w:sz w:val="18"/>
      <w:szCs w:val="18"/>
    </w:rPr>
  </w:style>
  <w:style w:type="character" w:customStyle="1" w:styleId="1">
    <w:name w:val="页脚 字符1"/>
    <w:qFormat/>
    <w:rPr>
      <w:rFonts w:ascii="Times New Roman" w:eastAsia="宋体" w:hAnsi="Times New Roman" w:cs="Times New Roman"/>
      <w:kern w:val="2"/>
      <w:sz w:val="18"/>
      <w:szCs w:val="18"/>
    </w:rPr>
  </w:style>
  <w:style w:type="character" w:customStyle="1" w:styleId="10">
    <w:name w:val="页眉 字符1"/>
    <w:qFormat/>
    <w:rPr>
      <w:rFonts w:ascii="Times New Roman" w:eastAsia="宋体" w:hAnsi="Times New Roman" w:cs="Times New Roman"/>
      <w:kern w:val="2"/>
      <w:sz w:val="18"/>
      <w:szCs w:val="18"/>
    </w:rPr>
  </w:style>
  <w:style w:type="character" w:customStyle="1" w:styleId="2Char1">
    <w:name w:val="正文文本 2 Char"/>
    <w:link w:val="21"/>
    <w:uiPriority w:val="99"/>
    <w:semiHidden/>
    <w:qFormat/>
    <w:rPr>
      <w:kern w:val="2"/>
      <w:sz w:val="21"/>
      <w:szCs w:val="22"/>
    </w:rPr>
  </w:style>
  <w:style w:type="character" w:customStyle="1" w:styleId="Char8">
    <w:name w:val="批注主题 Char"/>
    <w:link w:val="ae"/>
    <w:semiHidden/>
    <w:qFormat/>
    <w:rPr>
      <w:rFonts w:ascii="Times New Roman" w:eastAsia="宋体" w:hAnsi="Times New Roman"/>
      <w:b/>
      <w:bCs/>
      <w:kern w:val="2"/>
      <w:sz w:val="28"/>
      <w:szCs w:val="24"/>
    </w:rPr>
  </w:style>
  <w:style w:type="character" w:customStyle="1" w:styleId="Char6">
    <w:name w:val="页脚 Char"/>
    <w:link w:val="ab"/>
    <w:uiPriority w:val="99"/>
    <w:qFormat/>
    <w:rPr>
      <w:sz w:val="18"/>
      <w:szCs w:val="18"/>
    </w:rPr>
  </w:style>
  <w:style w:type="character" w:customStyle="1" w:styleId="Char7">
    <w:name w:val="页眉 Char"/>
    <w:link w:val="ac"/>
    <w:uiPriority w:val="99"/>
    <w:qFormat/>
    <w:rPr>
      <w:sz w:val="18"/>
      <w:szCs w:val="18"/>
    </w:rPr>
  </w:style>
  <w:style w:type="paragraph" w:customStyle="1" w:styleId="22">
    <w:name w:val="正文缩2"/>
    <w:qFormat/>
    <w:pPr>
      <w:spacing w:line="360" w:lineRule="auto"/>
      <w:ind w:firstLineChars="100" w:firstLine="240"/>
    </w:pPr>
    <w:rPr>
      <w:color w:val="FF0000"/>
      <w:sz w:val="24"/>
      <w:szCs w:val="24"/>
    </w:rPr>
  </w:style>
  <w:style w:type="paragraph" w:customStyle="1" w:styleId="0">
    <w:name w:val="0正文"/>
    <w:basedOn w:val="a8"/>
    <w:uiPriority w:val="99"/>
    <w:qFormat/>
    <w:pPr>
      <w:spacing w:after="0" w:line="300" w:lineRule="auto"/>
      <w:ind w:leftChars="0" w:left="0" w:firstLineChars="200" w:firstLine="200"/>
    </w:pPr>
    <w:rPr>
      <w:rFonts w:cs="宋体"/>
      <w:kern w:val="0"/>
      <w:sz w:val="28"/>
      <w:szCs w:val="20"/>
    </w:rPr>
  </w:style>
  <w:style w:type="paragraph" w:customStyle="1" w:styleId="af2">
    <w:name w:val="表中内容"/>
    <w:basedOn w:val="a"/>
    <w:qFormat/>
    <w:rPr>
      <w:rFonts w:eastAsia="仿宋_GB2312"/>
      <w:szCs w:val="24"/>
    </w:rPr>
  </w:style>
  <w:style w:type="character" w:customStyle="1" w:styleId="Char10">
    <w:name w:val="页脚 Char1"/>
    <w:qFormat/>
    <w:rPr>
      <w:kern w:val="2"/>
      <w:sz w:val="18"/>
      <w:szCs w:val="18"/>
    </w:rPr>
  </w:style>
  <w:style w:type="character" w:customStyle="1" w:styleId="Char9">
    <w:name w:val="无间隔 Char"/>
    <w:link w:val="11"/>
    <w:uiPriority w:val="1"/>
    <w:qFormat/>
    <w:rPr>
      <w:rFonts w:ascii="Calibri" w:hAnsi="Calibri"/>
      <w:kern w:val="2"/>
      <w:sz w:val="21"/>
      <w:szCs w:val="22"/>
      <w:lang w:eastAsia="en-US" w:bidi="en-US"/>
    </w:rPr>
  </w:style>
  <w:style w:type="paragraph" w:customStyle="1" w:styleId="11">
    <w:name w:val="无间隔1"/>
    <w:link w:val="Char9"/>
    <w:uiPriority w:val="1"/>
    <w:qFormat/>
    <w:pPr>
      <w:spacing w:line="0" w:lineRule="atLeast"/>
    </w:pPr>
    <w:rPr>
      <w:rFonts w:ascii="Calibri" w:hAnsi="Calibri"/>
      <w:kern w:val="2"/>
      <w:sz w:val="21"/>
      <w:szCs w:val="22"/>
      <w:lang w:eastAsia="en-US" w:bidi="en-US"/>
    </w:rPr>
  </w:style>
  <w:style w:type="paragraph" w:customStyle="1" w:styleId="af3">
    <w:name w:val="表格文本"/>
    <w:basedOn w:val="a"/>
    <w:link w:val="Chara"/>
    <w:qFormat/>
    <w:pPr>
      <w:adjustRightInd w:val="0"/>
      <w:snapToGrid w:val="0"/>
      <w:jc w:val="center"/>
    </w:pPr>
    <w:rPr>
      <w:rFonts w:eastAsia="仿宋_GB2312"/>
      <w:color w:val="000000"/>
      <w:szCs w:val="21"/>
    </w:rPr>
  </w:style>
  <w:style w:type="character" w:customStyle="1" w:styleId="Chara">
    <w:name w:val="表格文本 Char"/>
    <w:link w:val="af3"/>
    <w:qFormat/>
    <w:rPr>
      <w:rFonts w:ascii="Times New Roman" w:eastAsia="仿宋_GB2312" w:hAnsi="Times New Roman"/>
      <w:color w:val="000000"/>
      <w:kern w:val="2"/>
      <w:sz w:val="21"/>
      <w:szCs w:val="21"/>
    </w:rPr>
  </w:style>
  <w:style w:type="paragraph" w:customStyle="1" w:styleId="af4">
    <w:name w:val="表格文字"/>
    <w:basedOn w:val="a"/>
    <w:link w:val="Char11"/>
    <w:qFormat/>
    <w:pPr>
      <w:spacing w:line="260" w:lineRule="exact"/>
      <w:jc w:val="center"/>
    </w:pPr>
    <w:rPr>
      <w:rFonts w:eastAsia="仿宋_GB2312"/>
      <w:bCs/>
      <w:color w:val="FF0000"/>
      <w:kern w:val="0"/>
      <w:sz w:val="18"/>
      <w:szCs w:val="18"/>
    </w:rPr>
  </w:style>
  <w:style w:type="character" w:customStyle="1" w:styleId="Char11">
    <w:name w:val="表格文字 Char1"/>
    <w:link w:val="af4"/>
    <w:qFormat/>
    <w:rPr>
      <w:rFonts w:ascii="Times New Roman" w:eastAsia="仿宋_GB2312" w:hAnsi="Times New Roman"/>
      <w:bCs/>
      <w:color w:val="FF0000"/>
      <w:sz w:val="18"/>
      <w:szCs w:val="18"/>
    </w:rPr>
  </w:style>
  <w:style w:type="paragraph" w:customStyle="1" w:styleId="af5">
    <w:name w:val="表格文字 五号"/>
    <w:basedOn w:val="21"/>
    <w:link w:val="Charb"/>
    <w:qFormat/>
    <w:pPr>
      <w:adjustRightInd w:val="0"/>
      <w:snapToGrid w:val="0"/>
      <w:spacing w:after="0" w:line="240" w:lineRule="exact"/>
      <w:ind w:firstLineChars="200" w:firstLine="480"/>
      <w:jc w:val="left"/>
      <w:textAlignment w:val="center"/>
    </w:pPr>
    <w:rPr>
      <w:rFonts w:hAnsi="宋体"/>
      <w:sz w:val="18"/>
      <w:szCs w:val="18"/>
      <w:lang w:val="zh-CN"/>
    </w:rPr>
  </w:style>
  <w:style w:type="character" w:customStyle="1" w:styleId="Charb">
    <w:name w:val="表格文字 五号 Char"/>
    <w:link w:val="af5"/>
    <w:qFormat/>
    <w:rPr>
      <w:rFonts w:ascii="Times New Roman" w:eastAsia="宋体" w:hAnsi="宋体"/>
      <w:kern w:val="2"/>
      <w:sz w:val="18"/>
      <w:szCs w:val="18"/>
      <w:lang w:val="zh-CN"/>
    </w:rPr>
  </w:style>
  <w:style w:type="character" w:customStyle="1" w:styleId="30">
    <w:name w:val="标题 3 字符"/>
    <w:uiPriority w:val="9"/>
    <w:semiHidden/>
    <w:qFormat/>
    <w:rPr>
      <w:b/>
      <w:bCs/>
      <w:kern w:val="2"/>
      <w:sz w:val="32"/>
      <w:szCs w:val="32"/>
    </w:rPr>
  </w:style>
  <w:style w:type="character" w:customStyle="1" w:styleId="Charc">
    <w:name w:val="批注文字 Char"/>
    <w:qFormat/>
    <w:rPr>
      <w:rFonts w:ascii="宋体" w:eastAsia="宋体" w:hAnsi="宋体" w:cs="宋体"/>
      <w:sz w:val="24"/>
      <w:szCs w:val="24"/>
      <w:lang w:val="en-US" w:eastAsia="zh-CN" w:bidi="ar-SA"/>
    </w:rPr>
  </w:style>
  <w:style w:type="character" w:customStyle="1" w:styleId="Chard">
    <w:name w:val="报告文本 Char"/>
    <w:link w:val="af6"/>
    <w:qFormat/>
    <w:rPr>
      <w:kern w:val="24"/>
      <w:sz w:val="24"/>
      <w:szCs w:val="22"/>
    </w:rPr>
  </w:style>
  <w:style w:type="paragraph" w:customStyle="1" w:styleId="af6">
    <w:name w:val="报告文本"/>
    <w:basedOn w:val="a"/>
    <w:link w:val="Chard"/>
    <w:qFormat/>
    <w:pPr>
      <w:spacing w:line="500" w:lineRule="exact"/>
      <w:ind w:firstLineChars="200" w:firstLine="200"/>
    </w:pPr>
    <w:rPr>
      <w:kern w:val="24"/>
      <w:sz w:val="24"/>
    </w:rPr>
  </w:style>
  <w:style w:type="character" w:customStyle="1" w:styleId="CharChar25">
    <w:name w:val="Char Char25"/>
    <w:qFormat/>
    <w:rPr>
      <w:rFonts w:eastAsia="宋体"/>
      <w:kern w:val="2"/>
      <w:sz w:val="21"/>
      <w:szCs w:val="24"/>
      <w:lang w:val="en-US" w:eastAsia="zh-CN" w:bidi="ar-SA"/>
    </w:rPr>
  </w:style>
  <w:style w:type="character" w:customStyle="1" w:styleId="4CharChar">
    <w:name w:val="样式4 Char Char"/>
    <w:link w:val="40"/>
    <w:qFormat/>
    <w:rPr>
      <w:rFonts w:ascii="宋体" w:eastAsia="仿宋_GB2312" w:hAnsi="宋体"/>
      <w:kern w:val="2"/>
      <w:sz w:val="28"/>
      <w:szCs w:val="28"/>
    </w:rPr>
  </w:style>
  <w:style w:type="paragraph" w:customStyle="1" w:styleId="40">
    <w:name w:val="样式4"/>
    <w:basedOn w:val="a"/>
    <w:link w:val="4CharChar"/>
    <w:qFormat/>
    <w:pPr>
      <w:adjustRightInd w:val="0"/>
      <w:snapToGrid w:val="0"/>
      <w:spacing w:line="355" w:lineRule="auto"/>
      <w:ind w:firstLineChars="200" w:firstLine="560"/>
    </w:pPr>
    <w:rPr>
      <w:rFonts w:ascii="宋体" w:eastAsia="仿宋_GB2312" w:hAnsi="宋体"/>
      <w:sz w:val="28"/>
      <w:szCs w:val="28"/>
    </w:rPr>
  </w:style>
  <w:style w:type="character" w:customStyle="1" w:styleId="Chare">
    <w:name w:val="文本条款 Char"/>
    <w:qFormat/>
    <w:rPr>
      <w:kern w:val="2"/>
      <w:sz w:val="21"/>
    </w:rPr>
  </w:style>
  <w:style w:type="character" w:customStyle="1" w:styleId="12CharChar">
    <w:name w:val="样式12 Char Char"/>
    <w:link w:val="12"/>
    <w:qFormat/>
    <w:rPr>
      <w:rFonts w:ascii="Swis721 BT" w:eastAsia="黑体" w:hAnsi="Swis721 BT"/>
      <w:color w:val="000000"/>
      <w:kern w:val="2"/>
      <w:sz w:val="28"/>
      <w:szCs w:val="28"/>
    </w:rPr>
  </w:style>
  <w:style w:type="paragraph" w:customStyle="1" w:styleId="12">
    <w:name w:val="样式12"/>
    <w:basedOn w:val="a"/>
    <w:link w:val="12CharChar"/>
    <w:qFormat/>
    <w:pPr>
      <w:spacing w:beforeLines="30" w:before="93" w:afterLines="30" w:after="93" w:line="355" w:lineRule="auto"/>
      <w:outlineLvl w:val="2"/>
    </w:pPr>
    <w:rPr>
      <w:rFonts w:ascii="Swis721 BT" w:eastAsia="黑体" w:hAnsi="Swis721 BT"/>
      <w:color w:val="000000"/>
      <w:sz w:val="28"/>
      <w:szCs w:val="28"/>
    </w:rPr>
  </w:style>
  <w:style w:type="character" w:customStyle="1" w:styleId="1CharChar">
    <w:name w:val="样式1 Char Char"/>
    <w:link w:val="13"/>
    <w:qFormat/>
    <w:rPr>
      <w:rFonts w:eastAsia="宋体"/>
      <w:color w:val="000000"/>
      <w:sz w:val="21"/>
      <w:szCs w:val="21"/>
    </w:rPr>
  </w:style>
  <w:style w:type="paragraph" w:customStyle="1" w:styleId="13">
    <w:name w:val="样式1"/>
    <w:basedOn w:val="a"/>
    <w:link w:val="1CharChar"/>
    <w:qFormat/>
    <w:pPr>
      <w:autoSpaceDE w:val="0"/>
      <w:autoSpaceDN w:val="0"/>
      <w:adjustRightInd w:val="0"/>
      <w:spacing w:before="40" w:after="40"/>
      <w:jc w:val="center"/>
    </w:pPr>
    <w:rPr>
      <w:color w:val="000000"/>
      <w:kern w:val="0"/>
      <w:szCs w:val="21"/>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ACharChar">
    <w:name w:val="A正文 Char Char"/>
    <w:link w:val="Af7"/>
    <w:qFormat/>
    <w:rPr>
      <w:rFonts w:eastAsia="宋体"/>
      <w:kern w:val="2"/>
      <w:sz w:val="24"/>
      <w:szCs w:val="24"/>
    </w:rPr>
  </w:style>
  <w:style w:type="paragraph" w:customStyle="1" w:styleId="Af7">
    <w:name w:val="A正文"/>
    <w:basedOn w:val="a"/>
    <w:link w:val="ACharChar"/>
    <w:qFormat/>
    <w:pPr>
      <w:widowControl/>
      <w:spacing w:line="360" w:lineRule="auto"/>
      <w:ind w:firstLineChars="200" w:firstLine="200"/>
      <w:jc w:val="left"/>
    </w:pPr>
    <w:rPr>
      <w:sz w:val="24"/>
      <w:szCs w:val="24"/>
    </w:rPr>
  </w:style>
  <w:style w:type="character" w:customStyle="1" w:styleId="23">
    <w:name w:val="正文2"/>
    <w:qFormat/>
    <w:rPr>
      <w:rFonts w:eastAsia="宋体"/>
      <w:color w:val="0000FF"/>
    </w:rPr>
  </w:style>
  <w:style w:type="character" w:customStyle="1" w:styleId="1CharChar0">
    <w:name w:val="样式 样式 样式 正文首行缩进 + 首行缩进:  1 字符 + 宋体 + 自动设置 Char Char"/>
    <w:link w:val="14"/>
    <w:qFormat/>
    <w:rPr>
      <w:rFonts w:ascii="宋体" w:eastAsia="宋体" w:hAnsi="宋体"/>
      <w:kern w:val="2"/>
      <w:sz w:val="24"/>
    </w:rPr>
  </w:style>
  <w:style w:type="paragraph" w:customStyle="1" w:styleId="14">
    <w:name w:val="样式 样式 样式 正文首行缩进 + 首行缩进:  1 字符 + 宋体 + 自动设置"/>
    <w:basedOn w:val="a"/>
    <w:link w:val="1CharChar0"/>
    <w:qFormat/>
    <w:pPr>
      <w:spacing w:line="460" w:lineRule="exact"/>
      <w:ind w:firstLineChars="200" w:firstLine="480"/>
      <w:jc w:val="left"/>
    </w:pPr>
    <w:rPr>
      <w:rFonts w:ascii="宋体" w:hAnsi="宋体"/>
      <w:sz w:val="24"/>
      <w:szCs w:val="20"/>
    </w:rPr>
  </w:style>
  <w:style w:type="character" w:customStyle="1" w:styleId="25CharChar">
    <w:name w:val="样式25 Char Char"/>
    <w:link w:val="25"/>
    <w:qFormat/>
    <w:rPr>
      <w:kern w:val="2"/>
      <w:sz w:val="26"/>
      <w:szCs w:val="22"/>
    </w:rPr>
  </w:style>
  <w:style w:type="paragraph" w:customStyle="1" w:styleId="25">
    <w:name w:val="样式25"/>
    <w:basedOn w:val="a"/>
    <w:link w:val="25CharChar"/>
    <w:qFormat/>
    <w:pPr>
      <w:spacing w:line="480" w:lineRule="exact"/>
      <w:ind w:firstLineChars="200" w:firstLine="520"/>
    </w:pPr>
    <w:rPr>
      <w:sz w:val="26"/>
    </w:rPr>
  </w:style>
  <w:style w:type="character" w:customStyle="1" w:styleId="af8">
    <w:name w:val="都福路文本"/>
    <w:qFormat/>
    <w:rPr>
      <w:rFonts w:ascii="宋体" w:eastAsia="宋体" w:hAnsi="宋体"/>
      <w:color w:val="0000FF"/>
      <w:kern w:val="0"/>
      <w:sz w:val="24"/>
      <w:lang w:val="en-US" w:eastAsia="zh-CN"/>
    </w:rPr>
  </w:style>
  <w:style w:type="character" w:customStyle="1" w:styleId="af9">
    <w:name w:val="文档结构图 字符"/>
    <w:uiPriority w:val="99"/>
    <w:semiHidden/>
    <w:qFormat/>
    <w:rPr>
      <w:rFonts w:ascii="Microsoft YaHei UI" w:eastAsia="Microsoft YaHei UI"/>
      <w:kern w:val="2"/>
      <w:sz w:val="18"/>
      <w:szCs w:val="18"/>
    </w:rPr>
  </w:style>
  <w:style w:type="character" w:customStyle="1" w:styleId="afa">
    <w:name w:val="正文文本 字符"/>
    <w:uiPriority w:val="99"/>
    <w:semiHidden/>
    <w:qFormat/>
    <w:rPr>
      <w:kern w:val="2"/>
      <w:sz w:val="21"/>
      <w:szCs w:val="22"/>
    </w:rPr>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color w:val="000000"/>
      <w:kern w:val="0"/>
      <w:szCs w:val="21"/>
    </w:rPr>
  </w:style>
  <w:style w:type="paragraph" w:customStyle="1" w:styleId="altc2">
    <w:name w:val="样式 !正文(alt+c) + 首行缩进:  2 字符"/>
    <w:basedOn w:val="a"/>
    <w:qFormat/>
    <w:pPr>
      <w:widowControl/>
      <w:spacing w:line="440" w:lineRule="exact"/>
      <w:ind w:firstLineChars="200" w:firstLine="200"/>
      <w:jc w:val="left"/>
    </w:pPr>
    <w:rPr>
      <w:color w:val="000000"/>
      <w:kern w:val="0"/>
      <w:sz w:val="24"/>
      <w:szCs w:val="20"/>
    </w:rPr>
  </w:style>
  <w:style w:type="paragraph" w:customStyle="1" w:styleId="CharChar1CharCharCharCharCharCharChar">
    <w:name w:val="Char Char1 Char Char Char Char Char Char Char"/>
    <w:basedOn w:val="a"/>
    <w:qFormat/>
    <w:pPr>
      <w:pageBreakBefore/>
      <w:spacing w:line="480" w:lineRule="auto"/>
      <w:ind w:firstLineChars="200" w:firstLine="200"/>
    </w:pPr>
    <w:rPr>
      <w:rFonts w:ascii="宋体" w:eastAsia="仿宋_GB2312" w:hAnsi="宋体" w:cs="宋体"/>
      <w:sz w:val="28"/>
      <w:szCs w:val="28"/>
    </w:rPr>
  </w:style>
  <w:style w:type="paragraph" w:customStyle="1" w:styleId="Char2CharCharCharCharCharCharCharChar">
    <w:name w:val="Char2 Char Char Char Char Char Char Char Char"/>
    <w:basedOn w:val="a"/>
    <w:qFormat/>
    <w:rPr>
      <w:szCs w:val="20"/>
    </w:rPr>
  </w:style>
  <w:style w:type="paragraph" w:customStyle="1" w:styleId="CharCharCharCharCharCharCharCharCharChar">
    <w:name w:val="Char Char Char Char Char Char Char Char Char Char"/>
    <w:basedOn w:val="a"/>
    <w:qFormat/>
    <w:rPr>
      <w:szCs w:val="24"/>
    </w:rPr>
  </w:style>
  <w:style w:type="paragraph" w:customStyle="1" w:styleId="CharCharChar1CharCharCharCharCharCharCharCharCharCharCharCharChar">
    <w:name w:val="Char Char Char1 Char Char Char Char Char Char Char Char Char Char Char Char Char"/>
    <w:basedOn w:val="4"/>
    <w:qFormat/>
    <w:pPr>
      <w:widowControl/>
      <w:spacing w:before="120" w:after="120" w:line="360" w:lineRule="auto"/>
      <w:jc w:val="left"/>
    </w:pPr>
    <w:rPr>
      <w:rFonts w:ascii="Times New Roman" w:eastAsia="仿宋_GB2312" w:hAnsi="Times New Roman" w:cs="宋体"/>
      <w:b w:val="0"/>
      <w:kern w:val="0"/>
    </w:rPr>
  </w:style>
  <w:style w:type="paragraph" w:customStyle="1" w:styleId="ggbody">
    <w:name w:val="gg_body"/>
    <w:basedOn w:val="a"/>
    <w:qFormat/>
    <w:pPr>
      <w:widowControl/>
      <w:spacing w:line="460" w:lineRule="exact"/>
      <w:ind w:firstLine="200"/>
      <w:jc w:val="left"/>
    </w:pPr>
    <w:rPr>
      <w:rFonts w:ascii="宋体" w:hAnsi="宋体"/>
      <w:kern w:val="0"/>
      <w:sz w:val="24"/>
      <w:szCs w:val="20"/>
    </w:rPr>
  </w:style>
  <w:style w:type="paragraph" w:customStyle="1" w:styleId="CharCharCharChar">
    <w:name w:val="Char Char Char Char"/>
    <w:basedOn w:val="a"/>
    <w:qFormat/>
    <w:pPr>
      <w:widowControl/>
      <w:spacing w:after="160" w:line="240" w:lineRule="exact"/>
      <w:jc w:val="left"/>
    </w:pPr>
    <w:rPr>
      <w:rFonts w:ascii="宋体" w:hAnsi="宋体"/>
      <w:b/>
      <w:kern w:val="0"/>
      <w:sz w:val="44"/>
      <w:szCs w:val="44"/>
      <w:lang w:eastAsia="en-US"/>
    </w:rPr>
  </w:style>
  <w:style w:type="paragraph" w:customStyle="1" w:styleId="CharCharCharCharCharCharCharCharChar1Char">
    <w:name w:val="Char Char Char Char Char Char Char Char Char1 Char"/>
    <w:next w:val="altc"/>
    <w:qFormat/>
    <w:pPr>
      <w:snapToGrid w:val="0"/>
      <w:spacing w:line="300" w:lineRule="auto"/>
      <w:ind w:firstLineChars="200" w:firstLine="200"/>
      <w:jc w:val="both"/>
    </w:pPr>
    <w:rPr>
      <w:color w:val="000000"/>
      <w:kern w:val="2"/>
      <w:sz w:val="24"/>
      <w:szCs w:val="24"/>
    </w:rPr>
  </w:style>
  <w:style w:type="paragraph" w:customStyle="1" w:styleId="altc">
    <w:name w:val="!正文(alt+c)"/>
    <w:qFormat/>
    <w:pPr>
      <w:spacing w:line="420" w:lineRule="exact"/>
      <w:ind w:firstLineChars="200" w:firstLine="480"/>
    </w:pPr>
    <w:rPr>
      <w:sz w:val="24"/>
      <w:szCs w:val="24"/>
    </w:rPr>
  </w:style>
  <w:style w:type="paragraph" w:customStyle="1" w:styleId="afb">
    <w:name w:val="课题号"/>
    <w:basedOn w:val="a"/>
    <w:qFormat/>
    <w:pPr>
      <w:widowControl/>
      <w:tabs>
        <w:tab w:val="left" w:pos="-24"/>
      </w:tabs>
      <w:spacing w:line="460" w:lineRule="exact"/>
      <w:ind w:firstLineChars="200" w:firstLine="436"/>
      <w:jc w:val="left"/>
      <w:textAlignment w:val="baseline"/>
    </w:pPr>
    <w:rPr>
      <w:rFonts w:ascii="宋体" w:hAnsi="宋体"/>
      <w:b/>
      <w:bCs/>
      <w:color w:val="000000"/>
      <w:kern w:val="0"/>
      <w:sz w:val="30"/>
      <w:szCs w:val="24"/>
    </w:rPr>
  </w:style>
  <w:style w:type="paragraph" w:customStyle="1" w:styleId="Charf">
    <w:name w:val="Char"/>
    <w:basedOn w:val="a"/>
    <w:qFormat/>
    <w:rPr>
      <w:szCs w:val="24"/>
    </w:rPr>
  </w:style>
  <w:style w:type="paragraph" w:customStyle="1" w:styleId="afc">
    <w:name w:val="报告书副标题"/>
    <w:basedOn w:val="a"/>
    <w:qFormat/>
    <w:pPr>
      <w:widowControl/>
      <w:tabs>
        <w:tab w:val="left" w:pos="-24"/>
      </w:tabs>
      <w:spacing w:line="460" w:lineRule="exact"/>
      <w:ind w:firstLineChars="200" w:firstLine="480"/>
      <w:jc w:val="center"/>
      <w:textAlignment w:val="baseline"/>
      <w:outlineLvl w:val="4"/>
    </w:pPr>
    <w:rPr>
      <w:rFonts w:ascii="宋体" w:hAnsi="宋体"/>
      <w:b/>
      <w:bCs/>
      <w:color w:val="000000"/>
      <w:w w:val="83"/>
      <w:kern w:val="0"/>
      <w:sz w:val="48"/>
      <w:szCs w:val="24"/>
    </w:rPr>
  </w:style>
  <w:style w:type="paragraph" w:customStyle="1" w:styleId="afd">
    <w:name w:val="文章"/>
    <w:qFormat/>
    <w:pPr>
      <w:spacing w:line="360" w:lineRule="auto"/>
      <w:ind w:firstLineChars="200" w:firstLine="200"/>
      <w:jc w:val="both"/>
    </w:pPr>
    <w:rPr>
      <w:rFonts w:ascii="Century Gothic" w:hAnsi="Century Gothic"/>
      <w:kern w:val="2"/>
      <w:sz w:val="26"/>
      <w:szCs w:val="26"/>
    </w:rPr>
  </w:style>
  <w:style w:type="paragraph" w:customStyle="1" w:styleId="p0">
    <w:name w:val="p0"/>
    <w:basedOn w:val="a"/>
    <w:qFormat/>
    <w:pPr>
      <w:widowControl/>
    </w:pPr>
    <w:rPr>
      <w:kern w:val="0"/>
      <w:szCs w:val="20"/>
    </w:rPr>
  </w:style>
  <w:style w:type="paragraph" w:customStyle="1" w:styleId="altt">
    <w:name w:val="!表格(alt+t)"/>
    <w:qFormat/>
    <w:pPr>
      <w:adjustRightInd w:val="0"/>
      <w:spacing w:line="240" w:lineRule="atLeast"/>
      <w:jc w:val="center"/>
      <w:textAlignment w:val="center"/>
    </w:pPr>
    <w:rPr>
      <w:bCs/>
      <w:sz w:val="21"/>
      <w:szCs w:val="21"/>
    </w:rPr>
  </w:style>
  <w:style w:type="paragraph" w:customStyle="1" w:styleId="ParaCharCharCharCharCharCharCharCharCharChar">
    <w:name w:val="默认段落字体 Para Char Char Char Char Char Char Char Char Char Char"/>
    <w:basedOn w:val="a"/>
    <w:qFormat/>
    <w:rPr>
      <w:szCs w:val="20"/>
    </w:rPr>
  </w:style>
  <w:style w:type="paragraph" w:customStyle="1" w:styleId="CharCharCharCharCharCharChar">
    <w:name w:val="Char Char Char Char Char Char Char"/>
    <w:basedOn w:val="a"/>
    <w:qFormat/>
    <w:pPr>
      <w:widowControl/>
      <w:spacing w:after="160" w:line="240" w:lineRule="exact"/>
      <w:jc w:val="left"/>
    </w:pPr>
    <w:rPr>
      <w:szCs w:val="20"/>
    </w:rPr>
  </w:style>
  <w:style w:type="character" w:customStyle="1" w:styleId="CharChar12">
    <w:name w:val="Char Char12"/>
    <w:qFormat/>
    <w:rPr>
      <w:rFonts w:ascii="Times New Roman" w:eastAsia="宋体" w:hAnsi="Times New Roman" w:cs="Times New Roman"/>
      <w:kern w:val="0"/>
      <w:sz w:val="24"/>
      <w:szCs w:val="24"/>
    </w:rPr>
  </w:style>
  <w:style w:type="paragraph" w:styleId="afe">
    <w:name w:val="No Spacing"/>
    <w:uiPriority w:val="1"/>
    <w:qFormat/>
    <w:pPr>
      <w:widowControl w:val="0"/>
      <w:jc w:val="both"/>
    </w:pPr>
    <w:rPr>
      <w:kern w:val="2"/>
      <w:sz w:val="28"/>
      <w:szCs w:val="24"/>
    </w:rPr>
  </w:style>
  <w:style w:type="character" w:customStyle="1" w:styleId="font21">
    <w:name w:val="font21"/>
    <w:qFormat/>
    <w:rPr>
      <w:rFonts w:ascii="宋体" w:eastAsia="宋体" w:hAnsi="宋体" w:cs="宋体" w:hint="eastAsia"/>
      <w:b/>
      <w:bCs/>
      <w:color w:val="000000"/>
      <w:sz w:val="21"/>
      <w:szCs w:val="21"/>
      <w:u w:val="none"/>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aff">
    <w:name w:val="表文"/>
    <w:basedOn w:val="a"/>
    <w:next w:val="a"/>
    <w:qFormat/>
    <w:pPr>
      <w:spacing w:before="40" w:after="40"/>
      <w:jc w:val="center"/>
    </w:pPr>
    <w:rPr>
      <w:sz w:val="18"/>
      <w:szCs w:val="18"/>
    </w:rPr>
  </w:style>
  <w:style w:type="table" w:customStyle="1" w:styleId="001">
    <w:name w:val="表格001"/>
    <w:basedOn w:val="a1"/>
    <w:qFormat/>
    <w:pPr>
      <w:adjustRightInd w:val="0"/>
      <w:snapToGrid w:val="0"/>
      <w:spacing w:before="40" w:after="40"/>
      <w:jc w:val="center"/>
    </w:pPr>
    <w:rPr>
      <w:rFonts w:eastAsia="仿宋_GB2312"/>
      <w:sz w:val="18"/>
    </w:rPr>
    <w:tblPr>
      <w:tblBorders>
        <w:top w:val="single" w:sz="12" w:space="0" w:color="auto"/>
        <w:bottom w:val="single" w:sz="12" w:space="0" w:color="auto"/>
        <w:insideH w:val="single" w:sz="4" w:space="0" w:color="auto"/>
        <w:insideV w:val="single" w:sz="4" w:space="0" w:color="auto"/>
      </w:tblBorders>
    </w:tblPr>
    <w:tcPr>
      <w:vAlign w:val="center"/>
    </w:tcPr>
  </w:style>
  <w:style w:type="paragraph" w:customStyle="1" w:styleId="aff0">
    <w:name w:val="图表"/>
    <w:qFormat/>
    <w:pPr>
      <w:jc w:val="center"/>
    </w:pPr>
    <w:rPr>
      <w:rFonts w:eastAsia="仿宋_GB2312"/>
      <w:kern w:val="2"/>
      <w:sz w:val="21"/>
      <w:szCs w:val="24"/>
    </w:rPr>
  </w:style>
  <w:style w:type="character" w:customStyle="1" w:styleId="font81">
    <w:name w:val="font81"/>
    <w:qFormat/>
    <w:rPr>
      <w:rFonts w:ascii="Times New Roman" w:hAnsi="Times New Roman" w:cs="Times New Roman" w:hint="default"/>
      <w:b/>
      <w:bCs/>
      <w:color w:val="000000"/>
      <w:sz w:val="18"/>
      <w:szCs w:val="18"/>
      <w:u w:val="none"/>
    </w:rPr>
  </w:style>
  <w:style w:type="character" w:customStyle="1" w:styleId="font91">
    <w:name w:val="font91"/>
    <w:qFormat/>
    <w:rPr>
      <w:rFonts w:ascii="宋体" w:eastAsia="宋体" w:hAnsi="宋体" w:cs="宋体" w:hint="eastAsia"/>
      <w:b/>
      <w:bCs/>
      <w:color w:val="000000"/>
      <w:sz w:val="18"/>
      <w:szCs w:val="18"/>
      <w:u w:val="none"/>
    </w:rPr>
  </w:style>
  <w:style w:type="character" w:customStyle="1" w:styleId="font101">
    <w:name w:val="font101"/>
    <w:qFormat/>
    <w:rPr>
      <w:rFonts w:ascii="仿宋_GB2312" w:eastAsia="仿宋_GB2312" w:cs="仿宋_GB2312"/>
      <w:b/>
      <w:bCs/>
      <w:color w:val="000000"/>
      <w:sz w:val="18"/>
      <w:szCs w:val="18"/>
      <w:u w:val="none"/>
    </w:rPr>
  </w:style>
  <w:style w:type="character" w:customStyle="1" w:styleId="font41">
    <w:name w:val="font41"/>
    <w:qFormat/>
    <w:rPr>
      <w:rFonts w:ascii="宋体" w:eastAsia="宋体" w:hAnsi="宋体" w:hint="eastAsia"/>
      <w:color w:val="000000"/>
      <w:sz w:val="18"/>
      <w:szCs w:val="18"/>
      <w:u w:val="none"/>
    </w:rPr>
  </w:style>
  <w:style w:type="paragraph" w:customStyle="1" w:styleId="123">
    <w:name w:val="表格123"/>
    <w:basedOn w:val="a"/>
    <w:link w:val="123Char"/>
    <w:qFormat/>
    <w:pPr>
      <w:widowControl/>
      <w:ind w:leftChars="-30" w:left="-30" w:rightChars="-30" w:right="-30"/>
      <w:jc w:val="center"/>
    </w:pPr>
    <w:rPr>
      <w:rFonts w:eastAsia="仿宋_GB2312" w:cs="宋体"/>
      <w:snapToGrid w:val="0"/>
      <w:w w:val="95"/>
      <w:kern w:val="0"/>
      <w:sz w:val="20"/>
      <w:szCs w:val="24"/>
      <w:lang w:val="zh-CN"/>
    </w:rPr>
  </w:style>
  <w:style w:type="character" w:customStyle="1" w:styleId="123Char">
    <w:name w:val="表格123 Char"/>
    <w:link w:val="123"/>
    <w:qFormat/>
    <w:rPr>
      <w:rFonts w:eastAsia="仿宋_GB2312" w:cs="宋体"/>
      <w:snapToGrid/>
      <w:w w:val="95"/>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1575</Words>
  <Characters>8978</Characters>
  <Application>Microsoft Office Word</Application>
  <DocSecurity>0</DocSecurity>
  <Lines>74</Lines>
  <Paragraphs>21</Paragraphs>
  <ScaleCrop>false</ScaleCrop>
  <Company>Microsoft</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张艺馨</dc:creator>
  <cp:lastModifiedBy>王雄</cp:lastModifiedBy>
  <cp:revision>4</cp:revision>
  <dcterms:created xsi:type="dcterms:W3CDTF">2021-09-30T01:19:00Z</dcterms:created>
  <dcterms:modified xsi:type="dcterms:W3CDTF">2022-12-29T09:55:00Z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30FCF18C20A54E718F5F87853E1FB2E0</vt:lpwstr>
  </property>
</Properties>
</file>