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napToGrid w:val="0"/>
        <w:spacing w:before="0" w:beforeLines="0" w:after="0" w:afterLines="0" w:line="594" w:lineRule="exact"/>
        <w:ind w:left="0" w:leftChars="0" w:firstLine="0" w:firstLineChars="0"/>
        <w:jc w:val="center"/>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0" w:firstLineChars="0"/>
        <w:jc w:val="center"/>
        <w:textAlignment w:val="auto"/>
        <w:rPr>
          <w:rFonts w:hint="eastAsia" w:eastAsia="方正小标宋_GBK" w:cs="方正小标宋_GBK"/>
          <w:b w:val="0"/>
          <w:color w:val="000000"/>
          <w:sz w:val="44"/>
          <w:szCs w:val="44"/>
          <w:lang w:eastAsia="zh-CN"/>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轨道交通十号线（建新东路—王家庄）</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hint="eastAsia" w:eastAsia="方正小标宋_GBK" w:cs="方正小标宋_GBK"/>
          <w:b w:val="0"/>
          <w:color w:val="000000"/>
          <w:sz w:val="44"/>
          <w:szCs w:val="44"/>
          <w:lang w:eastAsia="zh-CN"/>
        </w:rPr>
        <w:t>工程</w:t>
      </w:r>
      <w:r>
        <w:rPr>
          <w:rFonts w:hint="eastAsia" w:ascii="Times New Roman" w:hAnsi="Times New Roman" w:eastAsia="方正小标宋_GBK" w:cs="方正小标宋_GBK"/>
          <w:b w:val="0"/>
          <w:color w:val="000000"/>
          <w:sz w:val="44"/>
          <w:szCs w:val="44"/>
          <w:lang w:eastAsia="zh-CN"/>
        </w:rPr>
        <w:t>水土保持方案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0" w:firstLineChars="0"/>
        <w:jc w:val="both"/>
        <w:textAlignment w:val="auto"/>
        <w:rPr>
          <w:rFonts w:ascii="Times New Roman" w:hAnsi="Times New Roman" w:eastAsia="方正仿宋_GBK"/>
          <w:color w:val="000000"/>
          <w:sz w:val="32"/>
          <w:szCs w:val="32"/>
        </w:rPr>
      </w:pPr>
      <w:r>
        <w:rPr>
          <w:rFonts w:hint="eastAsia" w:ascii="Times New Roman" w:hAnsi="Times New Roman" w:eastAsia="方正仿宋_GBK" w:cs="Times New Roman"/>
          <w:b w:val="0"/>
          <w:color w:val="000000"/>
          <w:sz w:val="32"/>
          <w:szCs w:val="32"/>
          <w:lang w:eastAsia="zh-CN"/>
        </w:rPr>
        <w:t>重庆市</w:t>
      </w:r>
      <w:r>
        <w:rPr>
          <w:rFonts w:hint="eastAsia" w:eastAsia="方正仿宋_GBK" w:cs="Times New Roman"/>
          <w:b w:val="0"/>
          <w:color w:val="000000"/>
          <w:sz w:val="32"/>
          <w:szCs w:val="32"/>
          <w:lang w:eastAsia="zh-CN"/>
        </w:rPr>
        <w:t>轨道交通（集团）</w:t>
      </w:r>
      <w:r>
        <w:rPr>
          <w:rFonts w:hint="eastAsia" w:ascii="Times New Roman" w:hAnsi="Times New Roman" w:eastAsia="方正仿宋_GBK" w:cs="Times New Roman"/>
          <w:b w:val="0"/>
          <w:color w:val="000000"/>
          <w:sz w:val="32"/>
          <w:szCs w:val="32"/>
          <w:lang w:eastAsia="zh-CN"/>
        </w:rPr>
        <w:t>有限公司</w:t>
      </w:r>
      <w:r>
        <w:rPr>
          <w:rFonts w:ascii="Times New Roman" w:hAnsi="Times New Roman" w:eastAsia="方正仿宋_GBK"/>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提交的</w:t>
      </w:r>
      <w:r>
        <w:rPr>
          <w:rFonts w:hint="eastAsia" w:ascii="Times New Roman" w:hAnsi="Times New Roman" w:eastAsia="方正仿宋_GBK" w:cs="Times New Roman"/>
          <w:color w:val="auto"/>
          <w:sz w:val="32"/>
          <w:szCs w:val="32"/>
          <w:lang w:eastAsia="zh-CN"/>
        </w:rPr>
        <w:t>轨道交通十号线（建新东路—王家庄）工程</w:t>
      </w:r>
      <w:r>
        <w:rPr>
          <w:rFonts w:hint="eastAsia" w:ascii="Times New Roman" w:hAnsi="Times New Roman" w:eastAsia="方正仿宋_GBK" w:cs="Times New Roman"/>
          <w:color w:val="auto"/>
          <w:sz w:val="32"/>
          <w:szCs w:val="32"/>
        </w:rPr>
        <w:t>水土保持方案</w:t>
      </w:r>
      <w:r>
        <w:rPr>
          <w:rFonts w:hint="default" w:ascii="Times New Roman" w:hAnsi="Times New Roman" w:eastAsia="方正仿宋_GBK" w:cs="Times New Roman"/>
          <w:color w:val="auto"/>
          <w:sz w:val="32"/>
          <w:szCs w:val="32"/>
        </w:rPr>
        <w:t>审批申请（项目代码</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201</w:t>
      </w:r>
      <w:r>
        <w:rPr>
          <w:rFonts w:hint="eastAsia" w:eastAsia="方正仿宋_GBK" w:cs="Times New Roman"/>
          <w:color w:val="auto"/>
          <w:sz w:val="32"/>
          <w:szCs w:val="32"/>
          <w:lang w:val="en-US" w:eastAsia="zh-CN"/>
        </w:rPr>
        <w:t>4</w:t>
      </w:r>
      <w:r>
        <w:rPr>
          <w:rFonts w:hint="eastAsia" w:ascii="Times New Roman" w:hAnsi="Times New Roman" w:eastAsia="方正仿宋_GBK"/>
          <w:b w:val="0"/>
          <w:color w:val="auto"/>
          <w:w w:val="100"/>
          <w:kern w:val="0"/>
          <w:sz w:val="32"/>
          <w:szCs w:val="32"/>
          <w:lang w:val="en-US" w:eastAsia="zh-CN"/>
        </w:rPr>
        <w:t>—</w:t>
      </w:r>
      <w:r>
        <w:rPr>
          <w:rFonts w:hint="eastAsia" w:ascii="Times New Roman" w:hAnsi="Times New Roman" w:eastAsia="方正仿宋_GBK" w:cs="Times New Roman"/>
          <w:color w:val="auto"/>
          <w:sz w:val="32"/>
          <w:szCs w:val="32"/>
          <w:lang w:val="en-US" w:eastAsia="zh-CN"/>
        </w:rPr>
        <w:t>500</w:t>
      </w:r>
      <w:r>
        <w:rPr>
          <w:rFonts w:hint="eastAsia" w:eastAsia="方正仿宋_GBK" w:cs="Times New Roman"/>
          <w:color w:val="auto"/>
          <w:sz w:val="32"/>
          <w:szCs w:val="32"/>
          <w:lang w:val="en-US" w:eastAsia="zh-CN"/>
        </w:rPr>
        <w:t>00</w:t>
      </w:r>
      <w:r>
        <w:rPr>
          <w:rFonts w:hint="eastAsia" w:ascii="Times New Roman" w:hAnsi="Times New Roman" w:eastAsia="方正仿宋_GBK"/>
          <w:b w:val="0"/>
          <w:color w:val="auto"/>
          <w:w w:val="100"/>
          <w:kern w:val="0"/>
          <w:sz w:val="32"/>
          <w:szCs w:val="32"/>
          <w:lang w:val="en-US" w:eastAsia="zh-CN"/>
        </w:rPr>
        <w:t>—</w:t>
      </w:r>
      <w:r>
        <w:rPr>
          <w:rFonts w:hint="eastAsia" w:ascii="Times New Roman" w:hAnsi="Times New Roman" w:eastAsia="方正仿宋_GBK" w:cs="Times New Roman"/>
          <w:color w:val="auto"/>
          <w:sz w:val="32"/>
          <w:szCs w:val="32"/>
          <w:lang w:val="en-US" w:eastAsia="zh-CN"/>
        </w:rPr>
        <w:t>54</w:t>
      </w:r>
      <w:r>
        <w:rPr>
          <w:rFonts w:hint="eastAsia" w:ascii="Times New Roman" w:hAnsi="Times New Roman" w:eastAsia="方正仿宋_GBK"/>
          <w:b w:val="0"/>
          <w:color w:val="auto"/>
          <w:w w:val="100"/>
          <w:kern w:val="0"/>
          <w:sz w:val="32"/>
          <w:szCs w:val="32"/>
          <w:lang w:val="en-US" w:eastAsia="zh-CN"/>
        </w:rPr>
        <w:t>—</w:t>
      </w:r>
      <w:r>
        <w:rPr>
          <w:rFonts w:hint="eastAsia" w:ascii="Times New Roman" w:hAnsi="Times New Roman" w:eastAsia="方正仿宋_GBK" w:cs="Times New Roman"/>
          <w:color w:val="auto"/>
          <w:sz w:val="32"/>
          <w:szCs w:val="32"/>
          <w:lang w:val="en-US" w:eastAsia="zh-CN"/>
        </w:rPr>
        <w:t>01</w:t>
      </w:r>
      <w:r>
        <w:rPr>
          <w:rFonts w:hint="eastAsia" w:ascii="Times New Roman" w:hAnsi="Times New Roman" w:eastAsia="方正仿宋_GBK"/>
          <w:b w:val="0"/>
          <w:color w:val="auto"/>
          <w:w w:val="100"/>
          <w:kern w:val="0"/>
          <w:sz w:val="32"/>
          <w:szCs w:val="32"/>
          <w:lang w:val="en-US" w:eastAsia="zh-CN"/>
        </w:rPr>
        <w:t>—</w:t>
      </w:r>
      <w:r>
        <w:rPr>
          <w:rFonts w:hint="eastAsia" w:ascii="Times New Roman" w:hAnsi="Times New Roman" w:eastAsia="方正仿宋_GBK" w:cs="Times New Roman"/>
          <w:color w:val="auto"/>
          <w:sz w:val="32"/>
          <w:szCs w:val="32"/>
          <w:lang w:val="en-US" w:eastAsia="zh-CN"/>
        </w:rPr>
        <w:t>000</w:t>
      </w:r>
      <w:r>
        <w:rPr>
          <w:rFonts w:hint="eastAsia" w:eastAsia="方正仿宋_GBK" w:cs="Times New Roman"/>
          <w:color w:val="auto"/>
          <w:sz w:val="32"/>
          <w:szCs w:val="32"/>
          <w:lang w:val="en-US" w:eastAsia="zh-CN"/>
        </w:rPr>
        <w:t>083</w:t>
      </w:r>
      <w:r>
        <w:rPr>
          <w:rFonts w:hint="default"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轨道交通十号线（建新东路—王家庄）工程</w:t>
      </w:r>
      <w:r>
        <w:rPr>
          <w:rFonts w:hint="eastAsia" w:ascii="Times New Roman" w:hAnsi="Times New Roman" w:eastAsia="方正仿宋_GBK" w:cs="Times New Roman"/>
          <w:color w:val="auto"/>
          <w:sz w:val="32"/>
          <w:szCs w:val="32"/>
        </w:rPr>
        <w:t>水土保持方案</w:t>
      </w:r>
      <w:r>
        <w:rPr>
          <w:rFonts w:hint="default" w:ascii="Times New Roman" w:hAnsi="Times New Roman" w:eastAsia="方正仿宋_GBK" w:cs="Times New Roman"/>
          <w:color w:val="auto"/>
          <w:sz w:val="32"/>
          <w:szCs w:val="32"/>
        </w:rPr>
        <w:t>报告书》收悉。经审查，该申请符合法定条件，根据《中华人民共和国行政许可法》第三十八条</w:t>
      </w:r>
      <w:r>
        <w:rPr>
          <w:rFonts w:hint="default" w:ascii="Times New Roman" w:hAnsi="Times New Roman" w:eastAsia="方正仿宋_GBK" w:cs="Times New Roman"/>
          <w:color w:val="auto"/>
          <w:sz w:val="32"/>
          <w:szCs w:val="32"/>
          <w:lang w:eastAsia="zh-CN"/>
        </w:rPr>
        <w:t>第一款、</w:t>
      </w:r>
      <w:r>
        <w:rPr>
          <w:rFonts w:hint="default" w:ascii="Times New Roman" w:hAnsi="Times New Roman" w:eastAsia="方正仿宋_GBK" w:cs="Times New Roman"/>
          <w:color w:val="auto"/>
          <w:sz w:val="32"/>
          <w:szCs w:val="32"/>
        </w:rPr>
        <w:t>《水行政许可实施办法》第三十二条第一项规定，决定准予行政许可。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hint="eastAsia"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方案编制依据的法律法规、部委规章、规范性文件、规范标准</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技术文件及采用的资料基本正确。</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default" w:ascii="Times New Roman" w:hAnsi="Times New Roman" w:eastAsia="方正仿宋_GBK" w:cs="Times New Roman"/>
          <w:bCs/>
          <w:color w:val="auto"/>
          <w:sz w:val="32"/>
          <w:szCs w:val="32"/>
        </w:rPr>
        <w:t>（二）同意方案设计水平年为</w:t>
      </w:r>
      <w:r>
        <w:rPr>
          <w:rFonts w:hint="eastAsia" w:ascii="Times New Roman" w:hAnsi="Times New Roman" w:eastAsia="方正仿宋_GBK" w:cs="Times New Roman"/>
          <w:bCs/>
          <w:color w:val="auto"/>
          <w:sz w:val="32"/>
          <w:szCs w:val="32"/>
          <w:lang w:val="en-US" w:eastAsia="zh-CN"/>
        </w:rPr>
        <w:t>202</w:t>
      </w:r>
      <w:r>
        <w:rPr>
          <w:rFonts w:hint="eastAsia" w:eastAsia="方正仿宋_GBK" w:cs="Times New Roman"/>
          <w:bCs/>
          <w:color w:val="auto"/>
          <w:sz w:val="32"/>
          <w:szCs w:val="32"/>
          <w:lang w:val="en-US" w:eastAsia="zh-CN"/>
        </w:rPr>
        <w:t>3</w:t>
      </w:r>
      <w:r>
        <w:rPr>
          <w:rFonts w:hint="default" w:ascii="Times New Roman" w:hAnsi="Times New Roman" w:eastAsia="方正仿宋_GBK" w:cs="Times New Roman"/>
          <w:bCs/>
          <w:color w:val="auto"/>
          <w:sz w:val="32"/>
          <w:szCs w:val="32"/>
        </w:rPr>
        <w:t>年</w:t>
      </w:r>
      <w:r>
        <w:rPr>
          <w:rFonts w:ascii="Times New Roman" w:hAnsi="Times New Roman" w:eastAsia="方正仿宋_GBK"/>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lang w:eastAsia="zh-CN"/>
        </w:rPr>
      </w:pPr>
      <w:r>
        <w:rPr>
          <w:rFonts w:ascii="Times New Roman" w:hAnsi="Times New Roman" w:eastAsia="方正仿宋_GBK"/>
          <w:bCs/>
          <w:color w:val="auto"/>
          <w:sz w:val="32"/>
          <w:szCs w:val="32"/>
        </w:rPr>
        <w:t>（</w:t>
      </w:r>
      <w:r>
        <w:rPr>
          <w:rFonts w:hint="eastAsia" w:ascii="Times New Roman" w:hAnsi="Times New Roman" w:eastAsia="方正仿宋_GBK"/>
          <w:bCs/>
          <w:color w:val="auto"/>
          <w:sz w:val="32"/>
          <w:szCs w:val="32"/>
        </w:rPr>
        <w:t>三</w:t>
      </w:r>
      <w:r>
        <w:rPr>
          <w:rFonts w:ascii="Times New Roman" w:hAnsi="Times New Roman" w:eastAsia="方正仿宋_GBK"/>
          <w:bCs/>
          <w:color w:val="auto"/>
          <w:sz w:val="32"/>
          <w:szCs w:val="32"/>
        </w:rPr>
        <w:t>）</w:t>
      </w:r>
      <w:r>
        <w:rPr>
          <w:rFonts w:hint="eastAsia" w:ascii="Times New Roman" w:hAnsi="Times New Roman" w:eastAsia="方正仿宋_GBK" w:cs="Times New Roman"/>
          <w:sz w:val="32"/>
          <w:szCs w:val="32"/>
        </w:rPr>
        <w:t>同意水土流失防治责任范围界定，水土流失防治责任范围面积为141.49hm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（其中：江北区2.73hm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，渝北区83.41hm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，两江新区55.35hm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（四）</w:t>
      </w:r>
      <w:r>
        <w:rPr>
          <w:rFonts w:hint="eastAsia" w:ascii="Times New Roman" w:hAnsi="Times New Roman" w:eastAsia="方正仿宋_GBK" w:cs="Times New Roman"/>
          <w:sz w:val="32"/>
          <w:szCs w:val="32"/>
        </w:rPr>
        <w:t>同意项目水土流失防治标准执行等级为西南紫色土区建设类项目一级标准。</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（五）</w:t>
      </w:r>
      <w:r>
        <w:rPr>
          <w:rFonts w:hint="eastAsia" w:ascii="Times New Roman" w:hAnsi="Times New Roman" w:eastAsia="方正仿宋_GBK" w:cs="Times New Roman"/>
          <w:sz w:val="32"/>
          <w:szCs w:val="32"/>
        </w:rPr>
        <w:t>同意水土流失防治目标。其中：水土流失治理度97%，土壤流失控制比1.0，渣土防护率9</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%，林草植被恢复率97%，林草覆盖率2</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w:t>
      </w:r>
      <w:r>
        <w:rPr>
          <w:rFonts w:hint="eastAsia" w:ascii="方正仿宋_GBK" w:hAnsi="Calibri" w:eastAsia="方正仿宋_GBK"/>
          <w:bCs/>
          <w:snapToGrid w:val="0"/>
          <w:kern w:val="0"/>
          <w:sz w:val="32"/>
          <w:szCs w:val="32"/>
        </w:rPr>
        <w:t>。表土保护率不计列。</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（六）基本同意水土流失防治分区和分区防治措施体系。</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（七）基本同意水土保持方案实施进度安排。</w:t>
      </w:r>
    </w:p>
    <w:p>
      <w:pPr>
        <w:pageBreakBefore w:val="0"/>
        <w:kinsoku/>
        <w:wordWrap/>
        <w:overflowPunct/>
        <w:topLinePunct w:val="0"/>
        <w:bidi w:val="0"/>
        <w:adjustRightInd w:val="0"/>
        <w:snapToGrid w:val="0"/>
        <w:spacing w:beforeLines="0" w:afterLines="0" w:line="594"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（八）基本同意水土保持监测时段、内容和方法</w:t>
      </w:r>
      <w:r>
        <w:rPr>
          <w:rFonts w:ascii="Times New Roman" w:hAnsi="Times New Roman" w:eastAsia="方正仿宋_GBK"/>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pageBreakBefore w:val="0"/>
        <w:kinsoku/>
        <w:wordWrap/>
        <w:overflowPunct/>
        <w:topLinePunct w:val="0"/>
        <w:bidi w:val="0"/>
        <w:adjustRightInd w:val="0"/>
        <w:snapToGrid w:val="0"/>
        <w:spacing w:beforeLines="0" w:afterLines="0" w:line="594" w:lineRule="exact"/>
        <w:ind w:left="0" w:leftChars="0" w:firstLine="640" w:firstLineChars="200"/>
        <w:jc w:val="both"/>
        <w:textAlignment w:val="auto"/>
        <w:rPr>
          <w:rFonts w:hint="eastAsia" w:ascii="Times New Roman" w:hAnsi="Times New Roman" w:eastAsia="方正仿宋_GBK"/>
          <w:bCs/>
          <w:color w:val="auto"/>
          <w:sz w:val="32"/>
          <w:szCs w:val="32"/>
          <w:lang w:eastAsia="zh-CN" w:bidi="ar"/>
        </w:rPr>
      </w:pPr>
      <w:r>
        <w:rPr>
          <w:rFonts w:hint="eastAsia" w:eastAsia="方正仿宋_GBK"/>
          <w:sz w:val="32"/>
          <w:szCs w:val="32"/>
        </w:rPr>
        <w:t>水土保持方案工程静态总投资5197.40万元，其中：主体已列4846.93万元，方案新增350.47万元（其中：监测措施58.17万元，独立费用94.21万元，水土保持补偿费198.09万元）</w:t>
      </w:r>
      <w:r>
        <w:rPr>
          <w:rFonts w:hint="eastAsia" w:ascii="方正仿宋_GBK" w:hAnsi="Calibri" w:eastAsia="方正仿宋_GBK"/>
          <w:bCs/>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（一）建设单位应加强组织管理，根据水土保持方案要求，完善各项水土保持措施并落实管护责任，确保其正常运行，发挥水土保持功能。</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（二）根据水土保持法律法规和规范标准，完善水土保持监测、监理资料，做好水土保持档案管理工作。</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（三）及时向主管税务部门足额缴纳水土保持补偿费。</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color w:val="auto"/>
          <w:sz w:val="32"/>
          <w:szCs w:val="32"/>
        </w:rPr>
        <w:t>（四）工程完工后及时组织开展水土保持设施自主验收，并在水土保持设施自主验收通过3个月内向我局报备验收资料（包括水土保持设施验收鉴定书、水土保持设施验收报告和水土保持监测总结报告等）</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1918" w:leftChars="228" w:hanging="1280" w:hangingChars="4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附件：1．</w:t>
      </w:r>
      <w:r>
        <w:rPr>
          <w:rFonts w:hint="eastAsia" w:ascii="Times New Roman" w:hAnsi="Times New Roman" w:eastAsia="方正仿宋_GBK" w:cs="Times New Roman"/>
          <w:color w:val="auto"/>
          <w:sz w:val="32"/>
          <w:szCs w:val="32"/>
          <w:lang w:eastAsia="zh-CN"/>
        </w:rPr>
        <w:t>轨道交通十号线（建新东路—王家庄）工程</w:t>
      </w:r>
      <w:r>
        <w:rPr>
          <w:rFonts w:hint="eastAsia" w:ascii="Times New Roman" w:hAnsi="Times New Roman" w:eastAsia="方正仿宋_GBK" w:cs="Times New Roman"/>
          <w:color w:val="auto"/>
          <w:sz w:val="32"/>
          <w:szCs w:val="32"/>
        </w:rPr>
        <w:t>水土保持方案特性表</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1916" w:leftChars="570" w:hanging="320" w:hangingChars="1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轨道交通十号线（建新东路—王家庄）工程</w:t>
      </w:r>
      <w:r>
        <w:rPr>
          <w:rFonts w:hint="eastAsia" w:ascii="Times New Roman" w:hAnsi="Times New Roman" w:eastAsia="方正仿宋_GBK" w:cs="Times New Roman"/>
          <w:color w:val="auto"/>
          <w:sz w:val="32"/>
          <w:szCs w:val="32"/>
        </w:rPr>
        <w:t>水土保持方案报告书专家评审意见</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3</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8</w:t>
      </w:r>
      <w:r>
        <w:rPr>
          <w:rFonts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 xml:space="preserve">  </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（此件</w:t>
      </w:r>
      <w:r>
        <w:rPr>
          <w:rFonts w:hint="eastAsia" w:ascii="Times New Roman" w:hAnsi="Times New Roman" w:eastAsia="方正仿宋_GBK"/>
          <w:snapToGrid w:val="0"/>
          <w:color w:val="auto"/>
          <w:kern w:val="0"/>
          <w:sz w:val="32"/>
          <w:szCs w:val="32"/>
          <w:lang w:eastAsia="zh-CN"/>
        </w:rPr>
        <w:t>主动</w:t>
      </w:r>
      <w:r>
        <w:rPr>
          <w:rFonts w:ascii="Times New Roman" w:hAnsi="Times New Roman" w:eastAsia="方正仿宋_GBK"/>
          <w:snapToGrid w:val="0"/>
          <w:color w:val="auto"/>
          <w:kern w:val="0"/>
          <w:sz w:val="32"/>
          <w:szCs w:val="32"/>
        </w:rPr>
        <w:t>公开发布）</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cs="方正仿宋"/>
          <w:b w:val="0"/>
          <w:bCs/>
          <w:color w:val="auto"/>
          <w:sz w:val="32"/>
          <w:szCs w:val="36"/>
        </w:rPr>
      </w:pPr>
      <w:r>
        <w:rPr>
          <w:rFonts w:ascii="Times New Roman" w:hAnsi="Times New Roman" w:eastAsia="方正仿宋_GBK"/>
          <w:snapToGrid w:val="0"/>
          <w:color w:val="auto"/>
          <w:kern w:val="0"/>
          <w:sz w:val="32"/>
          <w:szCs w:val="32"/>
        </w:rPr>
        <w:t>（联系人：</w:t>
      </w:r>
      <w:r>
        <w:rPr>
          <w:rFonts w:hint="eastAsia" w:ascii="Times New Roman" w:hAnsi="Times New Roman" w:eastAsia="方正仿宋_GBK"/>
          <w:snapToGrid w:val="0"/>
          <w:color w:val="auto"/>
          <w:kern w:val="0"/>
          <w:sz w:val="32"/>
          <w:szCs w:val="32"/>
          <w:lang w:eastAsia="zh-CN"/>
        </w:rPr>
        <w:t>张春</w:t>
      </w:r>
      <w:r>
        <w:rPr>
          <w:rFonts w:hint="eastAsia" w:eastAsia="方正仿宋_GBK"/>
          <w:snapToGrid w:val="0"/>
          <w:color w:val="auto"/>
          <w:kern w:val="0"/>
          <w:sz w:val="32"/>
          <w:szCs w:val="32"/>
          <w:lang w:eastAsia="zh-CN"/>
        </w:rPr>
        <w:t>才</w:t>
      </w:r>
      <w:r>
        <w:rPr>
          <w:rFonts w:ascii="Times New Roman" w:hAnsi="Times New Roman" w:eastAsia="方正仿宋_GBK"/>
          <w:snapToGrid w:val="0"/>
          <w:color w:val="auto"/>
          <w:kern w:val="0"/>
          <w:sz w:val="32"/>
          <w:szCs w:val="32"/>
        </w:rPr>
        <w:t>；联系电话：023</w:t>
      </w:r>
      <w:r>
        <w:rPr>
          <w:rFonts w:hint="eastAsia" w:ascii="Times New Roman" w:hAnsi="Times New Roman" w:eastAsia="方正仿宋_GBK"/>
          <w:snapToGrid w:val="0"/>
          <w:color w:val="auto"/>
          <w:kern w:val="0"/>
          <w:sz w:val="32"/>
          <w:szCs w:val="32"/>
          <w:lang w:eastAsia="zh-CN"/>
        </w:rPr>
        <w:t>—</w:t>
      </w:r>
      <w:r>
        <w:rPr>
          <w:rFonts w:hint="eastAsia" w:ascii="Times New Roman" w:hAnsi="Times New Roman" w:eastAsia="方正仿宋_GBK"/>
          <w:snapToGrid w:val="0"/>
          <w:color w:val="auto"/>
          <w:kern w:val="0"/>
          <w:sz w:val="32"/>
          <w:szCs w:val="32"/>
          <w:lang w:val="en-US" w:eastAsia="zh-CN"/>
        </w:rPr>
        <w:t>88707091</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eastAsia" w:ascii="Times New Roman" w:hAnsi="Times New Roman" w:eastAsia="方正小标宋_GBK" w:cs="方正小标宋_GBK"/>
          <w:bCs/>
          <w:snapToGrid w:val="0"/>
          <w:color w:val="auto"/>
          <w:spacing w:val="0"/>
          <w:w w:val="100"/>
          <w:kern w:val="0"/>
          <w:sz w:val="40"/>
          <w:szCs w:val="40"/>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eastAsia" w:ascii="Times New Roman" w:hAnsi="Times New Roman" w:eastAsia="方正小标宋_GBK" w:cs="方正小标宋_GBK"/>
          <w:bCs/>
          <w:snapToGrid w:val="0"/>
          <w:color w:val="auto"/>
          <w:spacing w:val="0"/>
          <w:w w:val="100"/>
          <w:kern w:val="0"/>
          <w:sz w:val="40"/>
          <w:szCs w:val="40"/>
        </w:rPr>
      </w:pPr>
      <w:r>
        <w:rPr>
          <w:rFonts w:hint="eastAsia" w:ascii="Times New Roman" w:hAnsi="Times New Roman" w:eastAsia="方正小标宋_GBK" w:cs="方正小标宋_GBK"/>
          <w:bCs/>
          <w:snapToGrid w:val="0"/>
          <w:color w:val="auto"/>
          <w:spacing w:val="0"/>
          <w:w w:val="100"/>
          <w:kern w:val="0"/>
          <w:sz w:val="40"/>
          <w:szCs w:val="40"/>
        </w:rPr>
        <w:t>轨道交通十号线（建新东路—王家庄）工程</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eastAsia" w:ascii="Times New Roman" w:hAnsi="Times New Roman" w:eastAsia="方正小标宋_GBK" w:cs="方正小标宋_GBK"/>
          <w:bCs/>
          <w:snapToGrid w:val="0"/>
          <w:color w:val="auto"/>
          <w:spacing w:val="0"/>
          <w:w w:val="100"/>
          <w:kern w:val="0"/>
          <w:sz w:val="40"/>
          <w:szCs w:val="40"/>
        </w:rPr>
      </w:pPr>
      <w:r>
        <w:rPr>
          <w:rFonts w:hint="eastAsia" w:ascii="Times New Roman" w:hAnsi="Times New Roman" w:eastAsia="方正小标宋_GBK" w:cs="方正小标宋_GBK"/>
          <w:bCs/>
          <w:snapToGrid w:val="0"/>
          <w:color w:val="auto"/>
          <w:spacing w:val="0"/>
          <w:w w:val="100"/>
          <w:kern w:val="0"/>
          <w:sz w:val="40"/>
          <w:szCs w:val="40"/>
        </w:rPr>
        <w:t>水土保持方案特性表</w:t>
      </w:r>
    </w:p>
    <w:tbl>
      <w:tblPr>
        <w:tblStyle w:val="17"/>
        <w:tblW w:w="92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07"/>
        <w:gridCol w:w="191"/>
        <w:gridCol w:w="943"/>
        <w:gridCol w:w="561"/>
        <w:gridCol w:w="1587"/>
        <w:gridCol w:w="425"/>
        <w:gridCol w:w="1111"/>
        <w:gridCol w:w="51"/>
        <w:gridCol w:w="516"/>
        <w:gridCol w:w="59"/>
        <w:gridCol w:w="1012"/>
        <w:gridCol w:w="65"/>
        <w:gridCol w:w="423"/>
        <w:gridCol w:w="11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4"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项目名称</w:t>
            </w:r>
          </w:p>
        </w:tc>
        <w:tc>
          <w:tcPr>
            <w:tcW w:w="3516" w:type="dxa"/>
            <w:gridSpan w:val="4"/>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轨道交通十号线（建新东路—王家庄）工程</w:t>
            </w:r>
          </w:p>
        </w:tc>
        <w:tc>
          <w:tcPr>
            <w:tcW w:w="3237" w:type="dxa"/>
            <w:gridSpan w:val="7"/>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流域管理机构</w:t>
            </w:r>
          </w:p>
        </w:tc>
        <w:tc>
          <w:tcPr>
            <w:tcW w:w="1100" w:type="dxa"/>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4"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涉及省（市、区）</w:t>
            </w:r>
          </w:p>
        </w:tc>
        <w:tc>
          <w:tcPr>
            <w:tcW w:w="1504"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重庆市</w:t>
            </w:r>
          </w:p>
        </w:tc>
        <w:tc>
          <w:tcPr>
            <w:tcW w:w="2012"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涉及地市或个数</w:t>
            </w:r>
          </w:p>
        </w:tc>
        <w:tc>
          <w:tcPr>
            <w:tcW w:w="1737" w:type="dxa"/>
            <w:gridSpan w:val="4"/>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0"/>
                <w:sz w:val="18"/>
                <w:szCs w:val="18"/>
                <w:lang w:val="en-US" w:eastAsia="zh-CN"/>
              </w:rPr>
            </w:pPr>
            <w:r>
              <w:rPr>
                <w:rFonts w:ascii="Times New Roman" w:hAnsi="Times New Roman" w:eastAsia="仿宋_GB2312" w:cs="Times New Roman"/>
                <w:kern w:val="0"/>
                <w:sz w:val="18"/>
                <w:szCs w:val="18"/>
              </w:rPr>
              <w:t>/</w:t>
            </w:r>
          </w:p>
        </w:tc>
        <w:tc>
          <w:tcPr>
            <w:tcW w:w="1500"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涉及县或个数</w:t>
            </w:r>
          </w:p>
        </w:tc>
        <w:tc>
          <w:tcPr>
            <w:tcW w:w="1100" w:type="dxa"/>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江北区、渝北区、两江新区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4"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项目规模</w:t>
            </w:r>
          </w:p>
        </w:tc>
        <w:tc>
          <w:tcPr>
            <w:tcW w:w="1504"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线路全长34.28km，总占地面积141.49hm²</w:t>
            </w:r>
          </w:p>
        </w:tc>
        <w:tc>
          <w:tcPr>
            <w:tcW w:w="2012"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总投资（亿元）</w:t>
            </w:r>
          </w:p>
        </w:tc>
        <w:tc>
          <w:tcPr>
            <w:tcW w:w="1737" w:type="dxa"/>
            <w:gridSpan w:val="4"/>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209.95</w:t>
            </w:r>
          </w:p>
        </w:tc>
        <w:tc>
          <w:tcPr>
            <w:tcW w:w="1500"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土建投资（亿元）</w:t>
            </w:r>
          </w:p>
        </w:tc>
        <w:tc>
          <w:tcPr>
            <w:tcW w:w="1100" w:type="dxa"/>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191.01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4"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动工时间</w:t>
            </w:r>
          </w:p>
        </w:tc>
        <w:tc>
          <w:tcPr>
            <w:tcW w:w="1504"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2014年5月</w:t>
            </w:r>
          </w:p>
        </w:tc>
        <w:tc>
          <w:tcPr>
            <w:tcW w:w="2012"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完工时间</w:t>
            </w:r>
          </w:p>
        </w:tc>
        <w:tc>
          <w:tcPr>
            <w:tcW w:w="1737" w:type="dxa"/>
            <w:gridSpan w:val="4"/>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2018年3月</w:t>
            </w:r>
          </w:p>
        </w:tc>
        <w:tc>
          <w:tcPr>
            <w:tcW w:w="1500"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设计水平年</w:t>
            </w:r>
          </w:p>
        </w:tc>
        <w:tc>
          <w:tcPr>
            <w:tcW w:w="1100" w:type="dxa"/>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4"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工程占地（hm²）</w:t>
            </w:r>
          </w:p>
        </w:tc>
        <w:tc>
          <w:tcPr>
            <w:tcW w:w="1504"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141.49</w:t>
            </w:r>
          </w:p>
        </w:tc>
        <w:tc>
          <w:tcPr>
            <w:tcW w:w="2012"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永久占地（hm²）</w:t>
            </w:r>
          </w:p>
        </w:tc>
        <w:tc>
          <w:tcPr>
            <w:tcW w:w="1737" w:type="dxa"/>
            <w:gridSpan w:val="4"/>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36.44</w:t>
            </w:r>
          </w:p>
        </w:tc>
        <w:tc>
          <w:tcPr>
            <w:tcW w:w="1500"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临时占地（hm²）</w:t>
            </w:r>
          </w:p>
        </w:tc>
        <w:tc>
          <w:tcPr>
            <w:tcW w:w="1100" w:type="dxa"/>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105.05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8" w:type="dxa"/>
            <w:gridSpan w:val="5"/>
            <w:vMerge w:val="restart"/>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土石方量（万m³）</w:t>
            </w:r>
          </w:p>
        </w:tc>
        <w:tc>
          <w:tcPr>
            <w:tcW w:w="1587" w:type="dxa"/>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挖方</w:t>
            </w:r>
          </w:p>
        </w:tc>
        <w:tc>
          <w:tcPr>
            <w:tcW w:w="1587"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填方</w:t>
            </w:r>
          </w:p>
        </w:tc>
        <w:tc>
          <w:tcPr>
            <w:tcW w:w="1587"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借方</w:t>
            </w:r>
          </w:p>
        </w:tc>
        <w:tc>
          <w:tcPr>
            <w:tcW w:w="1588"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余方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8" w:type="dxa"/>
            <w:gridSpan w:val="5"/>
            <w:vMerge w:val="continue"/>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p>
        </w:tc>
        <w:tc>
          <w:tcPr>
            <w:tcW w:w="1587" w:type="dxa"/>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xml:space="preserve">1084.86 </w:t>
            </w:r>
          </w:p>
        </w:tc>
        <w:tc>
          <w:tcPr>
            <w:tcW w:w="1587"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xml:space="preserve">237.11 </w:t>
            </w:r>
          </w:p>
        </w:tc>
        <w:tc>
          <w:tcPr>
            <w:tcW w:w="1587"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p>
        </w:tc>
        <w:tc>
          <w:tcPr>
            <w:tcW w:w="1588"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xml:space="preserve">847.75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8" w:type="dxa"/>
            <w:gridSpan w:val="5"/>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重点防治区名称</w:t>
            </w:r>
          </w:p>
        </w:tc>
        <w:tc>
          <w:tcPr>
            <w:tcW w:w="6349" w:type="dxa"/>
            <w:gridSpan w:val="10"/>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三峡库区国家级水土流失重点治理区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8" w:type="dxa"/>
            <w:gridSpan w:val="5"/>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地貌类型</w:t>
            </w:r>
          </w:p>
        </w:tc>
        <w:tc>
          <w:tcPr>
            <w:tcW w:w="2012"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构造剥蚀丘陵地貌</w:t>
            </w:r>
          </w:p>
        </w:tc>
        <w:tc>
          <w:tcPr>
            <w:tcW w:w="2814" w:type="dxa"/>
            <w:gridSpan w:val="6"/>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水土保持区划</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8" w:type="dxa"/>
            <w:gridSpan w:val="5"/>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土壤侵蚀类型</w:t>
            </w:r>
          </w:p>
        </w:tc>
        <w:tc>
          <w:tcPr>
            <w:tcW w:w="2012"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水力侵蚀</w:t>
            </w:r>
          </w:p>
        </w:tc>
        <w:tc>
          <w:tcPr>
            <w:tcW w:w="2814" w:type="dxa"/>
            <w:gridSpan w:val="6"/>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土壤侵蚀强度〔t/（km²·a）〕</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8" w:type="dxa"/>
            <w:gridSpan w:val="5"/>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防治责任范围面积（hm²）</w:t>
            </w:r>
          </w:p>
        </w:tc>
        <w:tc>
          <w:tcPr>
            <w:tcW w:w="2012"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141.49</w:t>
            </w:r>
          </w:p>
        </w:tc>
        <w:tc>
          <w:tcPr>
            <w:tcW w:w="2814" w:type="dxa"/>
            <w:gridSpan w:val="6"/>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容许土壤流失量〔t/（km²·a）〕</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8" w:type="dxa"/>
            <w:gridSpan w:val="5"/>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土壤流失预测总量（t）</w:t>
            </w:r>
          </w:p>
        </w:tc>
        <w:tc>
          <w:tcPr>
            <w:tcW w:w="2012"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30139</w:t>
            </w:r>
          </w:p>
        </w:tc>
        <w:tc>
          <w:tcPr>
            <w:tcW w:w="2814" w:type="dxa"/>
            <w:gridSpan w:val="6"/>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新增土壤流失量（t）</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27104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8" w:type="dxa"/>
            <w:gridSpan w:val="5"/>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水土流失防治标准执行等级</w:t>
            </w:r>
          </w:p>
        </w:tc>
        <w:tc>
          <w:tcPr>
            <w:tcW w:w="6349" w:type="dxa"/>
            <w:gridSpan w:val="10"/>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restart"/>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防治指标</w:t>
            </w:r>
          </w:p>
        </w:tc>
        <w:tc>
          <w:tcPr>
            <w:tcW w:w="2202" w:type="dxa"/>
            <w:gridSpan w:val="4"/>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水土流失治理度（%）</w:t>
            </w:r>
          </w:p>
        </w:tc>
        <w:tc>
          <w:tcPr>
            <w:tcW w:w="2012"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97</w:t>
            </w:r>
          </w:p>
        </w:tc>
        <w:tc>
          <w:tcPr>
            <w:tcW w:w="2814" w:type="dxa"/>
            <w:gridSpan w:val="6"/>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土壤流失控制比</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p>
        </w:tc>
        <w:tc>
          <w:tcPr>
            <w:tcW w:w="2202" w:type="dxa"/>
            <w:gridSpan w:val="4"/>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渣土防护率（%）</w:t>
            </w:r>
          </w:p>
        </w:tc>
        <w:tc>
          <w:tcPr>
            <w:tcW w:w="2012"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94</w:t>
            </w:r>
          </w:p>
        </w:tc>
        <w:tc>
          <w:tcPr>
            <w:tcW w:w="2814" w:type="dxa"/>
            <w:gridSpan w:val="6"/>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表土保护率（%）</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p>
        </w:tc>
        <w:tc>
          <w:tcPr>
            <w:tcW w:w="2202" w:type="dxa"/>
            <w:gridSpan w:val="4"/>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林草植被恢复率（%）</w:t>
            </w:r>
          </w:p>
        </w:tc>
        <w:tc>
          <w:tcPr>
            <w:tcW w:w="2012"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97</w:t>
            </w:r>
          </w:p>
        </w:tc>
        <w:tc>
          <w:tcPr>
            <w:tcW w:w="2814" w:type="dxa"/>
            <w:gridSpan w:val="6"/>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林草覆盖率（%）</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restart"/>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防治措施及工程量</w:t>
            </w:r>
          </w:p>
        </w:tc>
        <w:tc>
          <w:tcPr>
            <w:tcW w:w="1641"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防治分区</w:t>
            </w:r>
          </w:p>
        </w:tc>
        <w:tc>
          <w:tcPr>
            <w:tcW w:w="2573"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工程措施</w:t>
            </w:r>
          </w:p>
        </w:tc>
        <w:tc>
          <w:tcPr>
            <w:tcW w:w="2814" w:type="dxa"/>
            <w:gridSpan w:val="6"/>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植物措施</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p>
        </w:tc>
        <w:tc>
          <w:tcPr>
            <w:tcW w:w="507" w:type="dxa"/>
            <w:vMerge w:val="restart"/>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区间工程防治区</w:t>
            </w:r>
          </w:p>
        </w:tc>
        <w:tc>
          <w:tcPr>
            <w:tcW w:w="1134"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明挖区间工程防治亚区</w:t>
            </w:r>
          </w:p>
        </w:tc>
        <w:tc>
          <w:tcPr>
            <w:tcW w:w="2573" w:type="dxa"/>
            <w:gridSpan w:val="3"/>
            <w:noWrap w:val="0"/>
            <w:vAlign w:val="center"/>
          </w:tcPr>
          <w:p>
            <w:pPr>
              <w:keepNext w:val="0"/>
              <w:keepLines w:val="0"/>
              <w:widowControl/>
              <w:suppressLineNumbers w:val="0"/>
              <w:spacing w:before="0" w:beforeAutospacing="0" w:after="0" w:afterAutospacing="0"/>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边坡排水沟884m、盖板排水沟97m</w:t>
            </w:r>
          </w:p>
        </w:tc>
        <w:tc>
          <w:tcPr>
            <w:tcW w:w="2814" w:type="dxa"/>
            <w:gridSpan w:val="6"/>
            <w:noWrap w:val="0"/>
            <w:vAlign w:val="center"/>
          </w:tcPr>
          <w:p>
            <w:pPr>
              <w:keepNext w:val="0"/>
              <w:keepLines w:val="0"/>
              <w:widowControl w:val="0"/>
              <w:suppressLineNumbers w:val="0"/>
              <w:spacing w:before="0" w:beforeAutospacing="0" w:after="0" w:afterAutospacing="0"/>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方格截水骨架喷播植草间种灌木护坡0.31hm²、景观绿化0.14hm²、景观恢复1.24hm²、草地恢复22.36hm²</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p>
        </w:tc>
        <w:tc>
          <w:tcPr>
            <w:tcW w:w="507" w:type="dxa"/>
            <w:vMerge w:val="continue"/>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p>
        </w:tc>
        <w:tc>
          <w:tcPr>
            <w:tcW w:w="1134"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高架区间工程防治亚区</w:t>
            </w:r>
          </w:p>
        </w:tc>
        <w:tc>
          <w:tcPr>
            <w:tcW w:w="2573" w:type="dxa"/>
            <w:gridSpan w:val="3"/>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2814" w:type="dxa"/>
            <w:gridSpan w:val="6"/>
            <w:noWrap w:val="0"/>
            <w:vAlign w:val="center"/>
          </w:tcPr>
          <w:p>
            <w:pPr>
              <w:keepNext w:val="0"/>
              <w:keepLines w:val="0"/>
              <w:widowControl w:val="0"/>
              <w:suppressLineNumbers w:val="0"/>
              <w:spacing w:before="0" w:beforeAutospacing="0" w:after="0" w:afterAutospacing="0"/>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景观绿化1.01hm²、景观恢复0.39hm²、草地恢复7.62hm²</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p>
        </w:tc>
        <w:tc>
          <w:tcPr>
            <w:tcW w:w="507" w:type="dxa"/>
            <w:vMerge w:val="restart"/>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车站工程防治区</w:t>
            </w:r>
          </w:p>
        </w:tc>
        <w:tc>
          <w:tcPr>
            <w:tcW w:w="1134"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明挖车站工程防治亚区</w:t>
            </w:r>
          </w:p>
        </w:tc>
        <w:tc>
          <w:tcPr>
            <w:tcW w:w="2573" w:type="dxa"/>
            <w:gridSpan w:val="3"/>
            <w:noWrap w:val="0"/>
            <w:vAlign w:val="center"/>
          </w:tcPr>
          <w:p>
            <w:pPr>
              <w:keepNext w:val="0"/>
              <w:keepLines w:val="0"/>
              <w:widowControl w:val="0"/>
              <w:suppressLineNumbers w:val="0"/>
              <w:spacing w:before="0" w:beforeAutospacing="0" w:after="0" w:afterAutospacing="0"/>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盖板排水沟99m、雨水管1623m</w:t>
            </w:r>
          </w:p>
        </w:tc>
        <w:tc>
          <w:tcPr>
            <w:tcW w:w="2814" w:type="dxa"/>
            <w:gridSpan w:val="6"/>
            <w:noWrap w:val="0"/>
            <w:vAlign w:val="center"/>
          </w:tcPr>
          <w:p>
            <w:pPr>
              <w:keepNext w:val="0"/>
              <w:keepLines w:val="0"/>
              <w:widowControl w:val="0"/>
              <w:suppressLineNumbers w:val="0"/>
              <w:spacing w:before="0" w:beforeAutospacing="0" w:after="0" w:afterAutospacing="0"/>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景观绿化0.26hm²、景观恢复6.67hm²、草地恢复8.47hm²</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p>
        </w:tc>
        <w:tc>
          <w:tcPr>
            <w:tcW w:w="507" w:type="dxa"/>
            <w:vMerge w:val="continue"/>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p>
        </w:tc>
        <w:tc>
          <w:tcPr>
            <w:tcW w:w="1134"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暗挖车站工程防治亚区</w:t>
            </w:r>
          </w:p>
        </w:tc>
        <w:tc>
          <w:tcPr>
            <w:tcW w:w="2573" w:type="dxa"/>
            <w:gridSpan w:val="3"/>
            <w:noWrap w:val="0"/>
            <w:vAlign w:val="center"/>
          </w:tcPr>
          <w:p>
            <w:pPr>
              <w:keepNext w:val="0"/>
              <w:keepLines w:val="0"/>
              <w:widowControl w:val="0"/>
              <w:suppressLineNumbers w:val="0"/>
              <w:spacing w:before="0" w:beforeAutospacing="0" w:after="0" w:afterAutospacing="0"/>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盖板排水沟228m、雨水管885m</w:t>
            </w:r>
          </w:p>
        </w:tc>
        <w:tc>
          <w:tcPr>
            <w:tcW w:w="2814" w:type="dxa"/>
            <w:gridSpan w:val="6"/>
            <w:noWrap w:val="0"/>
            <w:vAlign w:val="center"/>
          </w:tcPr>
          <w:p>
            <w:pPr>
              <w:keepNext w:val="0"/>
              <w:keepLines w:val="0"/>
              <w:widowControl w:val="0"/>
              <w:suppressLineNumbers w:val="0"/>
              <w:spacing w:before="0" w:beforeAutospacing="0" w:after="0" w:afterAutospacing="0"/>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景观绿化0.12hm²、景观恢复2.83hm²</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p>
        </w:tc>
        <w:tc>
          <w:tcPr>
            <w:tcW w:w="507" w:type="dxa"/>
            <w:vMerge w:val="continue"/>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p>
        </w:tc>
        <w:tc>
          <w:tcPr>
            <w:tcW w:w="1134"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高架车站工程防治亚区</w:t>
            </w:r>
          </w:p>
        </w:tc>
        <w:tc>
          <w:tcPr>
            <w:tcW w:w="2573" w:type="dxa"/>
            <w:gridSpan w:val="3"/>
            <w:noWrap w:val="0"/>
            <w:vAlign w:val="center"/>
          </w:tcPr>
          <w:p>
            <w:pPr>
              <w:keepNext w:val="0"/>
              <w:keepLines w:val="0"/>
              <w:widowControl/>
              <w:suppressLineNumbers w:val="0"/>
              <w:spacing w:before="0" w:beforeAutospacing="0" w:after="0" w:afterAutospacing="0"/>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雨水管361m</w:t>
            </w:r>
          </w:p>
        </w:tc>
        <w:tc>
          <w:tcPr>
            <w:tcW w:w="2814" w:type="dxa"/>
            <w:gridSpan w:val="6"/>
            <w:noWrap w:val="0"/>
            <w:vAlign w:val="center"/>
          </w:tcPr>
          <w:p>
            <w:pPr>
              <w:keepNext w:val="0"/>
              <w:keepLines w:val="0"/>
              <w:widowControl w:val="0"/>
              <w:suppressLineNumbers w:val="0"/>
              <w:spacing w:before="0" w:beforeAutospacing="0" w:after="0" w:afterAutospacing="0"/>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景观绿化0.11hm²、景观恢复0.22hm²、草地恢复0.32hm²</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p>
        </w:tc>
        <w:tc>
          <w:tcPr>
            <w:tcW w:w="1641"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停车场防治区</w:t>
            </w:r>
          </w:p>
        </w:tc>
        <w:tc>
          <w:tcPr>
            <w:tcW w:w="2573" w:type="dxa"/>
            <w:gridSpan w:val="3"/>
            <w:noWrap w:val="0"/>
            <w:vAlign w:val="center"/>
          </w:tcPr>
          <w:p>
            <w:pPr>
              <w:keepNext w:val="0"/>
              <w:keepLines w:val="0"/>
              <w:widowControl/>
              <w:suppressLineNumbers w:val="0"/>
              <w:spacing w:before="0" w:beforeAutospacing="0" w:after="0" w:afterAutospacing="0"/>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雨水管1160m、坡顶截水沟1411m、盖板排水沟1386m</w:t>
            </w:r>
          </w:p>
        </w:tc>
        <w:tc>
          <w:tcPr>
            <w:tcW w:w="2814" w:type="dxa"/>
            <w:gridSpan w:val="6"/>
            <w:noWrap w:val="0"/>
            <w:vAlign w:val="center"/>
          </w:tcPr>
          <w:p>
            <w:pPr>
              <w:keepNext w:val="0"/>
              <w:keepLines w:val="0"/>
              <w:widowControl w:val="0"/>
              <w:suppressLineNumbers w:val="0"/>
              <w:spacing w:before="0" w:beforeAutospacing="0" w:after="0" w:afterAutospacing="0"/>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方格截水骨架喷播植草间种灌木护坡1.65hm²、景观绿化1.44hm²、临时用地播草6.60hm²、预留用地播草6.23hm²</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p>
        </w:tc>
        <w:tc>
          <w:tcPr>
            <w:tcW w:w="1641"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变电所防治区</w:t>
            </w:r>
          </w:p>
        </w:tc>
        <w:tc>
          <w:tcPr>
            <w:tcW w:w="2573" w:type="dxa"/>
            <w:gridSpan w:val="3"/>
            <w:noWrap w:val="0"/>
            <w:vAlign w:val="center"/>
          </w:tcPr>
          <w:p>
            <w:pPr>
              <w:keepNext w:val="0"/>
              <w:keepLines w:val="0"/>
              <w:widowControl w:val="0"/>
              <w:suppressLineNumbers w:val="0"/>
              <w:spacing w:before="0" w:beforeAutospacing="0" w:after="0" w:afterAutospacing="0"/>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xml:space="preserve">雨水管240m、盖板排水沟390m </w:t>
            </w:r>
          </w:p>
        </w:tc>
        <w:tc>
          <w:tcPr>
            <w:tcW w:w="2814" w:type="dxa"/>
            <w:gridSpan w:val="6"/>
            <w:noWrap w:val="0"/>
            <w:vAlign w:val="center"/>
          </w:tcPr>
          <w:p>
            <w:pPr>
              <w:keepNext w:val="0"/>
              <w:keepLines w:val="0"/>
              <w:widowControl w:val="0"/>
              <w:suppressLineNumbers w:val="0"/>
              <w:spacing w:before="0" w:beforeAutospacing="0" w:after="0" w:afterAutospacing="0"/>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景观绿化0.14hm²</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p>
        </w:tc>
        <w:tc>
          <w:tcPr>
            <w:tcW w:w="1641"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施工生产生活防治区</w:t>
            </w:r>
          </w:p>
        </w:tc>
        <w:tc>
          <w:tcPr>
            <w:tcW w:w="2573"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2814" w:type="dxa"/>
            <w:gridSpan w:val="6"/>
            <w:noWrap w:val="0"/>
            <w:vAlign w:val="center"/>
          </w:tcPr>
          <w:p>
            <w:pPr>
              <w:keepNext w:val="0"/>
              <w:keepLines w:val="0"/>
              <w:widowControl w:val="0"/>
              <w:suppressLineNumbers w:val="0"/>
              <w:spacing w:before="0" w:beforeAutospacing="0" w:after="0" w:afterAutospacing="0"/>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景观恢复1.33hm²、草地恢复5.34hm²</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p>
        </w:tc>
        <w:tc>
          <w:tcPr>
            <w:tcW w:w="1641"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施工道路防治区</w:t>
            </w:r>
          </w:p>
        </w:tc>
        <w:tc>
          <w:tcPr>
            <w:tcW w:w="2573"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2814" w:type="dxa"/>
            <w:gridSpan w:val="6"/>
            <w:noWrap w:val="0"/>
            <w:vAlign w:val="center"/>
          </w:tcPr>
          <w:p>
            <w:pPr>
              <w:keepNext w:val="0"/>
              <w:keepLines w:val="0"/>
              <w:widowControl w:val="0"/>
              <w:suppressLineNumbers w:val="0"/>
              <w:spacing w:before="0" w:beforeAutospacing="0" w:after="0" w:afterAutospacing="0"/>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景观恢复0.55hm²、草地恢复0.60hm²</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7" w:type="dxa"/>
            <w:gridSpan w:val="4"/>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投资（万元）</w:t>
            </w:r>
          </w:p>
        </w:tc>
        <w:tc>
          <w:tcPr>
            <w:tcW w:w="2573"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271.41（新增0）</w:t>
            </w:r>
          </w:p>
        </w:tc>
        <w:tc>
          <w:tcPr>
            <w:tcW w:w="2814" w:type="dxa"/>
            <w:gridSpan w:val="6"/>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4575.52（新增0）</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7" w:type="dxa"/>
            <w:gridSpan w:val="4"/>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水土保持总投资（万元）</w:t>
            </w:r>
          </w:p>
        </w:tc>
        <w:tc>
          <w:tcPr>
            <w:tcW w:w="2573"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5197.40（新增350.47）</w:t>
            </w:r>
          </w:p>
        </w:tc>
        <w:tc>
          <w:tcPr>
            <w:tcW w:w="2814" w:type="dxa"/>
            <w:gridSpan w:val="6"/>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独立费用（万元）</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94.21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7" w:type="dxa"/>
            <w:gridSpan w:val="4"/>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监理费（万元）</w:t>
            </w:r>
          </w:p>
        </w:tc>
        <w:tc>
          <w:tcPr>
            <w:tcW w:w="561" w:type="dxa"/>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0</w:t>
            </w:r>
          </w:p>
        </w:tc>
        <w:tc>
          <w:tcPr>
            <w:tcW w:w="2012"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监测费（万元）</w:t>
            </w:r>
          </w:p>
        </w:tc>
        <w:tc>
          <w:tcPr>
            <w:tcW w:w="1111" w:type="dxa"/>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58.17</w:t>
            </w:r>
          </w:p>
        </w:tc>
        <w:tc>
          <w:tcPr>
            <w:tcW w:w="1703" w:type="dxa"/>
            <w:gridSpan w:val="5"/>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补偿费（万元）</w:t>
            </w:r>
          </w:p>
        </w:tc>
        <w:tc>
          <w:tcPr>
            <w:tcW w:w="1523" w:type="dxa"/>
            <w:gridSpan w:val="2"/>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b/>
                <w:kern w:val="0"/>
                <w:sz w:val="18"/>
                <w:szCs w:val="18"/>
              </w:rPr>
              <w:t>198.09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7" w:type="dxa"/>
            <w:gridSpan w:val="4"/>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方案编制单位</w:t>
            </w:r>
          </w:p>
        </w:tc>
        <w:tc>
          <w:tcPr>
            <w:tcW w:w="2573"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重庆市水利电力建筑勘测设计研究院有限公司</w:t>
            </w:r>
          </w:p>
        </w:tc>
        <w:tc>
          <w:tcPr>
            <w:tcW w:w="1678"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建设单位</w:t>
            </w:r>
          </w:p>
        </w:tc>
        <w:tc>
          <w:tcPr>
            <w:tcW w:w="2659" w:type="dxa"/>
            <w:gridSpan w:val="5"/>
            <w:noWrap w:val="0"/>
            <w:vAlign w:val="center"/>
          </w:tcPr>
          <w:p>
            <w:pPr>
              <w:keepNext w:val="0"/>
              <w:keepLines w:val="0"/>
              <w:widowControl/>
              <w:suppressLineNumbers w:val="0"/>
              <w:snapToGrid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重庆市轨道交通（集团）有限公司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7" w:type="dxa"/>
            <w:gridSpan w:val="4"/>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法定代表人</w:t>
            </w:r>
          </w:p>
        </w:tc>
        <w:tc>
          <w:tcPr>
            <w:tcW w:w="2573"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黄实</w:t>
            </w:r>
          </w:p>
        </w:tc>
        <w:tc>
          <w:tcPr>
            <w:tcW w:w="1678"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法定代表人</w:t>
            </w:r>
          </w:p>
        </w:tc>
        <w:tc>
          <w:tcPr>
            <w:tcW w:w="2659" w:type="dxa"/>
            <w:gridSpan w:val="5"/>
            <w:noWrap w:val="0"/>
            <w:vAlign w:val="center"/>
          </w:tcPr>
          <w:p>
            <w:pPr>
              <w:keepNext w:val="0"/>
              <w:keepLines w:val="0"/>
              <w:widowControl/>
              <w:suppressLineNumbers w:val="0"/>
              <w:snapToGrid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7" w:type="dxa"/>
            <w:gridSpan w:val="4"/>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地址</w:t>
            </w:r>
          </w:p>
        </w:tc>
        <w:tc>
          <w:tcPr>
            <w:tcW w:w="2573"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重庆市渝北区太湖西路2号2栋</w:t>
            </w:r>
          </w:p>
        </w:tc>
        <w:tc>
          <w:tcPr>
            <w:tcW w:w="1678"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地址</w:t>
            </w:r>
          </w:p>
        </w:tc>
        <w:tc>
          <w:tcPr>
            <w:tcW w:w="2659" w:type="dxa"/>
            <w:gridSpan w:val="5"/>
            <w:noWrap w:val="0"/>
            <w:vAlign w:val="center"/>
          </w:tcPr>
          <w:p>
            <w:pPr>
              <w:keepNext w:val="0"/>
              <w:keepLines w:val="0"/>
              <w:widowControl/>
              <w:suppressLineNumbers w:val="0"/>
              <w:snapToGrid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渝北区大竹林轨道建设基地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7" w:type="dxa"/>
            <w:gridSpan w:val="4"/>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邮编</w:t>
            </w:r>
          </w:p>
        </w:tc>
        <w:tc>
          <w:tcPr>
            <w:tcW w:w="2573"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401120</w:t>
            </w:r>
          </w:p>
        </w:tc>
        <w:tc>
          <w:tcPr>
            <w:tcW w:w="1678"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邮编</w:t>
            </w:r>
          </w:p>
        </w:tc>
        <w:tc>
          <w:tcPr>
            <w:tcW w:w="2659" w:type="dxa"/>
            <w:gridSpan w:val="5"/>
            <w:noWrap w:val="0"/>
            <w:vAlign w:val="center"/>
          </w:tcPr>
          <w:p>
            <w:pPr>
              <w:keepNext w:val="0"/>
              <w:keepLines w:val="0"/>
              <w:widowControl/>
              <w:suppressLineNumbers w:val="0"/>
              <w:snapToGrid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400000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7" w:type="dxa"/>
            <w:gridSpan w:val="4"/>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联系人及电话</w:t>
            </w:r>
          </w:p>
        </w:tc>
        <w:tc>
          <w:tcPr>
            <w:tcW w:w="2573"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朱文武/15</w:t>
            </w:r>
            <w:r>
              <w:rPr>
                <w:rFonts w:hint="eastAsia" w:eastAsia="仿宋_GB2312" w:cs="Times New Roman"/>
                <w:kern w:val="0"/>
                <w:sz w:val="18"/>
                <w:szCs w:val="18"/>
                <w:lang w:val="en-US" w:eastAsia="zh-CN"/>
              </w:rPr>
              <w:t>*******</w:t>
            </w:r>
            <w:r>
              <w:rPr>
                <w:rFonts w:ascii="Times New Roman" w:hAnsi="Times New Roman" w:eastAsia="仿宋_GB2312" w:cs="Times New Roman"/>
                <w:kern w:val="0"/>
                <w:sz w:val="18"/>
                <w:szCs w:val="18"/>
              </w:rPr>
              <w:t>57</w:t>
            </w:r>
          </w:p>
        </w:tc>
        <w:tc>
          <w:tcPr>
            <w:tcW w:w="1678"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联系人及电话</w:t>
            </w:r>
          </w:p>
        </w:tc>
        <w:tc>
          <w:tcPr>
            <w:tcW w:w="2659" w:type="dxa"/>
            <w:gridSpan w:val="5"/>
            <w:noWrap w:val="0"/>
            <w:vAlign w:val="center"/>
          </w:tcPr>
          <w:p>
            <w:pPr>
              <w:keepNext w:val="0"/>
              <w:keepLines w:val="0"/>
              <w:widowControl/>
              <w:suppressLineNumbers w:val="0"/>
              <w:snapToGrid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姜小红/15</w:t>
            </w:r>
            <w:r>
              <w:rPr>
                <w:rFonts w:hint="eastAsia" w:eastAsia="仿宋_GB2312" w:cs="Times New Roman"/>
                <w:kern w:val="0"/>
                <w:sz w:val="18"/>
                <w:szCs w:val="18"/>
                <w:lang w:val="en-US" w:eastAsia="zh-CN"/>
              </w:rPr>
              <w:t>*******</w:t>
            </w:r>
            <w:r>
              <w:rPr>
                <w:rFonts w:ascii="Times New Roman" w:hAnsi="Times New Roman" w:eastAsia="仿宋_GB2312" w:cs="Times New Roman"/>
                <w:kern w:val="0"/>
                <w:sz w:val="18"/>
                <w:szCs w:val="18"/>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7" w:type="dxa"/>
            <w:gridSpan w:val="4"/>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传真</w:t>
            </w:r>
          </w:p>
        </w:tc>
        <w:tc>
          <w:tcPr>
            <w:tcW w:w="2573"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023-</w:t>
            </w:r>
            <w:r>
              <w:rPr>
                <w:rFonts w:hint="eastAsia" w:eastAsia="仿宋_GB2312" w:cs="Times New Roman"/>
                <w:kern w:val="0"/>
                <w:sz w:val="18"/>
                <w:szCs w:val="18"/>
                <w:lang w:val="en-US" w:eastAsia="zh-CN"/>
              </w:rPr>
              <w:t>*******</w:t>
            </w:r>
            <w:r>
              <w:rPr>
                <w:rFonts w:ascii="Times New Roman" w:hAnsi="Times New Roman" w:eastAsia="仿宋_GB2312" w:cs="Times New Roman"/>
                <w:kern w:val="0"/>
                <w:sz w:val="18"/>
                <w:szCs w:val="18"/>
              </w:rPr>
              <w:t>5</w:t>
            </w:r>
          </w:p>
        </w:tc>
        <w:tc>
          <w:tcPr>
            <w:tcW w:w="1678"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传真</w:t>
            </w:r>
          </w:p>
        </w:tc>
        <w:tc>
          <w:tcPr>
            <w:tcW w:w="2659" w:type="dxa"/>
            <w:gridSpan w:val="5"/>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7" w:type="dxa"/>
            <w:gridSpan w:val="4"/>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电子信箱</w:t>
            </w:r>
          </w:p>
        </w:tc>
        <w:tc>
          <w:tcPr>
            <w:tcW w:w="2573"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u w:val="single"/>
              </w:rPr>
            </w:pPr>
            <w:r>
              <w:rPr>
                <w:rFonts w:ascii="Times New Roman" w:hAnsi="Times New Roman" w:eastAsia="仿宋_GB2312" w:cs="Times New Roman"/>
                <w:kern w:val="0"/>
                <w:sz w:val="18"/>
                <w:szCs w:val="18"/>
                <w:u w:val="single"/>
              </w:rPr>
              <w:fldChar w:fldCharType="begin"/>
            </w:r>
            <w:r>
              <w:rPr>
                <w:rFonts w:ascii="Times New Roman" w:hAnsi="Times New Roman" w:eastAsia="仿宋_GB2312" w:cs="Times New Roman"/>
                <w:kern w:val="0"/>
                <w:sz w:val="18"/>
                <w:szCs w:val="18"/>
                <w:u w:val="single"/>
              </w:rPr>
              <w:instrText xml:space="preserve"> HYPERLINK "mailto:727222362@qq.com" </w:instrText>
            </w:r>
            <w:r>
              <w:rPr>
                <w:rFonts w:ascii="Times New Roman" w:hAnsi="Times New Roman" w:eastAsia="仿宋_GB2312" w:cs="Times New Roman"/>
                <w:kern w:val="0"/>
                <w:sz w:val="18"/>
                <w:szCs w:val="18"/>
                <w:u w:val="single"/>
              </w:rPr>
              <w:fldChar w:fldCharType="separate"/>
            </w:r>
            <w:r>
              <w:rPr>
                <w:rStyle w:val="20"/>
                <w:rFonts w:ascii="Times New Roman" w:hAnsi="Times New Roman" w:eastAsia="仿宋_GB2312" w:cs="Times New Roman"/>
                <w:color w:val="auto"/>
                <w:kern w:val="0"/>
                <w:sz w:val="18"/>
                <w:szCs w:val="18"/>
              </w:rPr>
              <w:t>7</w:t>
            </w:r>
            <w:r>
              <w:rPr>
                <w:rStyle w:val="20"/>
                <w:rFonts w:hint="eastAsia" w:eastAsia="仿宋_GB2312" w:cs="Times New Roman"/>
                <w:color w:val="auto"/>
                <w:kern w:val="0"/>
                <w:sz w:val="18"/>
                <w:szCs w:val="18"/>
                <w:lang w:val="en-US" w:eastAsia="zh-CN"/>
              </w:rPr>
              <w:t>*******</w:t>
            </w:r>
            <w:r>
              <w:rPr>
                <w:rStyle w:val="20"/>
                <w:rFonts w:ascii="Times New Roman" w:hAnsi="Times New Roman" w:eastAsia="仿宋_GB2312" w:cs="Times New Roman"/>
                <w:color w:val="auto"/>
                <w:kern w:val="0"/>
                <w:sz w:val="18"/>
                <w:szCs w:val="18"/>
              </w:rPr>
              <w:t>2@qq.com</w:t>
            </w:r>
            <w:r>
              <w:rPr>
                <w:rFonts w:ascii="Times New Roman" w:hAnsi="Times New Roman" w:eastAsia="仿宋_GB2312" w:cs="Times New Roman"/>
                <w:kern w:val="0"/>
                <w:sz w:val="18"/>
                <w:szCs w:val="18"/>
                <w:u w:val="single"/>
              </w:rPr>
              <w:fldChar w:fldCharType="end"/>
            </w:r>
          </w:p>
        </w:tc>
        <w:tc>
          <w:tcPr>
            <w:tcW w:w="1678" w:type="dxa"/>
            <w:gridSpan w:val="3"/>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电子信箱</w:t>
            </w:r>
          </w:p>
        </w:tc>
        <w:tc>
          <w:tcPr>
            <w:tcW w:w="2659" w:type="dxa"/>
            <w:gridSpan w:val="5"/>
            <w:noWrap w:val="0"/>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仿宋_GB2312" w:cs="Times New Roman"/>
                <w:kern w:val="0"/>
                <w:sz w:val="18"/>
                <w:szCs w:val="18"/>
                <w:u w:val="single"/>
              </w:rPr>
            </w:pPr>
            <w:r>
              <w:rPr>
                <w:rFonts w:ascii="Times New Roman" w:hAnsi="Times New Roman" w:eastAsia="仿宋_GB2312" w:cs="Times New Roman"/>
                <w:kern w:val="0"/>
                <w:sz w:val="18"/>
                <w:szCs w:val="18"/>
              </w:rPr>
              <w:t>--</w:t>
            </w:r>
          </w:p>
        </w:tc>
      </w:tr>
    </w:tbl>
    <w:p/>
    <w:p>
      <w:pPr>
        <w:rPr>
          <w:rFonts w:ascii="Times New Roman" w:hAnsi="Times New Roman" w:eastAsia="方正黑体_GBK" w:cs="Times New Roman"/>
          <w:color w:val="FF0000"/>
          <w:sz w:val="32"/>
          <w:szCs w:val="32"/>
        </w:rPr>
      </w:pPr>
    </w:p>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adjustRightInd w:val="0"/>
        <w:snapToGrid w:val="0"/>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adjustRightInd w:val="0"/>
        <w:snapToGrid w:val="0"/>
        <w:spacing w:line="594" w:lineRule="exact"/>
        <w:jc w:val="center"/>
        <w:rPr>
          <w:rFonts w:eastAsia="方正小标宋_GBK"/>
          <w:bCs/>
          <w:sz w:val="44"/>
          <w:szCs w:val="44"/>
          <w:lang w:bidi="ar"/>
        </w:rPr>
      </w:pPr>
    </w:p>
    <w:p>
      <w:pPr>
        <w:adjustRightInd w:val="0"/>
        <w:snapToGrid w:val="0"/>
        <w:spacing w:line="594" w:lineRule="exact"/>
        <w:jc w:val="center"/>
        <w:rPr>
          <w:rFonts w:hint="eastAsia" w:eastAsia="方正小标宋_GBK"/>
          <w:bCs/>
          <w:sz w:val="44"/>
          <w:szCs w:val="44"/>
          <w:lang w:bidi="ar"/>
        </w:rPr>
      </w:pPr>
      <w:r>
        <w:rPr>
          <w:rFonts w:hint="eastAsia" w:eastAsia="方正小标宋_GBK"/>
          <w:bCs/>
          <w:sz w:val="44"/>
          <w:szCs w:val="44"/>
          <w:lang w:bidi="ar"/>
        </w:rPr>
        <w:t>轨道交通十号线（建新东路—王家庄）工程</w:t>
      </w:r>
    </w:p>
    <w:p>
      <w:pPr>
        <w:adjustRightInd w:val="0"/>
        <w:snapToGrid w:val="0"/>
        <w:spacing w:line="594" w:lineRule="exact"/>
        <w:jc w:val="center"/>
        <w:rPr>
          <w:rFonts w:hint="eastAsia" w:eastAsia="方正小标宋_GBK"/>
          <w:bCs/>
          <w:sz w:val="44"/>
          <w:szCs w:val="44"/>
          <w:lang w:bidi="ar"/>
        </w:rPr>
      </w:pPr>
      <w:r>
        <w:rPr>
          <w:rFonts w:hint="eastAsia" w:eastAsia="方正小标宋_GBK"/>
          <w:bCs/>
          <w:sz w:val="44"/>
          <w:szCs w:val="44"/>
          <w:lang w:bidi="ar"/>
        </w:rPr>
        <w:t>水土保持方案报告书</w:t>
      </w:r>
      <w:r>
        <w:rPr>
          <w:rFonts w:eastAsia="方正小标宋_GBK"/>
          <w:sz w:val="44"/>
          <w:szCs w:val="44"/>
        </w:rPr>
        <w:t>专家评审意见</w:t>
      </w:r>
    </w:p>
    <w:p>
      <w:pPr>
        <w:adjustRightInd w:val="0"/>
        <w:snapToGrid w:val="0"/>
        <w:spacing w:line="594" w:lineRule="exact"/>
        <w:ind w:firstLine="200"/>
        <w:rPr>
          <w:rFonts w:hint="eastAsia" w:eastAsia="方正小标宋_GBK"/>
          <w:color w:val="FF0000"/>
          <w:sz w:val="44"/>
          <w:szCs w:val="44"/>
        </w:rPr>
      </w:pPr>
    </w:p>
    <w:p>
      <w:pPr>
        <w:pageBreakBefore w:val="0"/>
        <w:kinsoku/>
        <w:wordWrap/>
        <w:overflowPunct/>
        <w:topLinePunct w:val="0"/>
        <w:bidi w:val="0"/>
        <w:adjustRightInd w:val="0"/>
        <w:snapToGrid w:val="0"/>
        <w:spacing w:line="594" w:lineRule="exact"/>
        <w:ind w:left="0" w:leftChars="0" w:firstLine="640" w:firstLineChars="200"/>
        <w:textAlignment w:val="auto"/>
        <w:rPr>
          <w:rFonts w:hint="eastAsia" w:eastAsia="方正仿宋_GBK"/>
          <w:sz w:val="32"/>
          <w:szCs w:val="32"/>
          <w:lang w:bidi="ar"/>
        </w:rPr>
      </w:pPr>
      <w:r>
        <w:rPr>
          <w:rFonts w:hint="eastAsia" w:eastAsia="方正仿宋_GBK"/>
          <w:sz w:val="32"/>
          <w:szCs w:val="32"/>
          <w:lang w:bidi="ar"/>
        </w:rPr>
        <w:t>202</w:t>
      </w:r>
      <w:r>
        <w:rPr>
          <w:rFonts w:hint="eastAsia" w:eastAsia="方正仿宋_GBK"/>
          <w:sz w:val="32"/>
          <w:szCs w:val="32"/>
          <w:lang w:val="en-US" w:eastAsia="zh-CN" w:bidi="ar"/>
        </w:rPr>
        <w:t>3</w:t>
      </w:r>
      <w:r>
        <w:rPr>
          <w:rFonts w:hint="eastAsia" w:eastAsia="方正仿宋_GBK"/>
          <w:sz w:val="32"/>
          <w:szCs w:val="32"/>
          <w:lang w:bidi="ar"/>
        </w:rPr>
        <w:t>年</w:t>
      </w:r>
      <w:r>
        <w:rPr>
          <w:rFonts w:hint="eastAsia" w:eastAsia="方正仿宋_GBK"/>
          <w:sz w:val="32"/>
          <w:szCs w:val="32"/>
          <w:lang w:val="en-US" w:eastAsia="zh-CN" w:bidi="ar"/>
        </w:rPr>
        <w:t>7</w:t>
      </w:r>
      <w:r>
        <w:rPr>
          <w:rFonts w:hint="eastAsia" w:eastAsia="方正仿宋_GBK"/>
          <w:sz w:val="32"/>
          <w:szCs w:val="32"/>
          <w:lang w:bidi="ar"/>
        </w:rPr>
        <w:t>月</w:t>
      </w:r>
      <w:r>
        <w:rPr>
          <w:rFonts w:hint="eastAsia" w:eastAsia="方正仿宋_GBK"/>
          <w:sz w:val="32"/>
          <w:szCs w:val="32"/>
          <w:lang w:val="en-US" w:eastAsia="zh-CN" w:bidi="ar"/>
        </w:rPr>
        <w:t>6</w:t>
      </w:r>
      <w:r>
        <w:rPr>
          <w:rFonts w:hint="eastAsia" w:eastAsia="方正仿宋_GBK"/>
          <w:sz w:val="32"/>
          <w:szCs w:val="32"/>
          <w:lang w:bidi="ar"/>
        </w:rPr>
        <w:t>日，</w:t>
      </w:r>
      <w:r>
        <w:rPr>
          <w:rFonts w:eastAsia="方正仿宋_GBK"/>
          <w:sz w:val="32"/>
          <w:szCs w:val="32"/>
          <w:lang w:bidi="ar"/>
        </w:rPr>
        <w:t>重庆市水利局组织召开了《</w:t>
      </w:r>
      <w:r>
        <w:rPr>
          <w:rFonts w:hint="eastAsia" w:eastAsia="方正仿宋_GBK"/>
          <w:bCs/>
          <w:sz w:val="32"/>
          <w:szCs w:val="32"/>
          <w:lang w:bidi="ar"/>
        </w:rPr>
        <w:t>轨道交通十号线（建新东路—王家庄）工程水土保持方案报告书</w:t>
      </w:r>
      <w:r>
        <w:rPr>
          <w:rFonts w:eastAsia="方正仿宋_GBK"/>
          <w:sz w:val="32"/>
          <w:szCs w:val="32"/>
          <w:lang w:bidi="ar"/>
        </w:rPr>
        <w:t>》（以下简称《水保方案》）专家评审会。</w:t>
      </w:r>
      <w:r>
        <w:rPr>
          <w:rFonts w:hint="eastAsia" w:eastAsia="方正仿宋_GBK"/>
          <w:sz w:val="32"/>
          <w:szCs w:val="32"/>
          <w:lang w:eastAsia="zh-CN" w:bidi="ar"/>
        </w:rPr>
        <w:t>渝北区水利局、两江新区城市管理局、江北区农业农村委员会、</w:t>
      </w:r>
      <w:r>
        <w:rPr>
          <w:rFonts w:hint="eastAsia" w:eastAsia="方正仿宋_GBK"/>
          <w:sz w:val="32"/>
          <w:szCs w:val="32"/>
          <w:lang w:bidi="ar"/>
        </w:rPr>
        <w:t>重庆市轨道交通（集团）有限公司（以下简称项目法人）、重庆市水利电力建筑勘测设计研究院有限公司（以下简称报告编制单位）</w:t>
      </w:r>
      <w:r>
        <w:rPr>
          <w:rFonts w:eastAsia="方正仿宋_GBK"/>
          <w:sz w:val="32"/>
          <w:szCs w:val="32"/>
          <w:lang w:bidi="ar"/>
        </w:rPr>
        <w:t>的代表参加了会议。会议成立了专家组，专家组成员会前详细审阅了《水保方案》，与会人员会上认真听取了项目法人和报告编制单位的汇报，进行了深入讨论。根据</w:t>
      </w:r>
      <w:r>
        <w:rPr>
          <w:rFonts w:hint="eastAsia" w:eastAsia="方正仿宋_GBK"/>
          <w:color w:val="000000"/>
          <w:sz w:val="32"/>
          <w:szCs w:val="32"/>
          <w:lang w:eastAsia="zh-CN" w:bidi="ar"/>
        </w:rPr>
        <w:t>“</w:t>
      </w:r>
      <w:r>
        <w:rPr>
          <w:rFonts w:eastAsia="方正仿宋_GBK"/>
          <w:color w:val="000000"/>
          <w:sz w:val="32"/>
          <w:szCs w:val="32"/>
          <w:lang w:bidi="ar"/>
        </w:rPr>
        <w:t>渝水〔2018〕267号</w:t>
      </w:r>
      <w:r>
        <w:rPr>
          <w:rFonts w:hint="eastAsia" w:eastAsia="方正仿宋_GBK"/>
          <w:color w:val="000000"/>
          <w:sz w:val="32"/>
          <w:szCs w:val="32"/>
          <w:lang w:eastAsia="zh-CN" w:bidi="ar"/>
        </w:rPr>
        <w:t>”</w:t>
      </w:r>
      <w:r>
        <w:rPr>
          <w:rFonts w:hint="eastAsia" w:eastAsia="方正仿宋_GBK"/>
          <w:color w:val="000000"/>
          <w:sz w:val="32"/>
          <w:szCs w:val="32"/>
          <w:lang w:bidi="ar"/>
        </w:rPr>
        <w:t>、</w:t>
      </w:r>
      <w:r>
        <w:rPr>
          <w:rFonts w:hint="eastAsia" w:eastAsia="方正仿宋_GBK"/>
          <w:color w:val="000000"/>
          <w:sz w:val="32"/>
          <w:szCs w:val="32"/>
          <w:lang w:eastAsia="zh-CN"/>
        </w:rPr>
        <w:t>“</w:t>
      </w:r>
      <w:r>
        <w:rPr>
          <w:rFonts w:hint="eastAsia" w:eastAsia="方正仿宋_GBK"/>
          <w:color w:val="000000"/>
          <w:sz w:val="32"/>
          <w:szCs w:val="32"/>
        </w:rPr>
        <w:t>水保监〔</w:t>
      </w:r>
      <w:r>
        <w:rPr>
          <w:rFonts w:eastAsia="方正仿宋_GBK"/>
          <w:color w:val="000000"/>
          <w:sz w:val="32"/>
          <w:szCs w:val="32"/>
        </w:rPr>
        <w:t>2020</w:t>
      </w:r>
      <w:r>
        <w:rPr>
          <w:rFonts w:hint="eastAsia" w:eastAsia="方正仿宋_GBK"/>
          <w:color w:val="000000"/>
          <w:sz w:val="32"/>
          <w:szCs w:val="32"/>
        </w:rPr>
        <w:t>〕</w:t>
      </w:r>
      <w:r>
        <w:rPr>
          <w:rFonts w:eastAsia="方正仿宋_GBK"/>
          <w:color w:val="000000"/>
          <w:sz w:val="32"/>
          <w:szCs w:val="32"/>
        </w:rPr>
        <w:t>63</w:t>
      </w:r>
      <w:r>
        <w:rPr>
          <w:rFonts w:hint="eastAsia" w:eastAsia="方正仿宋_GBK"/>
          <w:color w:val="000000"/>
          <w:sz w:val="32"/>
          <w:szCs w:val="32"/>
        </w:rPr>
        <w:t>号</w:t>
      </w:r>
      <w:r>
        <w:rPr>
          <w:rFonts w:hint="eastAsia" w:eastAsia="方正仿宋_GBK"/>
          <w:color w:val="000000"/>
          <w:sz w:val="32"/>
          <w:szCs w:val="32"/>
          <w:lang w:eastAsia="zh-CN"/>
        </w:rPr>
        <w:t>”</w:t>
      </w:r>
      <w:r>
        <w:rPr>
          <w:rFonts w:hint="eastAsia" w:eastAsia="方正仿宋_GBK"/>
          <w:color w:val="000000"/>
          <w:sz w:val="32"/>
          <w:szCs w:val="32"/>
          <w:lang w:bidi="ar"/>
        </w:rPr>
        <w:t>和</w:t>
      </w:r>
      <w:r>
        <w:rPr>
          <w:rFonts w:hint="eastAsia" w:eastAsia="方正仿宋_GBK"/>
          <w:color w:val="000000"/>
          <w:sz w:val="32"/>
          <w:szCs w:val="32"/>
          <w:lang w:eastAsia="zh-CN" w:bidi="ar"/>
        </w:rPr>
        <w:t>“</w:t>
      </w:r>
      <w:r>
        <w:rPr>
          <w:rFonts w:hint="eastAsia" w:eastAsia="方正仿宋_GBK"/>
          <w:color w:val="000000"/>
          <w:sz w:val="32"/>
          <w:szCs w:val="32"/>
          <w:lang w:bidi="ar"/>
        </w:rPr>
        <w:t>渝水规范〔2021〕2</w:t>
      </w:r>
      <w:r>
        <w:rPr>
          <w:rFonts w:eastAsia="方正仿宋_GBK"/>
          <w:color w:val="000000"/>
          <w:sz w:val="32"/>
          <w:szCs w:val="32"/>
          <w:lang w:bidi="ar"/>
        </w:rPr>
        <w:t>号</w:t>
      </w:r>
      <w:r>
        <w:rPr>
          <w:rFonts w:hint="eastAsia" w:eastAsia="方正仿宋_GBK"/>
          <w:color w:val="000000"/>
          <w:sz w:val="32"/>
          <w:szCs w:val="32"/>
          <w:lang w:eastAsia="zh-CN" w:bidi="ar"/>
        </w:rPr>
        <w:t>”</w:t>
      </w:r>
      <w:r>
        <w:rPr>
          <w:rFonts w:hint="eastAsia" w:eastAsia="方正仿宋_GBK"/>
          <w:sz w:val="32"/>
          <w:szCs w:val="32"/>
          <w:lang w:bidi="ar"/>
        </w:rPr>
        <w:t>，</w:t>
      </w:r>
      <w:r>
        <w:rPr>
          <w:rFonts w:eastAsia="方正仿宋_GBK"/>
          <w:sz w:val="32"/>
          <w:szCs w:val="32"/>
          <w:lang w:bidi="ar"/>
        </w:rPr>
        <w:t>专家组对《水保方案》进行了质量评分，质量评定等级合格。报告编制单位会后对《水保方案》进行了修改、补充和完善，项目法人于</w:t>
      </w:r>
      <w:r>
        <w:rPr>
          <w:rFonts w:ascii="Times New Roman" w:hAnsi="Times New Roman" w:eastAsia="方正仿宋_GBK" w:cs="Times New Roman"/>
          <w:color w:val="auto"/>
          <w:sz w:val="32"/>
          <w:szCs w:val="32"/>
          <w:lang w:bidi="ar"/>
        </w:rPr>
        <w:t>202</w:t>
      </w:r>
      <w:r>
        <w:rPr>
          <w:rFonts w:hint="eastAsia" w:ascii="Times New Roman" w:hAnsi="Times New Roman" w:eastAsia="方正仿宋_GBK" w:cs="Times New Roman"/>
          <w:color w:val="auto"/>
          <w:sz w:val="32"/>
          <w:szCs w:val="32"/>
          <w:lang w:val="en-US" w:eastAsia="zh-CN" w:bidi="ar"/>
        </w:rPr>
        <w:t>3</w:t>
      </w:r>
      <w:r>
        <w:rPr>
          <w:rFonts w:ascii="Times New Roman" w:hAnsi="Times New Roman" w:eastAsia="方正仿宋_GBK" w:cs="Times New Roman"/>
          <w:color w:val="auto"/>
          <w:sz w:val="32"/>
          <w:szCs w:val="32"/>
          <w:lang w:bidi="ar"/>
        </w:rPr>
        <w:t>年</w:t>
      </w:r>
      <w:r>
        <w:rPr>
          <w:rFonts w:hint="eastAsia" w:ascii="Times New Roman" w:hAnsi="Times New Roman" w:eastAsia="方正仿宋_GBK" w:cs="Times New Roman"/>
          <w:color w:val="auto"/>
          <w:sz w:val="32"/>
          <w:szCs w:val="32"/>
          <w:lang w:val="en-US" w:eastAsia="zh-CN" w:bidi="ar"/>
        </w:rPr>
        <w:t>8</w:t>
      </w:r>
      <w:r>
        <w:rPr>
          <w:rFonts w:ascii="Times New Roman" w:hAnsi="Times New Roman" w:eastAsia="方正仿宋_GBK" w:cs="Times New Roman"/>
          <w:color w:val="auto"/>
          <w:sz w:val="32"/>
          <w:szCs w:val="32"/>
          <w:lang w:bidi="ar"/>
        </w:rPr>
        <w:t>月</w:t>
      </w:r>
      <w:r>
        <w:rPr>
          <w:rFonts w:hint="eastAsia" w:ascii="Times New Roman" w:hAnsi="Times New Roman" w:eastAsia="方正仿宋_GBK" w:cs="Times New Roman"/>
          <w:color w:val="auto"/>
          <w:sz w:val="32"/>
          <w:szCs w:val="32"/>
          <w:lang w:val="en-US" w:eastAsia="zh-CN" w:bidi="ar"/>
        </w:rPr>
        <w:t>3</w:t>
      </w:r>
      <w:r>
        <w:rPr>
          <w:rFonts w:ascii="Times New Roman" w:hAnsi="Times New Roman" w:eastAsia="方正仿宋_GBK" w:cs="Times New Roman"/>
          <w:color w:val="auto"/>
          <w:sz w:val="32"/>
          <w:szCs w:val="32"/>
          <w:lang w:bidi="ar"/>
        </w:rPr>
        <w:t>日</w:t>
      </w:r>
      <w:r>
        <w:rPr>
          <w:rFonts w:eastAsia="方正仿宋_GBK"/>
          <w:sz w:val="32"/>
          <w:szCs w:val="32"/>
        </w:rPr>
        <w:t>提交</w:t>
      </w:r>
      <w:r>
        <w:rPr>
          <w:rFonts w:eastAsia="方正仿宋_GBK"/>
          <w:sz w:val="32"/>
          <w:szCs w:val="32"/>
          <w:lang w:bidi="ar"/>
        </w:rPr>
        <w:t>了</w:t>
      </w:r>
      <w:r>
        <w:rPr>
          <w:rFonts w:eastAsia="方正仿宋_GBK"/>
          <w:bCs/>
          <w:sz w:val="32"/>
          <w:szCs w:val="32"/>
        </w:rPr>
        <w:t>《水保方案》</w:t>
      </w:r>
      <w:r>
        <w:rPr>
          <w:rFonts w:eastAsia="方正仿宋_GBK"/>
          <w:sz w:val="32"/>
          <w:szCs w:val="32"/>
          <w:lang w:bidi="ar"/>
        </w:rPr>
        <w:t>（报批稿）。经专家组复核，形成专家评审意见如下：</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一、综合说明</w:t>
      </w:r>
    </w:p>
    <w:p>
      <w:pPr>
        <w:pageBreakBefore w:val="0"/>
        <w:kinsoku/>
        <w:wordWrap/>
        <w:overflowPunct/>
        <w:topLinePunct w:val="0"/>
        <w:bidi w:val="0"/>
        <w:adjustRightInd w:val="0"/>
        <w:snapToGrid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（一）方案编制依据的法律法规、部委规章、规范性文件、规范标准和技术文件及采用的资料基本正确。</w:t>
      </w:r>
    </w:p>
    <w:p>
      <w:pPr>
        <w:pageBreakBefore w:val="0"/>
        <w:kinsoku/>
        <w:wordWrap/>
        <w:overflowPunct/>
        <w:topLinePunct w:val="0"/>
        <w:bidi w:val="0"/>
        <w:adjustRightInd w:val="0"/>
        <w:snapToGrid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（二）同意方案设计水平年为202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w:t>
      </w:r>
    </w:p>
    <w:p>
      <w:pPr>
        <w:pageBreakBefore w:val="0"/>
        <w:kinsoku/>
        <w:wordWrap/>
        <w:overflowPunct/>
        <w:topLinePunct w:val="0"/>
        <w:bidi w:val="0"/>
        <w:adjustRightInd w:val="0"/>
        <w:snapToGrid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（三）同意水土流失防治责任范围界定，水土流失防治责任范围面积为141.49hm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（其中：江北区2.73hm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，渝北区83.41hm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，两江新区55.35hm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auto"/>
          <w:sz w:val="32"/>
          <w:szCs w:val="32"/>
          <w:lang w:eastAsia="zh-CN"/>
        </w:rPr>
        <w:t>。</w:t>
      </w:r>
    </w:p>
    <w:p>
      <w:pPr>
        <w:pageBreakBefore w:val="0"/>
        <w:kinsoku/>
        <w:wordWrap/>
        <w:overflowPunct/>
        <w:topLinePunct w:val="0"/>
        <w:bidi w:val="0"/>
        <w:adjustRightInd w:val="0"/>
        <w:snapToGrid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（四）同意项目水土流失防治标准执行等级为西南紫色土区建设类项目一级标准。</w:t>
      </w:r>
    </w:p>
    <w:p>
      <w:pPr>
        <w:pageBreakBefore w:val="0"/>
        <w:kinsoku/>
        <w:wordWrap/>
        <w:overflowPunct/>
        <w:topLinePunct w:val="0"/>
        <w:bidi w:val="0"/>
        <w:adjustRightInd w:val="0"/>
        <w:snapToGrid w:val="0"/>
        <w:spacing w:line="594" w:lineRule="exact"/>
        <w:ind w:left="0" w:leftChars="0" w:firstLine="640" w:firstLineChars="200"/>
        <w:textAlignment w:val="auto"/>
        <w:rPr>
          <w:rFonts w:ascii="方正仿宋_GBK" w:hAnsi="Calibri" w:eastAsia="方正仿宋_GBK"/>
          <w:bCs/>
          <w:snapToGrid w:val="0"/>
          <w:kern w:val="0"/>
          <w:sz w:val="32"/>
          <w:szCs w:val="32"/>
        </w:rPr>
      </w:pPr>
      <w:r>
        <w:rPr>
          <w:rFonts w:hint="eastAsia" w:ascii="Times New Roman" w:hAnsi="Times New Roman" w:eastAsia="方正仿宋_GBK" w:cs="Times New Roman"/>
          <w:sz w:val="32"/>
          <w:szCs w:val="32"/>
        </w:rPr>
        <w:t>（五）同意水土流失防治目标。其中：水土流失治理度97%，土壤流失控制比1.0，渣土防护率9</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%，林草植被恢复率97%，林草覆盖率2</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w:t>
      </w:r>
      <w:r>
        <w:rPr>
          <w:rFonts w:hint="eastAsia" w:ascii="方正仿宋_GBK" w:hAnsi="Calibri" w:eastAsia="方正仿宋_GBK"/>
          <w:bCs/>
          <w:snapToGrid w:val="0"/>
          <w:kern w:val="0"/>
          <w:sz w:val="32"/>
          <w:szCs w:val="32"/>
        </w:rPr>
        <w:t>。表土保护率不计列。</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二、项目概况</w:t>
      </w:r>
    </w:p>
    <w:p>
      <w:pPr>
        <w:pageBreakBefore w:val="0"/>
        <w:kinsoku/>
        <w:wordWrap/>
        <w:overflowPunct/>
        <w:topLinePunct w:val="0"/>
        <w:bidi w:val="0"/>
        <w:adjustRightInd w:val="0"/>
        <w:snapToGrid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（一）项目概况阐述基本清楚。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本项目为补充编制水土保持方案报告书。</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轨道交通十号线（建新东路—王家庄）工程起于鲤鱼池，向北连接</w:t>
      </w:r>
      <w:r>
        <w:rPr>
          <w:rFonts w:hint="eastAsia" w:ascii="Times New Roman" w:hAnsi="Times New Roman" w:eastAsia="方正仿宋_GBK" w:cs="Times New Roman"/>
          <w:sz w:val="32"/>
          <w:szCs w:val="32"/>
          <w:lang w:eastAsia="zh-CN"/>
        </w:rPr>
        <w:t>重庆</w:t>
      </w:r>
      <w:r>
        <w:rPr>
          <w:rFonts w:hint="eastAsia" w:ascii="Times New Roman" w:hAnsi="Times New Roman" w:eastAsia="方正仿宋_GBK" w:cs="Times New Roman"/>
          <w:sz w:val="32"/>
          <w:szCs w:val="32"/>
        </w:rPr>
        <w:t>火车北站、江北国际机场，转向西沿同茂大道走线，止于王家庄，线路途径江北区、渝北区、两江新区，为新建项目，建设单位为重庆市轨道交通（集团）有限公司。线路全长34.28km，由区间工程、车站工程、车辆段、停车场、变电所及附属设施组成。区间工程长28.18km，其中：地下区间22.76km（自建22.34km、移交代建0.42km），路基区间0.42km，高架区间5.00km</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车站工程19座（自建16座、移交代建3座），其中：地下站18座（自建15座、移交代建3座），高架站1座</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新建车辆段1处（已单独编报水保方案）、停车场1处、变电所3处。工程共划分为10个土建施工标段，设施工生产生活区10处/9.78h</w:t>
      </w:r>
      <w:r>
        <w:rPr>
          <w:rFonts w:hint="eastAsia" w:ascii="Times New Roman" w:hAnsi="Times New Roman" w:eastAsia="方正仿宋_GBK" w:cs="Times New Roman"/>
          <w:sz w:val="32"/>
          <w:szCs w:val="32"/>
          <w:lang w:val="en-US" w:eastAsia="zh-CN"/>
        </w:rPr>
        <w:t>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lang w:eastAsia="zh-CN"/>
        </w:rPr>
        <w:t>，建</w:t>
      </w:r>
      <w:r>
        <w:rPr>
          <w:rFonts w:hint="eastAsia" w:ascii="Times New Roman" w:hAnsi="Times New Roman" w:eastAsia="方正仿宋_GBK" w:cs="Times New Roman"/>
          <w:sz w:val="32"/>
          <w:szCs w:val="32"/>
        </w:rPr>
        <w:t>施工道路2条/1190m。工程涉及的房屋等拆迁采用货币补偿安置，管网设施等迁改工程纳入本工程就地实施。工程占地面积141.49h</w:t>
      </w:r>
      <w:r>
        <w:rPr>
          <w:rFonts w:hint="eastAsia" w:ascii="Times New Roman" w:hAnsi="Times New Roman" w:eastAsia="方正仿宋_GBK" w:cs="Times New Roman"/>
          <w:sz w:val="32"/>
          <w:szCs w:val="32"/>
          <w:lang w:val="en-US" w:eastAsia="zh-CN"/>
        </w:rPr>
        <w:t>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rPr>
        <w:t>，其中，永久占地36.44h</w:t>
      </w:r>
      <w:r>
        <w:rPr>
          <w:rFonts w:hint="eastAsia" w:ascii="Times New Roman" w:hAnsi="Times New Roman" w:eastAsia="方正仿宋_GBK" w:cs="Times New Roman"/>
          <w:sz w:val="32"/>
          <w:szCs w:val="32"/>
          <w:lang w:val="en-US" w:eastAsia="zh-CN"/>
        </w:rPr>
        <w:t>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rPr>
        <w:t>，临时占地105.05h</w:t>
      </w:r>
      <w:r>
        <w:rPr>
          <w:rFonts w:hint="eastAsia" w:ascii="Times New Roman" w:hAnsi="Times New Roman" w:eastAsia="方正仿宋_GBK" w:cs="Times New Roman"/>
          <w:sz w:val="32"/>
          <w:szCs w:val="32"/>
          <w:lang w:val="en-US" w:eastAsia="zh-CN"/>
        </w:rPr>
        <w:t>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rPr>
        <w:t>。工程总挖方1084.86万</w:t>
      </w:r>
      <w:r>
        <w:rPr>
          <w:rFonts w:hint="eastAsia" w:ascii="Times New Roman" w:hAnsi="Times New Roman" w:eastAsia="方正仿宋_GBK" w:cs="Times New Roman"/>
          <w:sz w:val="32"/>
          <w:szCs w:val="32"/>
          <w:lang w:val="en-US" w:eastAsia="zh-CN"/>
        </w:rPr>
        <w:t>m</w:t>
      </w:r>
      <w:r>
        <w:rPr>
          <w:rFonts w:hint="eastAsia" w:ascii="Times New Roman" w:hAnsi="Times New Roman" w:eastAsia="方正仿宋_GBK" w:cs="Times New Roman"/>
          <w:sz w:val="32"/>
          <w:szCs w:val="32"/>
          <w:vertAlign w:val="superscript"/>
          <w:lang w:val="en-US" w:eastAsia="zh-CN"/>
        </w:rPr>
        <w:t>3</w:t>
      </w:r>
      <w:r>
        <w:rPr>
          <w:rFonts w:hint="eastAsia" w:ascii="Times New Roman" w:hAnsi="Times New Roman" w:eastAsia="方正仿宋_GBK" w:cs="Times New Roman"/>
          <w:sz w:val="32"/>
          <w:szCs w:val="32"/>
        </w:rPr>
        <w:t>，总填方237.11万</w:t>
      </w:r>
      <w:r>
        <w:rPr>
          <w:rFonts w:hint="eastAsia" w:ascii="Times New Roman" w:hAnsi="Times New Roman" w:eastAsia="方正仿宋_GBK" w:cs="Times New Roman"/>
          <w:sz w:val="32"/>
          <w:szCs w:val="32"/>
          <w:lang w:val="en-US" w:eastAsia="zh-CN"/>
        </w:rPr>
        <w:t>m</w:t>
      </w:r>
      <w:r>
        <w:rPr>
          <w:rFonts w:hint="eastAsia" w:ascii="Times New Roman" w:hAnsi="Times New Roman" w:eastAsia="方正仿宋_GBK" w:cs="Times New Roman"/>
          <w:sz w:val="32"/>
          <w:szCs w:val="32"/>
          <w:vertAlign w:val="superscript"/>
          <w:lang w:val="en-US" w:eastAsia="zh-CN"/>
        </w:rPr>
        <w:t>3</w:t>
      </w:r>
      <w:r>
        <w:rPr>
          <w:rFonts w:hint="eastAsia" w:ascii="Times New Roman" w:hAnsi="Times New Roman" w:eastAsia="方正仿宋_GBK" w:cs="Times New Roman"/>
          <w:sz w:val="32"/>
          <w:szCs w:val="32"/>
        </w:rPr>
        <w:t>，余方847.75万</w:t>
      </w:r>
      <w:r>
        <w:rPr>
          <w:rFonts w:hint="eastAsia" w:ascii="Times New Roman" w:hAnsi="Times New Roman" w:eastAsia="方正仿宋_GBK" w:cs="Times New Roman"/>
          <w:sz w:val="32"/>
          <w:szCs w:val="32"/>
          <w:lang w:val="en-US" w:eastAsia="zh-CN"/>
        </w:rPr>
        <w:t>m</w:t>
      </w:r>
      <w:r>
        <w:rPr>
          <w:rFonts w:hint="eastAsia" w:ascii="Times New Roman" w:hAnsi="Times New Roman" w:eastAsia="方正仿宋_GBK" w:cs="Times New Roman"/>
          <w:sz w:val="32"/>
          <w:szCs w:val="32"/>
          <w:vertAlign w:val="superscript"/>
          <w:lang w:val="en-US" w:eastAsia="zh-CN"/>
        </w:rPr>
        <w:t>3</w:t>
      </w:r>
      <w:r>
        <w:rPr>
          <w:rFonts w:hint="eastAsia" w:ascii="Times New Roman" w:hAnsi="Times New Roman" w:eastAsia="方正仿宋_GBK" w:cs="Times New Roman"/>
          <w:sz w:val="32"/>
          <w:szCs w:val="32"/>
        </w:rPr>
        <w:t>，无借方，余方分别运至渝北市政北拓建筑垃圾消纳场、渝北区狮子湾建筑垃圾消纳场、渝北区沙坪镇沙坪建筑垃圾消纳场、西南政法大学大峡谷治理工程回填场集中处置。工程已于2014年5月开工，2018年3月完工，总工期46个月。工程总投资209.95亿元，其中，土建投资191.01亿元。</w:t>
      </w:r>
    </w:p>
    <w:p>
      <w:pPr>
        <w:pageBreakBefore w:val="0"/>
        <w:kinsoku/>
        <w:wordWrap/>
        <w:overflowPunct/>
        <w:topLinePunct w:val="0"/>
        <w:bidi w:val="0"/>
        <w:adjustRightInd w:val="0"/>
        <w:snapToGrid w:val="0"/>
        <w:spacing w:line="594" w:lineRule="exact"/>
        <w:ind w:left="0" w:leftChars="0" w:firstLine="640" w:firstLineChars="200"/>
        <w:textAlignment w:val="auto"/>
        <w:rPr>
          <w:rFonts w:hint="eastAsia" w:ascii="方正仿宋_GBK" w:hAnsi="Calibri" w:eastAsia="方正仿宋_GBK"/>
          <w:bCs/>
          <w:snapToGrid w:val="0"/>
          <w:kern w:val="0"/>
          <w:sz w:val="32"/>
          <w:szCs w:val="32"/>
        </w:rPr>
      </w:pPr>
      <w:r>
        <w:rPr>
          <w:rFonts w:hint="eastAsia" w:ascii="Times New Roman" w:hAnsi="Times New Roman" w:eastAsia="方正仿宋_GBK" w:cs="Times New Roman"/>
          <w:sz w:val="32"/>
          <w:szCs w:val="32"/>
          <w:lang w:bidi="ar"/>
        </w:rPr>
        <w:t>（二）项目区</w:t>
      </w:r>
      <w:r>
        <w:rPr>
          <w:rFonts w:hint="eastAsia" w:ascii="Times New Roman" w:hAnsi="Times New Roman" w:eastAsia="方正仿宋_GBK" w:cs="Times New Roman"/>
          <w:sz w:val="32"/>
          <w:szCs w:val="32"/>
          <w:lang w:eastAsia="zh-CN" w:bidi="ar"/>
        </w:rPr>
        <w:t>自然概况</w:t>
      </w:r>
      <w:r>
        <w:rPr>
          <w:rFonts w:hint="eastAsia" w:ascii="Times New Roman" w:hAnsi="Times New Roman" w:eastAsia="方正仿宋_GBK" w:cs="Times New Roman"/>
          <w:sz w:val="32"/>
          <w:szCs w:val="32"/>
          <w:lang w:bidi="ar"/>
        </w:rPr>
        <w:t>阐述基本清楚</w:t>
      </w:r>
      <w:r>
        <w:rPr>
          <w:rFonts w:ascii="方正仿宋_GBK" w:hAnsi="Calibri" w:eastAsia="方正仿宋_GBK"/>
          <w:bCs/>
          <w:snapToGrid w:val="0"/>
          <w:kern w:val="0"/>
          <w:sz w:val="32"/>
          <w:szCs w:val="32"/>
        </w:rPr>
        <w:t>。</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三、</w:t>
      </w:r>
      <w:r>
        <w:rPr>
          <w:rFonts w:hint="eastAsia" w:ascii="方正黑体_GBK" w:hAnsi="Calibri" w:eastAsia="方正黑体_GBK"/>
          <w:bCs/>
          <w:snapToGrid w:val="0"/>
          <w:kern w:val="0"/>
          <w:sz w:val="32"/>
          <w:szCs w:val="32"/>
        </w:rPr>
        <w:t>项目水土保持</w:t>
      </w:r>
      <w:r>
        <w:rPr>
          <w:rFonts w:ascii="方正黑体_GBK" w:hAnsi="Calibri" w:eastAsia="方正黑体_GBK"/>
          <w:bCs/>
          <w:snapToGrid w:val="0"/>
          <w:kern w:val="0"/>
          <w:sz w:val="32"/>
          <w:szCs w:val="32"/>
        </w:rPr>
        <w:t>评价</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（一）基本同意主体工程选址（选线）的水土保持评价。</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（二）基本同意工程建设方案与布局、工程占地、土石方平衡及施工工艺的水土保持评价。</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三</w:t>
      </w:r>
      <w:r>
        <w:rPr>
          <w:rFonts w:hint="eastAsia" w:ascii="Times New Roman" w:hAnsi="Times New Roman" w:eastAsia="方正仿宋_GBK" w:cs="Times New Roman"/>
          <w:sz w:val="32"/>
          <w:szCs w:val="32"/>
        </w:rPr>
        <w:t>）基本同意对主体工程设计中水土保持措施的评价及界定。</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四、</w:t>
      </w:r>
      <w:r>
        <w:rPr>
          <w:rFonts w:ascii="方正黑体_GBK" w:hAnsi="Calibri" w:eastAsia="方正黑体_GBK"/>
          <w:bCs/>
          <w:snapToGrid w:val="0"/>
          <w:kern w:val="0"/>
          <w:sz w:val="32"/>
          <w:szCs w:val="32"/>
        </w:rPr>
        <w:t>水土流失</w:t>
      </w:r>
      <w:r>
        <w:rPr>
          <w:rFonts w:hint="eastAsia" w:ascii="方正黑体_GBK" w:hAnsi="Calibri" w:eastAsia="方正黑体_GBK"/>
          <w:bCs/>
          <w:snapToGrid w:val="0"/>
          <w:kern w:val="0"/>
          <w:sz w:val="32"/>
          <w:szCs w:val="32"/>
        </w:rPr>
        <w:t>分析</w:t>
      </w:r>
      <w:r>
        <w:rPr>
          <w:rFonts w:ascii="方正黑体_GBK" w:hAnsi="Calibri" w:eastAsia="方正黑体_GBK"/>
          <w:bCs/>
          <w:snapToGrid w:val="0"/>
          <w:kern w:val="0"/>
          <w:sz w:val="32"/>
          <w:szCs w:val="32"/>
        </w:rPr>
        <w:t>与预测</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（一）基本同意对项目水土流失现状及影响分析。</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（二）基本同意项目建设扰动地表面积</w:t>
      </w:r>
      <w:r>
        <w:rPr>
          <w:rFonts w:hint="eastAsia" w:ascii="Times New Roman" w:hAnsi="Times New Roman" w:eastAsia="方正仿宋_GBK" w:cs="Times New Roman"/>
          <w:color w:val="auto"/>
          <w:sz w:val="32"/>
          <w:szCs w:val="32"/>
          <w:lang w:val="en-US" w:eastAsia="zh-CN"/>
        </w:rPr>
        <w:t>134.67</w:t>
      </w:r>
      <w:r>
        <w:rPr>
          <w:rFonts w:hint="eastAsia" w:ascii="Times New Roman" w:hAnsi="Times New Roman" w:eastAsia="方正仿宋_GBK" w:cs="Times New Roman"/>
          <w:sz w:val="32"/>
          <w:szCs w:val="32"/>
          <w:lang w:val="en-US" w:eastAsia="zh-CN"/>
        </w:rPr>
        <w:t>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lang w:eastAsia="zh-CN"/>
        </w:rPr>
        <w:t>，损毁植被面积</w:t>
      </w:r>
      <w:r>
        <w:rPr>
          <w:rFonts w:hint="eastAsia" w:ascii="Times New Roman" w:hAnsi="Times New Roman" w:eastAsia="方正仿宋_GBK" w:cs="Times New Roman"/>
          <w:color w:val="auto"/>
          <w:sz w:val="32"/>
          <w:szCs w:val="32"/>
          <w:lang w:val="en-US" w:eastAsia="zh-CN"/>
        </w:rPr>
        <w:t>30.93</w:t>
      </w:r>
      <w:r>
        <w:rPr>
          <w:rFonts w:hint="eastAsia" w:ascii="Times New Roman" w:hAnsi="Times New Roman" w:eastAsia="方正仿宋_GBK" w:cs="Times New Roman"/>
          <w:sz w:val="32"/>
          <w:szCs w:val="32"/>
          <w:lang w:eastAsia="zh-CN"/>
        </w:rPr>
        <w:t>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（三）基本同意土壤流失量预测方法及结果，工程建设可能造成的土壤流失总量为</w:t>
      </w:r>
      <w:r>
        <w:rPr>
          <w:rFonts w:hint="eastAsia" w:ascii="Times New Roman" w:hAnsi="Times New Roman" w:eastAsia="方正仿宋_GBK" w:cs="Times New Roman"/>
          <w:color w:val="auto"/>
          <w:sz w:val="32"/>
          <w:szCs w:val="32"/>
          <w:lang w:val="en-US" w:eastAsia="zh-CN"/>
        </w:rPr>
        <w:t>3.01万</w:t>
      </w:r>
      <w:r>
        <w:rPr>
          <w:rFonts w:hint="eastAsia" w:ascii="Times New Roman" w:hAnsi="Times New Roman" w:eastAsia="方正仿宋_GBK" w:cs="Times New Roman"/>
          <w:sz w:val="32"/>
          <w:szCs w:val="32"/>
        </w:rPr>
        <w:t>t，新增土壤流失量为</w:t>
      </w:r>
      <w:r>
        <w:rPr>
          <w:rFonts w:hint="eastAsia" w:ascii="Times New Roman" w:hAnsi="Times New Roman" w:eastAsia="方正仿宋_GBK" w:cs="Times New Roman"/>
          <w:color w:val="auto"/>
          <w:sz w:val="32"/>
          <w:szCs w:val="32"/>
          <w:lang w:val="en-US" w:eastAsia="zh-CN"/>
        </w:rPr>
        <w:t>2.71万</w:t>
      </w:r>
      <w:r>
        <w:rPr>
          <w:rFonts w:hint="eastAsia" w:ascii="Times New Roman" w:hAnsi="Times New Roman" w:eastAsia="方正仿宋_GBK" w:cs="Times New Roman"/>
          <w:sz w:val="32"/>
          <w:szCs w:val="32"/>
        </w:rPr>
        <w:t>t。</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ascii="方正仿宋_GBK" w:hAnsi="Calibri" w:eastAsia="方正仿宋_GBK"/>
          <w:bCs/>
          <w:snapToGrid w:val="0"/>
          <w:kern w:val="0"/>
          <w:sz w:val="32"/>
          <w:szCs w:val="32"/>
        </w:rPr>
      </w:pPr>
      <w:r>
        <w:rPr>
          <w:rFonts w:hint="eastAsia" w:ascii="Times New Roman" w:hAnsi="Times New Roman" w:eastAsia="方正仿宋_GBK" w:cs="Times New Roman"/>
          <w:sz w:val="32"/>
          <w:szCs w:val="32"/>
        </w:rPr>
        <w:t>（四）基本同意水土流失的危害分析和指导性意见</w:t>
      </w:r>
      <w:r>
        <w:rPr>
          <w:rFonts w:ascii="方正仿宋_GBK" w:hAnsi="Calibri" w:eastAsia="方正仿宋_GBK"/>
          <w:bCs/>
          <w:snapToGrid w:val="0"/>
          <w:kern w:val="0"/>
          <w:sz w:val="32"/>
          <w:szCs w:val="32"/>
        </w:rPr>
        <w:t>。</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五、</w:t>
      </w:r>
      <w:r>
        <w:rPr>
          <w:rFonts w:hint="eastAsia" w:ascii="方正黑体_GBK" w:hAnsi="Calibri" w:eastAsia="方正黑体_GBK"/>
          <w:bCs/>
          <w:snapToGrid w:val="0"/>
          <w:kern w:val="0"/>
          <w:sz w:val="32"/>
          <w:szCs w:val="32"/>
        </w:rPr>
        <w:t>水土保持措施</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同意项目划分为区间工程、车站工程、停车场、变电所、施工生产生活和施工道路等6个一级水土流失防治区。其中：区间工程划分为明挖区间工程和高架区间工程等2个二级防治区；车站工程划分为明挖车站工程、暗挖车站工程和高架车站工程等3个二级防治区。</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（二）同意水土流失防治措施体系。项目已竣工多年，已实施的各项措施基本满足水土保持要求，已无明显水土流失，不新增措施。</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（三）基本同意各防治区防治措施布局及水土保持措施典型设计。</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区间工程防治区</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（1）明挖区间工程防治亚区</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在存在汇水的开挖边坡迎水面以及中间风井周边设置了排水沟，接入市政雨水系统；</w:t>
      </w:r>
      <w:r>
        <w:rPr>
          <w:rFonts w:hint="eastAsia" w:ascii="Times New Roman" w:hAnsi="Times New Roman" w:eastAsia="方正仿宋_GBK" w:cs="Times New Roman"/>
          <w:sz w:val="32"/>
          <w:szCs w:val="32"/>
          <w:lang w:eastAsia="zh-CN"/>
        </w:rPr>
        <w:t>长</w:t>
      </w:r>
      <w:r>
        <w:rPr>
          <w:rFonts w:hint="eastAsia" w:ascii="Times New Roman" w:hAnsi="Times New Roman" w:eastAsia="方正仿宋_GBK" w:cs="Times New Roman"/>
          <w:sz w:val="32"/>
          <w:szCs w:val="32"/>
        </w:rPr>
        <w:t>T3区间、西悦区间的路基挖方边坡实施了方格截水骨架喷播植草间种灌木护坡；路基段路边、明挖段回填顶部、中间风井周边实施了景观绿化；施工临时占用的道路绿化按原标准恢复，临时占用的草地、待开发地块在过渡期间实施了撒播草籽。</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（2）高架区间工程防治亚区</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高架轨道下部实施了景观绿化带；施工临时占用的道路绿化按原标准恢复，临时占用的草地、待开发地块在过渡期间实施了撒播草籽。</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车站工程防治区</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（1）明挖车站工程防治亚区</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在存在汇水的开挖边坡迎水面布置了盖板排水沟、雨水管，接入市政雨水系统；地面出入口实施了块状或带状景观绿化；施工临时占用的道路绿化按原标准恢复，临时占用的草地、待开发地块在过渡期间实施了撒播草籽。</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（2）暗挖车站工程防治亚区</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地面出入口布置了盖板排水沟、雨水管，接入市政雨水系统；地面出入口实施了块状或带状景观绿化；临时占用的公园绿地、道路绿化等按原标准恢复。</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（3）高架车站工程防治亚区</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高架车站的地面区域布置了雨水管，接入市政雨水系统；地面出入口实施了块状或带状景观绿化；临时占用的道路绿化按原标准恢复；其他除硬化外的临时占用实施了撒播草籽。</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停车场防治区</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沿场内道路敷设了雨水管，接入市政雨水系统；场地东侧挖方边坡坡脚、填方边坡坡顶设置了盖板排水沟，南东侧挖方边坡坡顶设置了截水沟，截水沟接入盖板排水沟后统一接入场内雨水管；挖方边坡、填方边坡实施了方格截水骨架喷播植草间种灌木护坡；办公区、道路沿线以及厂区实施了景观绿化；预留用地的施工扰动区域、场外临时占地实施了撒播草籽；预留用地的未扰动区域采取了封禁措施。</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变电所防治区</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沿场内道路设置了雨水管或盖板排水沟，接入市政雨水系统；道路两侧及建筑物周边</w:t>
      </w:r>
      <w:r>
        <w:rPr>
          <w:rFonts w:hint="eastAsia" w:ascii="Times New Roman" w:hAnsi="Times New Roman" w:eastAsia="方正仿宋_GBK" w:cs="Times New Roman"/>
          <w:sz w:val="32"/>
          <w:szCs w:val="32"/>
          <w:lang w:eastAsia="zh-CN"/>
        </w:rPr>
        <w:t>实施</w:t>
      </w:r>
      <w:r>
        <w:rPr>
          <w:rFonts w:hint="eastAsia" w:ascii="Times New Roman" w:hAnsi="Times New Roman" w:eastAsia="方正仿宋_GBK" w:cs="Times New Roman"/>
          <w:sz w:val="32"/>
          <w:szCs w:val="32"/>
        </w:rPr>
        <w:t>了景观绿化。</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施工生产生活</w:t>
      </w:r>
      <w:r>
        <w:rPr>
          <w:rFonts w:hint="eastAsia" w:ascii="Times New Roman" w:hAnsi="Times New Roman" w:eastAsia="方正仿宋_GBK" w:cs="Times New Roman"/>
          <w:sz w:val="32"/>
          <w:szCs w:val="32"/>
          <w:lang w:eastAsia="zh-CN"/>
        </w:rPr>
        <w:t>防治</w:t>
      </w:r>
      <w:r>
        <w:rPr>
          <w:rFonts w:hint="eastAsia" w:ascii="Times New Roman" w:hAnsi="Times New Roman" w:eastAsia="方正仿宋_GBK" w:cs="Times New Roman"/>
          <w:sz w:val="32"/>
          <w:szCs w:val="32"/>
        </w:rPr>
        <w:t>区</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施工营地临时占用的道路绿化按原标准恢复；临时占用的草地、待开发地块在过渡期间实施了撒播草籽。</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施工道路防治区</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1#施工道路为原路拓宽，拓宽临时占地已恢复为草地；2#施工道路已恢复为市政道路绿化带。</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方正黑体_GBK" w:hAnsi="Calibri" w:eastAsia="方正黑体_GBK"/>
          <w:bCs/>
          <w:snapToGrid w:val="0"/>
          <w:kern w:val="0"/>
          <w:sz w:val="32"/>
          <w:szCs w:val="32"/>
        </w:rPr>
      </w:pPr>
      <w:r>
        <w:rPr>
          <w:rFonts w:hint="eastAsia" w:ascii="方正黑体_GBK" w:hAnsi="Calibri" w:eastAsia="方正黑体_GBK"/>
          <w:bCs/>
          <w:snapToGrid w:val="0"/>
          <w:kern w:val="0"/>
          <w:sz w:val="32"/>
          <w:szCs w:val="32"/>
        </w:rPr>
        <w:t>六</w:t>
      </w:r>
      <w:r>
        <w:rPr>
          <w:rFonts w:ascii="方正黑体_GBK" w:hAnsi="Calibri" w:eastAsia="方正黑体_GBK"/>
          <w:bCs/>
          <w:snapToGrid w:val="0"/>
          <w:kern w:val="0"/>
          <w:sz w:val="32"/>
          <w:szCs w:val="32"/>
        </w:rPr>
        <w:t>、</w:t>
      </w:r>
      <w:r>
        <w:rPr>
          <w:rFonts w:hint="eastAsia" w:ascii="方正黑体_GBK" w:hAnsi="Calibri" w:eastAsia="方正黑体_GBK"/>
          <w:bCs/>
          <w:snapToGrid w:val="0"/>
          <w:kern w:val="0"/>
          <w:sz w:val="32"/>
          <w:szCs w:val="32"/>
        </w:rPr>
        <w:t>水土保持监测</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方正仿宋_GBK" w:hAnsi="Calibri" w:eastAsia="方正仿宋_GBK"/>
          <w:bCs/>
          <w:snapToGrid w:val="0"/>
          <w:color w:val="000000"/>
          <w:kern w:val="0"/>
          <w:sz w:val="32"/>
          <w:szCs w:val="32"/>
        </w:rPr>
      </w:pPr>
      <w:r>
        <w:rPr>
          <w:rFonts w:ascii="方正仿宋_GBK" w:hAnsi="Calibri" w:eastAsia="方正仿宋_GBK"/>
          <w:bCs/>
          <w:snapToGrid w:val="0"/>
          <w:color w:val="000000"/>
          <w:kern w:val="0"/>
          <w:sz w:val="32"/>
          <w:szCs w:val="32"/>
        </w:rPr>
        <w:t>基本同意水土保持监测方案。</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方正黑体_GBK" w:hAnsi="Calibri" w:eastAsia="方正黑体_GBK"/>
          <w:bCs/>
          <w:snapToGrid w:val="0"/>
          <w:kern w:val="0"/>
          <w:sz w:val="32"/>
          <w:szCs w:val="32"/>
        </w:rPr>
      </w:pPr>
      <w:r>
        <w:rPr>
          <w:rFonts w:hint="eastAsia" w:ascii="方正黑体_GBK" w:hAnsi="Calibri" w:eastAsia="方正黑体_GBK"/>
          <w:bCs/>
          <w:snapToGrid w:val="0"/>
          <w:kern w:val="0"/>
          <w:sz w:val="32"/>
          <w:szCs w:val="32"/>
        </w:rPr>
        <w:t>七、水土保持投资</w:t>
      </w:r>
      <w:r>
        <w:rPr>
          <w:rFonts w:ascii="方正黑体_GBK" w:hAnsi="Calibri" w:eastAsia="方正黑体_GBK"/>
          <w:bCs/>
          <w:snapToGrid w:val="0"/>
          <w:kern w:val="0"/>
          <w:sz w:val="32"/>
          <w:szCs w:val="32"/>
        </w:rPr>
        <w:t>估算及效益分析</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方正仿宋_GBK" w:hAnsi="Calibri" w:eastAsia="方正仿宋_GBK"/>
          <w:bCs/>
          <w:snapToGrid w:val="0"/>
          <w:color w:val="000000"/>
          <w:kern w:val="0"/>
          <w:sz w:val="32"/>
          <w:szCs w:val="32"/>
        </w:rPr>
      </w:pPr>
      <w:r>
        <w:rPr>
          <w:rFonts w:hint="eastAsia" w:ascii="方正仿宋_GBK" w:hAnsi="Calibri" w:eastAsia="方正仿宋_GBK"/>
          <w:bCs/>
          <w:snapToGrid w:val="0"/>
          <w:color w:val="000000"/>
          <w:kern w:val="0"/>
          <w:sz w:val="32"/>
          <w:szCs w:val="32"/>
        </w:rPr>
        <w:t>（一）投资估算编制依据正确，费用及定额选择基本合理，编制深度基本满足规范要求。</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方正仿宋_GBK" w:hAnsi="Calibri" w:eastAsia="方正仿宋_GBK"/>
          <w:bCs/>
          <w:snapToGrid w:val="0"/>
          <w:color w:val="000000"/>
          <w:kern w:val="0"/>
          <w:sz w:val="32"/>
          <w:szCs w:val="32"/>
        </w:rPr>
      </w:pPr>
      <w:r>
        <w:rPr>
          <w:rFonts w:hint="eastAsia" w:ascii="方正仿宋_GBK" w:hAnsi="Calibri" w:eastAsia="方正仿宋_GBK"/>
          <w:bCs/>
          <w:snapToGrid w:val="0"/>
          <w:color w:val="000000"/>
          <w:kern w:val="0"/>
          <w:sz w:val="32"/>
          <w:szCs w:val="32"/>
        </w:rPr>
        <w:t>（二）</w:t>
      </w:r>
      <w:r>
        <w:rPr>
          <w:rFonts w:ascii="方正仿宋_GBK" w:hAnsi="Calibri" w:eastAsia="方正仿宋_GBK"/>
          <w:bCs/>
          <w:snapToGrid w:val="0"/>
          <w:color w:val="000000"/>
          <w:kern w:val="0"/>
          <w:sz w:val="32"/>
          <w:szCs w:val="32"/>
        </w:rPr>
        <w:t>经审核，</w:t>
      </w:r>
      <w:r>
        <w:rPr>
          <w:rFonts w:hint="eastAsia" w:eastAsia="方正仿宋_GBK"/>
          <w:sz w:val="32"/>
          <w:szCs w:val="32"/>
        </w:rPr>
        <w:t>水土保持方案工程静态总投资5197.40万元，其中：主体已列4846.93万元，方案新增</w:t>
      </w:r>
      <w:bookmarkStart w:id="0" w:name="_GoBack"/>
      <w:bookmarkEnd w:id="0"/>
      <w:r>
        <w:rPr>
          <w:rFonts w:hint="eastAsia" w:eastAsia="方正仿宋_GBK"/>
          <w:sz w:val="32"/>
          <w:szCs w:val="32"/>
        </w:rPr>
        <w:t>350.47万元（其中：监测措施58.17万元，独立费用94.21万元，水土保持补偿费198.09万元）</w:t>
      </w:r>
      <w:r>
        <w:rPr>
          <w:rFonts w:hint="eastAsia" w:ascii="方正仿宋_GBK" w:hAnsi="Calibri" w:eastAsia="方正仿宋_GBK"/>
          <w:bCs/>
          <w:snapToGrid w:val="0"/>
          <w:color w:val="000000"/>
          <w:kern w:val="0"/>
          <w:sz w:val="32"/>
          <w:szCs w:val="32"/>
        </w:rPr>
        <w:t>。</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ascii="方正仿宋_GBK" w:hAnsi="Calibri" w:eastAsia="方正仿宋_GBK"/>
          <w:bCs/>
          <w:snapToGrid w:val="0"/>
          <w:color w:val="000000"/>
          <w:kern w:val="0"/>
          <w:sz w:val="32"/>
          <w:szCs w:val="32"/>
        </w:rPr>
      </w:pPr>
      <w:r>
        <w:rPr>
          <w:rFonts w:ascii="方正仿宋_GBK" w:hAnsi="Calibri" w:eastAsia="方正仿宋_GBK"/>
          <w:bCs/>
          <w:snapToGrid w:val="0"/>
          <w:color w:val="000000"/>
          <w:kern w:val="0"/>
          <w:sz w:val="32"/>
          <w:szCs w:val="32"/>
        </w:rPr>
        <w:t>（三）效益分析方法正确，分析结果基本合理。</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方正黑体_GBK" w:hAnsi="Calibri" w:eastAsia="方正黑体_GBK"/>
          <w:bCs/>
          <w:snapToGrid w:val="0"/>
          <w:kern w:val="0"/>
          <w:sz w:val="32"/>
          <w:szCs w:val="32"/>
        </w:rPr>
      </w:pPr>
      <w:r>
        <w:rPr>
          <w:rFonts w:hint="eastAsia" w:ascii="方正黑体_GBK" w:hAnsi="Calibri" w:eastAsia="方正黑体_GBK"/>
          <w:bCs/>
          <w:snapToGrid w:val="0"/>
          <w:kern w:val="0"/>
          <w:sz w:val="32"/>
          <w:szCs w:val="32"/>
        </w:rPr>
        <w:t>八</w:t>
      </w:r>
      <w:r>
        <w:rPr>
          <w:rFonts w:ascii="方正黑体_GBK" w:hAnsi="Calibri" w:eastAsia="方正黑体_GBK"/>
          <w:bCs/>
          <w:snapToGrid w:val="0"/>
          <w:kern w:val="0"/>
          <w:sz w:val="32"/>
          <w:szCs w:val="32"/>
        </w:rPr>
        <w:t>、水土保持管理</w:t>
      </w:r>
    </w:p>
    <w:p>
      <w:pPr>
        <w:pageBreakBefore w:val="0"/>
        <w:kinsoku/>
        <w:wordWrap/>
        <w:overflowPunct/>
        <w:topLinePunct w:val="0"/>
        <w:bidi w:val="0"/>
        <w:adjustRightInd w:val="0"/>
        <w:snapToGrid w:val="0"/>
        <w:spacing w:line="594" w:lineRule="exact"/>
        <w:ind w:left="0" w:leftChars="0" w:firstLine="640" w:firstLineChars="200"/>
        <w:jc w:val="both"/>
        <w:textAlignment w:val="auto"/>
        <w:rPr>
          <w:rFonts w:hint="eastAsia" w:ascii="方正仿宋_GBK" w:hAnsi="Calibri" w:eastAsia="方正仿宋_GBK"/>
          <w:bCs/>
          <w:snapToGrid w:val="0"/>
          <w:color w:val="000000"/>
          <w:kern w:val="0"/>
          <w:sz w:val="32"/>
          <w:szCs w:val="32"/>
        </w:rPr>
      </w:pPr>
      <w:r>
        <w:rPr>
          <w:rFonts w:hint="eastAsia" w:ascii="方正仿宋_GBK" w:hAnsi="Calibri" w:eastAsia="方正仿宋_GBK"/>
          <w:bCs/>
          <w:snapToGrid w:val="0"/>
          <w:color w:val="000000"/>
          <w:kern w:val="0"/>
          <w:sz w:val="32"/>
          <w:szCs w:val="32"/>
        </w:rPr>
        <w:t>基本同意方案中提出的组织管理、水土保持监测、水土保持监理、水土保持施工、水土保持设施验收等水土保持管理要求。</w:t>
      </w:r>
    </w:p>
    <w:p>
      <w:pPr>
        <w:pStyle w:val="76"/>
        <w:keepNext w:val="0"/>
        <w:keepLines w:val="0"/>
        <w:pageBreakBefore w:val="0"/>
        <w:widowControl w:val="0"/>
        <w:kinsoku/>
        <w:wordWrap/>
        <w:overflowPunct/>
        <w:topLinePunct w:val="0"/>
        <w:autoSpaceDE w:val="0"/>
        <w:autoSpaceDN w:val="0"/>
        <w:bidi w:val="0"/>
        <w:adjustRightInd w:val="0"/>
        <w:snapToGrid/>
        <w:spacing w:line="594" w:lineRule="exact"/>
        <w:ind w:left="0" w:leftChars="0"/>
        <w:textAlignment w:val="auto"/>
        <w:rPr>
          <w:rFonts w:hint="eastAsia" w:ascii="方正仿宋_GBK" w:hAnsi="Calibri" w:eastAsia="方正仿宋_GBK" w:cs="Times New Roman"/>
          <w:bCs/>
          <w:snapToGrid w:val="0"/>
          <w:color w:val="0000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94" w:lineRule="exact"/>
        <w:ind w:left="1598" w:leftChars="228" w:hanging="960" w:hangingChars="300"/>
        <w:textAlignment w:val="auto"/>
        <w:rPr>
          <w:rFonts w:hint="eastAsia" w:eastAsia="方正仿宋_GBK"/>
          <w:bCs/>
          <w:sz w:val="32"/>
          <w:szCs w:val="32"/>
        </w:rPr>
      </w:pPr>
      <w:r>
        <w:rPr>
          <w:rFonts w:eastAsia="方正仿宋_GBK"/>
          <w:sz w:val="32"/>
          <w:szCs w:val="32"/>
        </w:rPr>
        <w:t>附</w:t>
      </w:r>
      <w:r>
        <w:rPr>
          <w:rFonts w:hint="eastAsia" w:eastAsia="方正仿宋_GBK"/>
          <w:sz w:val="32"/>
          <w:szCs w:val="32"/>
        </w:rPr>
        <w:t>件</w:t>
      </w:r>
      <w:r>
        <w:rPr>
          <w:rFonts w:eastAsia="方正仿宋_GBK"/>
          <w:sz w:val="32"/>
          <w:szCs w:val="32"/>
        </w:rPr>
        <w:t>：</w:t>
      </w:r>
      <w:r>
        <w:rPr>
          <w:rFonts w:hint="eastAsia" w:eastAsia="方正仿宋_GBK"/>
          <w:bCs/>
          <w:sz w:val="32"/>
          <w:szCs w:val="32"/>
        </w:rPr>
        <w:t>轨道交通十号线（建新东路—王家庄）工程水土保持方案投资估算审核表</w:t>
      </w:r>
    </w:p>
    <w:p>
      <w:pPr>
        <w:pageBreakBefore w:val="0"/>
        <w:kinsoku/>
        <w:wordWrap/>
        <w:overflowPunct/>
        <w:topLinePunct w:val="0"/>
        <w:bidi w:val="0"/>
        <w:spacing w:line="594" w:lineRule="exact"/>
        <w:ind w:left="0" w:leftChars="0" w:firstLine="4160" w:firstLineChars="1300"/>
        <w:textAlignment w:val="auto"/>
        <w:rPr>
          <w:rFonts w:hint="eastAsia" w:eastAsia="方正仿宋_GBK"/>
          <w:sz w:val="32"/>
          <w:szCs w:val="32"/>
        </w:rPr>
      </w:pPr>
    </w:p>
    <w:p>
      <w:pPr>
        <w:pStyle w:val="79"/>
        <w:pageBreakBefore w:val="0"/>
        <w:kinsoku/>
        <w:wordWrap/>
        <w:overflowPunct/>
        <w:topLinePunct w:val="0"/>
        <w:bidi w:val="0"/>
        <w:spacing w:line="594" w:lineRule="exact"/>
        <w:ind w:left="0" w:leftChars="0"/>
        <w:textAlignment w:val="auto"/>
        <w:rPr>
          <w:rFonts w:hint="eastAsia"/>
        </w:rPr>
      </w:pPr>
      <w:r>
        <w:rPr>
          <w:rFonts w:eastAsia="方正仿宋_GBK"/>
          <w:color w:val="FF0000"/>
          <w:kern w:val="2"/>
          <w:sz w:val="32"/>
          <w:szCs w:val="32"/>
        </w:rPr>
        <w:drawing>
          <wp:anchor distT="0" distB="0" distL="114300" distR="114300" simplePos="0" relativeHeight="251659264" behindDoc="0" locked="0" layoutInCell="1" allowOverlap="1">
            <wp:simplePos x="0" y="0"/>
            <wp:positionH relativeFrom="column">
              <wp:posOffset>4313555</wp:posOffset>
            </wp:positionH>
            <wp:positionV relativeFrom="paragraph">
              <wp:posOffset>235585</wp:posOffset>
            </wp:positionV>
            <wp:extent cx="1009015" cy="620395"/>
            <wp:effectExtent l="0" t="0" r="635" b="8255"/>
            <wp:wrapNone/>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7"/>
                    <a:stretch>
                      <a:fillRect/>
                    </a:stretch>
                  </pic:blipFill>
                  <pic:spPr>
                    <a:xfrm>
                      <a:off x="0" y="0"/>
                      <a:ext cx="1009015" cy="620395"/>
                    </a:xfrm>
                    <a:prstGeom prst="rect">
                      <a:avLst/>
                    </a:prstGeom>
                    <a:noFill/>
                    <a:ln>
                      <a:noFill/>
                    </a:ln>
                  </pic:spPr>
                </pic:pic>
              </a:graphicData>
            </a:graphic>
          </wp:anchor>
        </w:drawing>
      </w:r>
    </w:p>
    <w:p>
      <w:pPr>
        <w:pageBreakBefore w:val="0"/>
        <w:kinsoku/>
        <w:wordWrap/>
        <w:overflowPunct/>
        <w:topLinePunct w:val="0"/>
        <w:bidi w:val="0"/>
        <w:spacing w:line="594" w:lineRule="exact"/>
        <w:ind w:left="0" w:leftChars="0" w:firstLine="4800" w:firstLineChars="1500"/>
        <w:textAlignment w:val="auto"/>
        <w:rPr>
          <w:rFonts w:hint="eastAsia" w:eastAsia="方正仿宋_GBK"/>
          <w:sz w:val="32"/>
          <w:szCs w:val="32"/>
        </w:rPr>
      </w:pPr>
      <w:r>
        <w:rPr>
          <w:rFonts w:eastAsia="方正仿宋_GBK"/>
          <w:sz w:val="32"/>
          <w:szCs w:val="32"/>
        </w:rPr>
        <w:t xml:space="preserve">专家组组长： </w:t>
      </w:r>
    </w:p>
    <w:p>
      <w:pPr>
        <w:pageBreakBefore w:val="0"/>
        <w:kinsoku/>
        <w:wordWrap/>
        <w:overflowPunct/>
        <w:topLinePunct w:val="0"/>
        <w:bidi w:val="0"/>
        <w:spacing w:line="594" w:lineRule="exact"/>
        <w:ind w:left="0" w:leftChars="0" w:firstLine="5440" w:firstLineChars="1700"/>
        <w:textAlignment w:val="auto"/>
        <w:rPr>
          <w:rFonts w:hint="eastAsia" w:eastAsia="方正仿宋_GBK"/>
          <w:sz w:val="32"/>
          <w:szCs w:val="32"/>
        </w:rPr>
        <w:sectPr>
          <w:footerReference r:id="rId3" w:type="default"/>
          <w:footerReference r:id="rId4" w:type="even"/>
          <w:pgSz w:w="11906" w:h="16838"/>
          <w:pgMar w:top="1984" w:right="1446" w:bottom="1644" w:left="1446" w:header="851" w:footer="992" w:gutter="0"/>
          <w:pgNumType w:fmt="decimal"/>
          <w:cols w:space="720" w:num="1"/>
          <w:docGrid w:linePitch="381" w:charSpace="0"/>
        </w:sectPr>
      </w:pPr>
      <w:r>
        <w:rPr>
          <w:rFonts w:eastAsia="方正仿宋_GBK"/>
          <w:sz w:val="32"/>
          <w:szCs w:val="32"/>
        </w:rPr>
        <w:t>2</w:t>
      </w:r>
      <w:r>
        <w:rPr>
          <w:rFonts w:hint="eastAsia" w:eastAsia="方正仿宋_GBK"/>
          <w:sz w:val="32"/>
          <w:szCs w:val="32"/>
          <w:lang w:val="en-US" w:eastAsia="zh-CN"/>
        </w:rPr>
        <w:t>023</w:t>
      </w:r>
      <w:r>
        <w:rPr>
          <w:rFonts w:eastAsia="方正仿宋_GBK"/>
          <w:sz w:val="32"/>
          <w:szCs w:val="32"/>
        </w:rPr>
        <w:t>年</w:t>
      </w:r>
      <w:r>
        <w:rPr>
          <w:rFonts w:hint="eastAsia" w:eastAsia="方正仿宋_GBK"/>
          <w:sz w:val="32"/>
          <w:szCs w:val="32"/>
          <w:lang w:val="en-US" w:eastAsia="zh-CN"/>
        </w:rPr>
        <w:t>8</w:t>
      </w:r>
      <w:r>
        <w:rPr>
          <w:rFonts w:eastAsia="方正仿宋_GBK"/>
          <w:sz w:val="32"/>
          <w:szCs w:val="32"/>
        </w:rPr>
        <w:t>月</w:t>
      </w:r>
      <w:r>
        <w:rPr>
          <w:rFonts w:hint="eastAsia" w:eastAsia="方正仿宋_GBK"/>
          <w:sz w:val="32"/>
          <w:szCs w:val="32"/>
          <w:lang w:val="en-US" w:eastAsia="zh-CN"/>
        </w:rPr>
        <w:t>4</w:t>
      </w:r>
      <w:r>
        <w:rPr>
          <w:rFonts w:eastAsia="方正仿宋_GBK"/>
          <w:sz w:val="32"/>
          <w:szCs w:val="32"/>
        </w:rPr>
        <w:t>日</w:t>
      </w:r>
    </w:p>
    <w:p>
      <w:pPr>
        <w:spacing w:line="594" w:lineRule="exact"/>
        <w:rPr>
          <w:rFonts w:ascii="方正黑体_GBK" w:eastAsia="方正黑体_GBK"/>
          <w:kern w:val="0"/>
          <w:sz w:val="32"/>
          <w:szCs w:val="32"/>
        </w:rPr>
      </w:pPr>
      <w:r>
        <w:rPr>
          <w:rFonts w:hint="eastAsia" w:ascii="方正黑体_GBK" w:eastAsia="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bCs/>
          <w:sz w:val="44"/>
          <w:szCs w:val="44"/>
        </w:rPr>
        <w:t>轨道交通十号线（建新东路—王家庄）工程水土保持方案投资估算审核表</w:t>
      </w:r>
    </w:p>
    <w:p>
      <w:pPr>
        <w:spacing w:line="400" w:lineRule="exact"/>
        <w:jc w:val="right"/>
        <w:rPr>
          <w:kern w:val="0"/>
          <w:sz w:val="16"/>
          <w:szCs w:val="16"/>
          <w:lang w:bidi="ar"/>
        </w:rPr>
      </w:pPr>
      <w:r>
        <w:rPr>
          <w:rFonts w:hint="eastAsia"/>
          <w:kern w:val="0"/>
          <w:sz w:val="16"/>
          <w:szCs w:val="16"/>
          <w:lang w:val="en-US" w:eastAsia="zh-CN" w:bidi="ar"/>
        </w:rPr>
        <w:t xml:space="preserve"> </w:t>
      </w:r>
      <w:r>
        <w:rPr>
          <w:rFonts w:hint="eastAsia"/>
          <w:kern w:val="0"/>
          <w:sz w:val="16"/>
          <w:szCs w:val="16"/>
          <w:lang w:bidi="ar"/>
        </w:rPr>
        <w:t>单位</w:t>
      </w:r>
      <w:r>
        <w:rPr>
          <w:kern w:val="0"/>
          <w:sz w:val="16"/>
          <w:szCs w:val="16"/>
          <w:lang w:bidi="ar"/>
        </w:rPr>
        <w:t>：万元</w:t>
      </w:r>
    </w:p>
    <w:tbl>
      <w:tblPr>
        <w:tblStyle w:val="17"/>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2352"/>
        <w:gridCol w:w="784"/>
        <w:gridCol w:w="875"/>
        <w:gridCol w:w="977"/>
        <w:gridCol w:w="783"/>
        <w:gridCol w:w="892"/>
        <w:gridCol w:w="1013"/>
        <w:gridCol w:w="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127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工程或费用名称</w:t>
            </w:r>
          </w:p>
        </w:tc>
        <w:tc>
          <w:tcPr>
            <w:tcW w:w="142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设计投资（万元）</w:t>
            </w:r>
          </w:p>
        </w:tc>
        <w:tc>
          <w:tcPr>
            <w:tcW w:w="145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审核投资（万元）</w:t>
            </w:r>
          </w:p>
        </w:tc>
        <w:tc>
          <w:tcPr>
            <w:tcW w:w="4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核增、减</w:t>
            </w:r>
            <w:r>
              <w:rPr>
                <w:rFonts w:hint="default" w:ascii="Times New Roman" w:hAnsi="Times New Roman" w:eastAsia="宋体" w:cs="Times New Roman"/>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0"/>
                <w:szCs w:val="20"/>
                <w:u w:val="none"/>
              </w:rPr>
            </w:pPr>
          </w:p>
        </w:tc>
        <w:tc>
          <w:tcPr>
            <w:tcW w:w="127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新增投资</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主体</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已列</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合计</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新增投资</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主体</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已列</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合计</w:t>
            </w: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一</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第一部分：工程措施</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271.41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271.41</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271.41</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271.41</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区间工程防治区</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31.29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31.29</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31.29</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31.29</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车站工程防治区</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57.51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57.51</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57.51</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57.51</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停车场防治区</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164.92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164.92</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164.92</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164.92</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变电所防治区</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17.69</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17.69</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17.69</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施工生产生活防治区</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施工道路防治区</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二</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第二部分：植物措施</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4575.52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4575.52</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4575.52</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4575.52</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区间工程防治区</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1513.72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1513.72</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1513.72</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1513.72</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车站工程防治区</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1562.17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1562.17</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1562.17</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1562.17</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停车场防治区</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1040.93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1040.93</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1040.93</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1040.93</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变电所防治区</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25.2</w:t>
            </w:r>
            <w:r>
              <w:rPr>
                <w:rFonts w:hint="eastAsia" w:ascii="Times New Roman" w:hAnsi="Times New Roman" w:eastAsia="宋体" w:cs="Times New Roman"/>
                <w:i w:val="0"/>
                <w:iCs w:val="0"/>
                <w:color w:val="000000"/>
                <w:kern w:val="0"/>
                <w:sz w:val="20"/>
                <w:szCs w:val="20"/>
                <w:u w:val="none"/>
                <w:lang w:val="en-US" w:eastAsia="zh-CN" w:bidi="ar"/>
              </w:rPr>
              <w:t>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25.2</w:t>
            </w:r>
            <w:r>
              <w:rPr>
                <w:rFonts w:hint="eastAsia" w:ascii="Times New Roman" w:hAnsi="Times New Roman" w:eastAsia="宋体" w:cs="Times New Roman"/>
                <w:i w:val="0"/>
                <w:iCs w:val="0"/>
                <w:color w:val="000000"/>
                <w:kern w:val="0"/>
                <w:sz w:val="20"/>
                <w:szCs w:val="20"/>
                <w:u w:val="none"/>
                <w:lang w:val="en-US" w:eastAsia="zh-CN" w:bidi="ar"/>
              </w:rPr>
              <w:t>0</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25.2</w:t>
            </w:r>
            <w:r>
              <w:rPr>
                <w:rFonts w:hint="eastAsia" w:ascii="Times New Roman" w:hAnsi="Times New Roman" w:eastAsia="宋体" w:cs="Times New Roman"/>
                <w:i w:val="0"/>
                <w:iCs w:val="0"/>
                <w:color w:val="000000"/>
                <w:kern w:val="0"/>
                <w:sz w:val="20"/>
                <w:szCs w:val="20"/>
                <w:u w:val="none"/>
                <w:lang w:val="en-US" w:eastAsia="zh-CN" w:bidi="ar"/>
              </w:rPr>
              <w:t>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25.2</w:t>
            </w:r>
            <w:r>
              <w:rPr>
                <w:rFonts w:hint="eastAsia" w:ascii="Times New Roman" w:hAnsi="Times New Roman" w:eastAsia="宋体" w:cs="Times New Roman"/>
                <w:i w:val="0"/>
                <w:iCs w:val="0"/>
                <w:color w:val="000000"/>
                <w:kern w:val="0"/>
                <w:sz w:val="20"/>
                <w:szCs w:val="20"/>
                <w:u w:val="none"/>
                <w:lang w:val="en-US" w:eastAsia="zh-CN" w:bidi="ar"/>
              </w:rPr>
              <w:t>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施工生产生活防治区</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346.5</w:t>
            </w:r>
            <w:r>
              <w:rPr>
                <w:rFonts w:hint="eastAsia" w:ascii="Times New Roman" w:hAnsi="Times New Roman" w:eastAsia="宋体" w:cs="Times New Roman"/>
                <w:i w:val="0"/>
                <w:iCs w:val="0"/>
                <w:color w:val="000000"/>
                <w:kern w:val="0"/>
                <w:sz w:val="20"/>
                <w:szCs w:val="20"/>
                <w:u w:val="none"/>
                <w:lang w:val="en-US" w:eastAsia="zh-CN" w:bidi="ar"/>
              </w:rPr>
              <w:t>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346.5</w:t>
            </w:r>
            <w:r>
              <w:rPr>
                <w:rFonts w:hint="eastAsia" w:ascii="Times New Roman" w:hAnsi="Times New Roman" w:eastAsia="宋体" w:cs="Times New Roman"/>
                <w:i w:val="0"/>
                <w:iCs w:val="0"/>
                <w:color w:val="000000"/>
                <w:kern w:val="0"/>
                <w:sz w:val="20"/>
                <w:szCs w:val="20"/>
                <w:u w:val="none"/>
                <w:lang w:val="en-US" w:eastAsia="zh-CN" w:bidi="ar"/>
              </w:rPr>
              <w:t>0</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346.5</w:t>
            </w:r>
            <w:r>
              <w:rPr>
                <w:rFonts w:hint="eastAsia" w:ascii="Times New Roman" w:hAnsi="Times New Roman" w:eastAsia="宋体" w:cs="Times New Roman"/>
                <w:i w:val="0"/>
                <w:iCs w:val="0"/>
                <w:color w:val="000000"/>
                <w:kern w:val="0"/>
                <w:sz w:val="20"/>
                <w:szCs w:val="20"/>
                <w:u w:val="none"/>
                <w:lang w:val="en-US" w:eastAsia="zh-CN" w:bidi="ar"/>
              </w:rPr>
              <w:t>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346.5</w:t>
            </w:r>
            <w:r>
              <w:rPr>
                <w:rFonts w:hint="eastAsia" w:ascii="Times New Roman" w:hAnsi="Times New Roman" w:eastAsia="宋体" w:cs="Times New Roman"/>
                <w:i w:val="0"/>
                <w:iCs w:val="0"/>
                <w:color w:val="000000"/>
                <w:kern w:val="0"/>
                <w:sz w:val="20"/>
                <w:szCs w:val="20"/>
                <w:u w:val="none"/>
                <w:lang w:val="en-US" w:eastAsia="zh-CN" w:bidi="ar"/>
              </w:rPr>
              <w:t>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施工道路防治区</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87</w:t>
            </w:r>
            <w:r>
              <w:rPr>
                <w:rFonts w:hint="eastAsia" w:ascii="Times New Roman" w:hAnsi="Times New Roman" w:eastAsia="宋体" w:cs="Times New Roman"/>
                <w:i w:val="0"/>
                <w:iCs w:val="0"/>
                <w:color w:val="000000"/>
                <w:kern w:val="0"/>
                <w:sz w:val="20"/>
                <w:szCs w:val="20"/>
                <w:u w:val="none"/>
                <w:lang w:val="en-US" w:eastAsia="zh-CN" w:bidi="ar"/>
              </w:rPr>
              <w:t>.00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87</w:t>
            </w:r>
            <w:r>
              <w:rPr>
                <w:rFonts w:hint="eastAsia" w:ascii="Times New Roman" w:hAnsi="Times New Roman" w:eastAsia="宋体" w:cs="Times New Roman"/>
                <w:i w:val="0"/>
                <w:iCs w:val="0"/>
                <w:color w:val="000000"/>
                <w:kern w:val="0"/>
                <w:sz w:val="20"/>
                <w:szCs w:val="20"/>
                <w:u w:val="none"/>
                <w:lang w:val="en-US" w:eastAsia="zh-CN" w:bidi="ar"/>
              </w:rPr>
              <w:t>.00</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87</w:t>
            </w:r>
            <w:r>
              <w:rPr>
                <w:rFonts w:hint="eastAsia" w:ascii="Times New Roman" w:hAnsi="Times New Roman" w:eastAsia="宋体" w:cs="Times New Roman"/>
                <w:i w:val="0"/>
                <w:iCs w:val="0"/>
                <w:color w:val="000000"/>
                <w:kern w:val="0"/>
                <w:sz w:val="20"/>
                <w:szCs w:val="20"/>
                <w:u w:val="none"/>
                <w:lang w:val="en-US" w:eastAsia="zh-CN" w:bidi="ar"/>
              </w:rPr>
              <w:t>.00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87</w:t>
            </w:r>
            <w:r>
              <w:rPr>
                <w:rFonts w:hint="eastAsia" w:ascii="Times New Roman" w:hAnsi="Times New Roman" w:eastAsia="宋体" w:cs="Times New Roman"/>
                <w:i w:val="0"/>
                <w:iCs w:val="0"/>
                <w:color w:val="000000"/>
                <w:kern w:val="0"/>
                <w:sz w:val="20"/>
                <w:szCs w:val="20"/>
                <w:u w:val="none"/>
                <w:lang w:val="en-US" w:eastAsia="zh-CN" w:bidi="ar"/>
              </w:rPr>
              <w:t>.00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三</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第三部分：监测措施</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58.17</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i w:val="0"/>
                <w:iCs w:val="0"/>
                <w:color w:val="000000"/>
                <w:sz w:val="20"/>
                <w:szCs w:val="20"/>
                <w:u w:val="none"/>
                <w:lang w:val="en-US" w:eastAsia="zh-CN"/>
              </w:rPr>
            </w:pPr>
            <w:r>
              <w:rPr>
                <w:rFonts w:hint="eastAsia" w:ascii="Times New Roman" w:hAnsi="Times New Roman" w:eastAsia="宋体" w:cs="Times New Roman"/>
                <w:b/>
                <w:bCs/>
                <w:i w:val="0"/>
                <w:iCs w:val="0"/>
                <w:color w:val="000000"/>
                <w:sz w:val="20"/>
                <w:szCs w:val="20"/>
                <w:u w:val="none"/>
                <w:lang w:val="en-US" w:eastAsia="zh-CN"/>
              </w:rPr>
              <w:t>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58.17</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58.17</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i w:val="0"/>
                <w:iCs w:val="0"/>
                <w:color w:val="000000"/>
                <w:sz w:val="20"/>
                <w:szCs w:val="20"/>
                <w:u w:val="none"/>
                <w:lang w:val="en-US" w:eastAsia="zh-CN"/>
              </w:rPr>
            </w:pPr>
            <w:r>
              <w:rPr>
                <w:rFonts w:hint="eastAsia" w:ascii="Times New Roman" w:hAnsi="Times New Roman" w:eastAsia="宋体" w:cs="Times New Roman"/>
                <w:b/>
                <w:bCs/>
                <w:i w:val="0"/>
                <w:iCs w:val="0"/>
                <w:color w:val="000000"/>
                <w:sz w:val="20"/>
                <w:szCs w:val="20"/>
                <w:u w:val="none"/>
                <w:lang w:val="en-US" w:eastAsia="zh-CN"/>
              </w:rPr>
              <w:t>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58.17</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监测设施</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监测设备</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20.61</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20.61</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20.61</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20.61</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监测运行费</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37.56</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37.56</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37.56</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37.56</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四</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第四部分：施工临时措施</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五</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第五部分：独立费用</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94.21</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i w:val="0"/>
                <w:iCs w:val="0"/>
                <w:color w:val="000000"/>
                <w:sz w:val="20"/>
                <w:szCs w:val="20"/>
                <w:u w:val="none"/>
                <w:lang w:val="en-US" w:eastAsia="zh-CN"/>
              </w:rPr>
            </w:pPr>
            <w:r>
              <w:rPr>
                <w:rFonts w:hint="eastAsia" w:ascii="Times New Roman" w:hAnsi="Times New Roman" w:eastAsia="宋体" w:cs="Times New Roman"/>
                <w:b/>
                <w:bCs/>
                <w:i w:val="0"/>
                <w:iCs w:val="0"/>
                <w:color w:val="000000"/>
                <w:sz w:val="20"/>
                <w:szCs w:val="20"/>
                <w:u w:val="none"/>
                <w:lang w:val="en-US" w:eastAsia="zh-CN"/>
              </w:rPr>
              <w:t>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94.21</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94.21</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i w:val="0"/>
                <w:iCs w:val="0"/>
                <w:color w:val="000000"/>
                <w:sz w:val="20"/>
                <w:szCs w:val="20"/>
                <w:u w:val="none"/>
                <w:lang w:val="en-US" w:eastAsia="zh-CN"/>
              </w:rPr>
            </w:pPr>
            <w:r>
              <w:rPr>
                <w:rFonts w:hint="eastAsia" w:ascii="Times New Roman" w:hAnsi="Times New Roman" w:eastAsia="宋体" w:cs="Times New Roman"/>
                <w:b/>
                <w:bCs/>
                <w:i w:val="0"/>
                <w:iCs w:val="0"/>
                <w:color w:val="000000"/>
                <w:sz w:val="20"/>
                <w:szCs w:val="20"/>
                <w:u w:val="none"/>
                <w:lang w:val="en-US" w:eastAsia="zh-CN"/>
              </w:rPr>
              <w:t>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94.21</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一至五部分合计</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152.38</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4846.93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4999.31</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152.38</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4846.93</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4999.31</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六</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基本预备费</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i w:val="0"/>
                <w:iCs w:val="0"/>
                <w:color w:val="000000"/>
                <w:sz w:val="20"/>
                <w:szCs w:val="20"/>
                <w:u w:val="none"/>
                <w:lang w:val="en-US" w:eastAsia="zh-CN"/>
              </w:rPr>
            </w:pPr>
            <w:r>
              <w:rPr>
                <w:rFonts w:hint="eastAsia" w:ascii="Times New Roman" w:hAnsi="Times New Roman" w:eastAsia="宋体" w:cs="Times New Roman"/>
                <w:b/>
                <w:bCs/>
                <w:i w:val="0"/>
                <w:iCs w:val="0"/>
                <w:color w:val="000000"/>
                <w:sz w:val="20"/>
                <w:szCs w:val="20"/>
                <w:u w:val="none"/>
                <w:lang w:val="en-US" w:eastAsia="zh-CN"/>
              </w:rPr>
              <w:t>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i w:val="0"/>
                <w:iCs w:val="0"/>
                <w:color w:val="000000"/>
                <w:sz w:val="20"/>
                <w:szCs w:val="20"/>
                <w:u w:val="none"/>
                <w:lang w:val="en-US" w:eastAsia="zh-CN"/>
              </w:rPr>
            </w:pPr>
            <w:r>
              <w:rPr>
                <w:rFonts w:hint="eastAsia" w:ascii="Times New Roman" w:hAnsi="Times New Roman" w:eastAsia="宋体" w:cs="Times New Roman"/>
                <w:b/>
                <w:bCs/>
                <w:i w:val="0"/>
                <w:iCs w:val="0"/>
                <w:color w:val="000000"/>
                <w:sz w:val="20"/>
                <w:szCs w:val="20"/>
                <w:u w:val="none"/>
                <w:lang w:val="en-US" w:eastAsia="zh-CN"/>
              </w:rPr>
              <w:t>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七</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水土保持补偿费</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198.09</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i w:val="0"/>
                <w:iCs w:val="0"/>
                <w:color w:val="000000"/>
                <w:sz w:val="20"/>
                <w:szCs w:val="20"/>
                <w:u w:val="none"/>
                <w:lang w:val="en-US" w:eastAsia="zh-CN"/>
              </w:rPr>
            </w:pPr>
            <w:r>
              <w:rPr>
                <w:rFonts w:hint="eastAsia" w:ascii="Times New Roman" w:hAnsi="Times New Roman" w:eastAsia="宋体" w:cs="Times New Roman"/>
                <w:b/>
                <w:bCs/>
                <w:i w:val="0"/>
                <w:iCs w:val="0"/>
                <w:color w:val="000000"/>
                <w:sz w:val="20"/>
                <w:szCs w:val="20"/>
                <w:u w:val="none"/>
                <w:lang w:val="en-US" w:eastAsia="zh-CN"/>
              </w:rPr>
              <w:t>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198.09</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198.09</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i w:val="0"/>
                <w:iCs w:val="0"/>
                <w:color w:val="000000"/>
                <w:sz w:val="20"/>
                <w:szCs w:val="20"/>
                <w:u w:val="none"/>
                <w:lang w:val="en-US" w:eastAsia="zh-CN"/>
              </w:rPr>
            </w:pPr>
            <w:r>
              <w:rPr>
                <w:rFonts w:hint="eastAsia" w:ascii="Times New Roman" w:hAnsi="Times New Roman" w:eastAsia="宋体" w:cs="Times New Roman"/>
                <w:b/>
                <w:bCs/>
                <w:i w:val="0"/>
                <w:iCs w:val="0"/>
                <w:color w:val="000000"/>
                <w:sz w:val="20"/>
                <w:szCs w:val="20"/>
                <w:u w:val="none"/>
                <w:lang w:val="en-US" w:eastAsia="zh-CN"/>
              </w:rPr>
              <w:t>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198.09</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八</w:t>
            </w:r>
          </w:p>
        </w:tc>
        <w:tc>
          <w:tcPr>
            <w:tcW w:w="12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水土保持方案静态总投资</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350.47</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4846.93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lang w:val="en-US"/>
              </w:rPr>
            </w:pPr>
            <w:r>
              <w:rPr>
                <w:rFonts w:hint="default" w:ascii="Times New Roman" w:hAnsi="Times New Roman" w:eastAsia="宋体" w:cs="Times New Roman"/>
                <w:b/>
                <w:bCs/>
                <w:i w:val="0"/>
                <w:iCs w:val="0"/>
                <w:color w:val="000000"/>
                <w:kern w:val="0"/>
                <w:sz w:val="20"/>
                <w:szCs w:val="20"/>
                <w:u w:val="none"/>
                <w:lang w:val="en-US" w:eastAsia="zh-CN" w:bidi="ar"/>
              </w:rPr>
              <w:t>5197.4</w:t>
            </w:r>
            <w:r>
              <w:rPr>
                <w:rFonts w:hint="eastAsia" w:ascii="Times New Roman" w:hAnsi="Times New Roman" w:eastAsia="宋体" w:cs="Times New Roman"/>
                <w:b/>
                <w:bCs/>
                <w:i w:val="0"/>
                <w:iCs w:val="0"/>
                <w:color w:val="000000"/>
                <w:kern w:val="0"/>
                <w:sz w:val="20"/>
                <w:szCs w:val="20"/>
                <w:u w:val="none"/>
                <w:lang w:val="en-US" w:eastAsia="zh-CN" w:bidi="ar"/>
              </w:rPr>
              <w:t>0</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350.47</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4846.93</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lang w:val="en-US"/>
              </w:rPr>
            </w:pPr>
            <w:r>
              <w:rPr>
                <w:rFonts w:hint="default" w:ascii="Times New Roman" w:hAnsi="Times New Roman" w:eastAsia="宋体" w:cs="Times New Roman"/>
                <w:b/>
                <w:bCs/>
                <w:i w:val="0"/>
                <w:iCs w:val="0"/>
                <w:color w:val="000000"/>
                <w:kern w:val="0"/>
                <w:sz w:val="20"/>
                <w:szCs w:val="20"/>
                <w:u w:val="none"/>
                <w:lang w:val="en-US" w:eastAsia="zh-CN" w:bidi="ar"/>
              </w:rPr>
              <w:t>5197.4</w:t>
            </w:r>
            <w:r>
              <w:rPr>
                <w:rFonts w:hint="eastAsia" w:ascii="Times New Roman" w:hAnsi="Times New Roman" w:eastAsia="宋体" w:cs="Times New Roman"/>
                <w:b/>
                <w:bCs/>
                <w:i w:val="0"/>
                <w:iCs w:val="0"/>
                <w:color w:val="000000"/>
                <w:kern w:val="0"/>
                <w:sz w:val="20"/>
                <w:szCs w:val="20"/>
                <w:u w:val="none"/>
                <w:lang w:val="en-US" w:eastAsia="zh-CN" w:bidi="ar"/>
              </w:rPr>
              <w:t>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0.00 </w:t>
            </w:r>
          </w:p>
        </w:tc>
      </w:tr>
    </w:tbl>
    <w:p>
      <w:pPr>
        <w:spacing w:line="400" w:lineRule="exact"/>
        <w:jc w:val="left"/>
        <w:rPr>
          <w:rFonts w:hint="eastAsia" w:ascii="宋体" w:hAnsi="宋体" w:eastAsia="宋体" w:cs="宋体"/>
          <w:kern w:val="0"/>
          <w:sz w:val="16"/>
          <w:szCs w:val="16"/>
          <w:lang w:bidi="ar"/>
        </w:rPr>
      </w:pPr>
    </w:p>
    <w:p>
      <w:pPr>
        <w:adjustRightInd w:val="0"/>
        <w:snapToGrid w:val="0"/>
        <w:spacing w:line="594" w:lineRule="exact"/>
        <w:jc w:val="center"/>
        <w:rPr>
          <w:rFonts w:hint="eastAsia" w:ascii="Times New Roman" w:hAnsi="Times New Roman" w:eastAsia="方正小标宋_GBK" w:cs="Times New Roman"/>
          <w:bCs/>
          <w:color w:val="auto"/>
          <w:sz w:val="44"/>
          <w:szCs w:val="44"/>
          <w:lang w:eastAsia="zh-CN"/>
        </w:rPr>
      </w:pPr>
    </w:p>
    <w:p>
      <w:pPr>
        <w:keepNext/>
        <w:keepLines/>
        <w:widowControl/>
        <w:adjustRightInd w:val="0"/>
        <w:snapToGrid w:val="0"/>
        <w:spacing w:before="120" w:beforeLines="0" w:after="120" w:afterLines="0" w:line="460" w:lineRule="atLeast"/>
        <w:jc w:val="left"/>
        <w:outlineLvl w:val="2"/>
        <w:rPr>
          <w:rFonts w:hint="eastAsia" w:ascii="宋体" w:hAnsi="宋体" w:eastAsia="宋体" w:cs="Times New Roman"/>
          <w:b/>
          <w:kern w:val="2"/>
          <w:sz w:val="24"/>
          <w:szCs w:val="20"/>
          <w:lang w:val="en-US" w:eastAsia="zh-CN" w:bidi="ar-SA"/>
        </w:rPr>
      </w:pPr>
    </w:p>
    <w:sectPr>
      <w:footerReference r:id="rId5"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Swis721 BT">
    <w:panose1 w:val="020B05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fldChar w:fldCharType="begin"/>
    </w:r>
    <w:r>
      <w:rPr>
        <w:rStyle w:val="19"/>
      </w:rPr>
      <w:instrText xml:space="preserve">PAGE  </w:instrText>
    </w:r>
    <w:r>
      <w:fldChar w:fldCharType="separate"/>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lang w:eastAsia="zh-CN"/>
                            </w:rPr>
                          </w:pPr>
                          <w:r>
                            <w:rPr>
                              <w:rStyle w:val="19"/>
                              <w:rFonts w:hint="eastAsia" w:asciiTheme="minorEastAsia" w:hAnsiTheme="minorEastAsia" w:eastAsiaTheme="minorEastAsia" w:cstheme="minorEastAsia"/>
                              <w:sz w:val="28"/>
                              <w:szCs w:val="28"/>
                              <w:lang w:eastAsia="zh-CN"/>
                            </w:rPr>
                            <w:t xml:space="preserve">— </w:t>
                          </w:r>
                          <w:r>
                            <w:rPr>
                              <w:rStyle w:val="19"/>
                              <w:rFonts w:hint="eastAsia" w:asciiTheme="minorEastAsia" w:hAnsiTheme="minorEastAsia" w:eastAsiaTheme="minorEastAsia" w:cstheme="minorEastAsia"/>
                              <w:sz w:val="28"/>
                              <w:szCs w:val="28"/>
                              <w:lang w:eastAsia="zh-CN"/>
                            </w:rPr>
                            <w:fldChar w:fldCharType="begin"/>
                          </w:r>
                          <w:r>
                            <w:rPr>
                              <w:rStyle w:val="19"/>
                              <w:rFonts w:hint="eastAsia" w:asciiTheme="minorEastAsia" w:hAnsiTheme="minorEastAsia" w:eastAsiaTheme="minorEastAsia" w:cstheme="minorEastAsia"/>
                              <w:sz w:val="28"/>
                              <w:szCs w:val="28"/>
                              <w:lang w:eastAsia="zh-CN"/>
                            </w:rPr>
                            <w:instrText xml:space="preserve"> PAGE  \* MERGEFORMAT </w:instrText>
                          </w:r>
                          <w:r>
                            <w:rPr>
                              <w:rStyle w:val="19"/>
                              <w:rFonts w:hint="eastAsia" w:asciiTheme="minorEastAsia" w:hAnsiTheme="minorEastAsia" w:eastAsiaTheme="minorEastAsia" w:cstheme="minorEastAsia"/>
                              <w:sz w:val="28"/>
                              <w:szCs w:val="28"/>
                              <w:lang w:eastAsia="zh-CN"/>
                            </w:rPr>
                            <w:fldChar w:fldCharType="separate"/>
                          </w:r>
                          <w:r>
                            <w:rPr>
                              <w:rStyle w:val="19"/>
                              <w:rFonts w:hint="eastAsia" w:asciiTheme="minorEastAsia" w:hAnsiTheme="minorEastAsia" w:eastAsiaTheme="minorEastAsia" w:cstheme="minorEastAsia"/>
                              <w:sz w:val="28"/>
                              <w:szCs w:val="28"/>
                              <w:lang w:eastAsia="zh-CN"/>
                            </w:rPr>
                            <w:t>13</w:t>
                          </w:r>
                          <w:r>
                            <w:rPr>
                              <w:rStyle w:val="19"/>
                              <w:rFonts w:hint="eastAsia" w:asciiTheme="minorEastAsia" w:hAnsiTheme="minorEastAsia" w:eastAsiaTheme="minorEastAsia" w:cstheme="minorEastAsia"/>
                              <w:sz w:val="28"/>
                              <w:szCs w:val="28"/>
                              <w:lang w:eastAsia="zh-CN"/>
                            </w:rPr>
                            <w:fldChar w:fldCharType="end"/>
                          </w:r>
                          <w:r>
                            <w:rPr>
                              <w:rStyle w:val="19"/>
                              <w:rFonts w:hint="eastAsia" w:asciiTheme="minorEastAsia" w:hAnsiTheme="minorEastAsia" w:eastAsiaTheme="minorEastAsia" w:cstheme="minorEastAsia"/>
                              <w:sz w:val="28"/>
                              <w:szCs w:val="28"/>
                              <w:lang w:eastAsia="zh-CN"/>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AVVTinS&#10;AQAAhQMAAA4AAAAAAAAAAQAgAAAAOAEAAGRycy9lMm9Eb2MueG1sUEsFBgAAAAAGAAYAWQEAAHwF&#10;A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lang w:eastAsia="zh-CN"/>
                      </w:rPr>
                    </w:pPr>
                    <w:r>
                      <w:rPr>
                        <w:rStyle w:val="19"/>
                        <w:rFonts w:hint="eastAsia" w:asciiTheme="minorEastAsia" w:hAnsiTheme="minorEastAsia" w:eastAsiaTheme="minorEastAsia" w:cstheme="minorEastAsia"/>
                        <w:sz w:val="28"/>
                        <w:szCs w:val="28"/>
                        <w:lang w:eastAsia="zh-CN"/>
                      </w:rPr>
                      <w:t xml:space="preserve">— </w:t>
                    </w:r>
                    <w:r>
                      <w:rPr>
                        <w:rStyle w:val="19"/>
                        <w:rFonts w:hint="eastAsia" w:asciiTheme="minorEastAsia" w:hAnsiTheme="minorEastAsia" w:eastAsiaTheme="minorEastAsia" w:cstheme="minorEastAsia"/>
                        <w:sz w:val="28"/>
                        <w:szCs w:val="28"/>
                        <w:lang w:eastAsia="zh-CN"/>
                      </w:rPr>
                      <w:fldChar w:fldCharType="begin"/>
                    </w:r>
                    <w:r>
                      <w:rPr>
                        <w:rStyle w:val="19"/>
                        <w:rFonts w:hint="eastAsia" w:asciiTheme="minorEastAsia" w:hAnsiTheme="minorEastAsia" w:eastAsiaTheme="minorEastAsia" w:cstheme="minorEastAsia"/>
                        <w:sz w:val="28"/>
                        <w:szCs w:val="28"/>
                        <w:lang w:eastAsia="zh-CN"/>
                      </w:rPr>
                      <w:instrText xml:space="preserve"> PAGE  \* MERGEFORMAT </w:instrText>
                    </w:r>
                    <w:r>
                      <w:rPr>
                        <w:rStyle w:val="19"/>
                        <w:rFonts w:hint="eastAsia" w:asciiTheme="minorEastAsia" w:hAnsiTheme="minorEastAsia" w:eastAsiaTheme="minorEastAsia" w:cstheme="minorEastAsia"/>
                        <w:sz w:val="28"/>
                        <w:szCs w:val="28"/>
                        <w:lang w:eastAsia="zh-CN"/>
                      </w:rPr>
                      <w:fldChar w:fldCharType="separate"/>
                    </w:r>
                    <w:r>
                      <w:rPr>
                        <w:rStyle w:val="19"/>
                        <w:rFonts w:hint="eastAsia" w:asciiTheme="minorEastAsia" w:hAnsiTheme="minorEastAsia" w:eastAsiaTheme="minorEastAsia" w:cstheme="minorEastAsia"/>
                        <w:sz w:val="28"/>
                        <w:szCs w:val="28"/>
                        <w:lang w:eastAsia="zh-CN"/>
                      </w:rPr>
                      <w:t>13</w:t>
                    </w:r>
                    <w:r>
                      <w:rPr>
                        <w:rStyle w:val="19"/>
                        <w:rFonts w:hint="eastAsia" w:asciiTheme="minorEastAsia" w:hAnsiTheme="minorEastAsia" w:eastAsiaTheme="minorEastAsia" w:cstheme="minorEastAsia"/>
                        <w:sz w:val="28"/>
                        <w:szCs w:val="28"/>
                        <w:lang w:eastAsia="zh-CN"/>
                      </w:rPr>
                      <w:fldChar w:fldCharType="end"/>
                    </w:r>
                    <w:r>
                      <w:rPr>
                        <w:rStyle w:val="19"/>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1856753"/>
    <w:rsid w:val="02B50089"/>
    <w:rsid w:val="03195D34"/>
    <w:rsid w:val="0348073F"/>
    <w:rsid w:val="04206CAA"/>
    <w:rsid w:val="055361AC"/>
    <w:rsid w:val="056E1929"/>
    <w:rsid w:val="05CD41A8"/>
    <w:rsid w:val="06562393"/>
    <w:rsid w:val="06EE7132"/>
    <w:rsid w:val="07187328"/>
    <w:rsid w:val="07BB4394"/>
    <w:rsid w:val="07D8682B"/>
    <w:rsid w:val="07FF5275"/>
    <w:rsid w:val="08FA494B"/>
    <w:rsid w:val="0AAD4C53"/>
    <w:rsid w:val="0B0E4B1B"/>
    <w:rsid w:val="0B731774"/>
    <w:rsid w:val="0B890510"/>
    <w:rsid w:val="0BD43311"/>
    <w:rsid w:val="0C175830"/>
    <w:rsid w:val="0CCD0FDB"/>
    <w:rsid w:val="0D041DC3"/>
    <w:rsid w:val="0E215FED"/>
    <w:rsid w:val="0E2E77FB"/>
    <w:rsid w:val="0EAD22B1"/>
    <w:rsid w:val="0EF94AD2"/>
    <w:rsid w:val="0F736B0C"/>
    <w:rsid w:val="0F7830AF"/>
    <w:rsid w:val="0FAF3DEC"/>
    <w:rsid w:val="0FEB31A3"/>
    <w:rsid w:val="10C6291E"/>
    <w:rsid w:val="12207CB7"/>
    <w:rsid w:val="136638AB"/>
    <w:rsid w:val="13763A43"/>
    <w:rsid w:val="13842C29"/>
    <w:rsid w:val="14706153"/>
    <w:rsid w:val="154D63CC"/>
    <w:rsid w:val="15D50686"/>
    <w:rsid w:val="15DC4B6F"/>
    <w:rsid w:val="176E3179"/>
    <w:rsid w:val="17AD1515"/>
    <w:rsid w:val="191F2D4F"/>
    <w:rsid w:val="19E63E0C"/>
    <w:rsid w:val="1AA11BA9"/>
    <w:rsid w:val="1C690C00"/>
    <w:rsid w:val="1D2C5FE8"/>
    <w:rsid w:val="1DFB7D1C"/>
    <w:rsid w:val="1E69485B"/>
    <w:rsid w:val="1E9C00A0"/>
    <w:rsid w:val="1F3B6715"/>
    <w:rsid w:val="1F5150E4"/>
    <w:rsid w:val="1F5CA05E"/>
    <w:rsid w:val="1F6F63CD"/>
    <w:rsid w:val="1FDB639B"/>
    <w:rsid w:val="1FFD4D5A"/>
    <w:rsid w:val="219C1C67"/>
    <w:rsid w:val="21A73E45"/>
    <w:rsid w:val="21BE1BFE"/>
    <w:rsid w:val="220F0EDB"/>
    <w:rsid w:val="23CC7B8D"/>
    <w:rsid w:val="24432410"/>
    <w:rsid w:val="24D523AF"/>
    <w:rsid w:val="25C83420"/>
    <w:rsid w:val="275C69CE"/>
    <w:rsid w:val="27BB2AA9"/>
    <w:rsid w:val="290A7315"/>
    <w:rsid w:val="29C10E64"/>
    <w:rsid w:val="2A341411"/>
    <w:rsid w:val="2B1706DC"/>
    <w:rsid w:val="2B17EBFE"/>
    <w:rsid w:val="2CBE2431"/>
    <w:rsid w:val="2E5961FF"/>
    <w:rsid w:val="2ECB239C"/>
    <w:rsid w:val="2FEB4B9F"/>
    <w:rsid w:val="2FEB6799"/>
    <w:rsid w:val="30914434"/>
    <w:rsid w:val="309617B2"/>
    <w:rsid w:val="31D921A4"/>
    <w:rsid w:val="32BF7018"/>
    <w:rsid w:val="33AFCDDC"/>
    <w:rsid w:val="34581908"/>
    <w:rsid w:val="347A12D4"/>
    <w:rsid w:val="35020712"/>
    <w:rsid w:val="35065A3A"/>
    <w:rsid w:val="35D5328C"/>
    <w:rsid w:val="368F45EB"/>
    <w:rsid w:val="370D16B3"/>
    <w:rsid w:val="37C51145"/>
    <w:rsid w:val="37D34713"/>
    <w:rsid w:val="37FFA73D"/>
    <w:rsid w:val="386510FC"/>
    <w:rsid w:val="39BA7744"/>
    <w:rsid w:val="3AB853C8"/>
    <w:rsid w:val="3B9F2014"/>
    <w:rsid w:val="3BA26649"/>
    <w:rsid w:val="3BEB2DD8"/>
    <w:rsid w:val="3BEFAF9D"/>
    <w:rsid w:val="3C9A35A3"/>
    <w:rsid w:val="3D7F5882"/>
    <w:rsid w:val="3DBB3E02"/>
    <w:rsid w:val="3DD030B8"/>
    <w:rsid w:val="3DDE5100"/>
    <w:rsid w:val="3E63500C"/>
    <w:rsid w:val="3E81138A"/>
    <w:rsid w:val="3EFE8C2A"/>
    <w:rsid w:val="3F7F5A6A"/>
    <w:rsid w:val="3FA43F19"/>
    <w:rsid w:val="3FBFFE02"/>
    <w:rsid w:val="3FDF6E79"/>
    <w:rsid w:val="3FFC0DD4"/>
    <w:rsid w:val="3FFF34AB"/>
    <w:rsid w:val="3FFF7276"/>
    <w:rsid w:val="41285076"/>
    <w:rsid w:val="42AD5BED"/>
    <w:rsid w:val="43396CC2"/>
    <w:rsid w:val="43723646"/>
    <w:rsid w:val="439D17F4"/>
    <w:rsid w:val="46BF18E1"/>
    <w:rsid w:val="46E66BFD"/>
    <w:rsid w:val="473E4D14"/>
    <w:rsid w:val="47FE47FF"/>
    <w:rsid w:val="489A0AE6"/>
    <w:rsid w:val="4A9317A2"/>
    <w:rsid w:val="4B4D65A7"/>
    <w:rsid w:val="4D2370E7"/>
    <w:rsid w:val="4DECC0FF"/>
    <w:rsid w:val="4E7647D3"/>
    <w:rsid w:val="4E8C447A"/>
    <w:rsid w:val="4EDF888C"/>
    <w:rsid w:val="4F502494"/>
    <w:rsid w:val="4FBEF9B5"/>
    <w:rsid w:val="4FC55E23"/>
    <w:rsid w:val="4FD6E848"/>
    <w:rsid w:val="509A7964"/>
    <w:rsid w:val="53D72F5A"/>
    <w:rsid w:val="53FDACB5"/>
    <w:rsid w:val="54510FE5"/>
    <w:rsid w:val="56020BB4"/>
    <w:rsid w:val="571E02A3"/>
    <w:rsid w:val="575ADE91"/>
    <w:rsid w:val="57FD7E1B"/>
    <w:rsid w:val="57FEAB0C"/>
    <w:rsid w:val="584843AC"/>
    <w:rsid w:val="5A275389"/>
    <w:rsid w:val="5A3131DB"/>
    <w:rsid w:val="5ADF6823"/>
    <w:rsid w:val="5B175D16"/>
    <w:rsid w:val="5B1A0782"/>
    <w:rsid w:val="5C624A97"/>
    <w:rsid w:val="5DAFA8F5"/>
    <w:rsid w:val="5DDA3951"/>
    <w:rsid w:val="5E5AF9EE"/>
    <w:rsid w:val="5E7E3068"/>
    <w:rsid w:val="5EE55C19"/>
    <w:rsid w:val="5FA95F49"/>
    <w:rsid w:val="5FBBBFBD"/>
    <w:rsid w:val="5FBF8763"/>
    <w:rsid w:val="61CB412D"/>
    <w:rsid w:val="61E274FB"/>
    <w:rsid w:val="61F2F1C9"/>
    <w:rsid w:val="63270190"/>
    <w:rsid w:val="63C07097"/>
    <w:rsid w:val="63F6BC28"/>
    <w:rsid w:val="64EF5A60"/>
    <w:rsid w:val="654340E7"/>
    <w:rsid w:val="664F3B20"/>
    <w:rsid w:val="675B5FBD"/>
    <w:rsid w:val="6788382C"/>
    <w:rsid w:val="67D047F6"/>
    <w:rsid w:val="6826391B"/>
    <w:rsid w:val="6867608D"/>
    <w:rsid w:val="68EF42C4"/>
    <w:rsid w:val="6A7FB000"/>
    <w:rsid w:val="6A956400"/>
    <w:rsid w:val="6ABF5399"/>
    <w:rsid w:val="6B6E072A"/>
    <w:rsid w:val="6BBB6541"/>
    <w:rsid w:val="6C67536A"/>
    <w:rsid w:val="6CFD2810"/>
    <w:rsid w:val="6CFD72DC"/>
    <w:rsid w:val="6D4D31CC"/>
    <w:rsid w:val="6DCD68D4"/>
    <w:rsid w:val="6E504A7B"/>
    <w:rsid w:val="6EFE9375"/>
    <w:rsid w:val="6EFF4503"/>
    <w:rsid w:val="6F5A0D30"/>
    <w:rsid w:val="6F5A677D"/>
    <w:rsid w:val="6F9F2C42"/>
    <w:rsid w:val="6FDB23B1"/>
    <w:rsid w:val="6FE6DE43"/>
    <w:rsid w:val="6FFF2707"/>
    <w:rsid w:val="700A63FA"/>
    <w:rsid w:val="71180D83"/>
    <w:rsid w:val="71F95C1E"/>
    <w:rsid w:val="72836946"/>
    <w:rsid w:val="728B5B6F"/>
    <w:rsid w:val="72AB3E7B"/>
    <w:rsid w:val="72C3149E"/>
    <w:rsid w:val="73661CF5"/>
    <w:rsid w:val="73AC6CAF"/>
    <w:rsid w:val="73DC4B44"/>
    <w:rsid w:val="743E4BED"/>
    <w:rsid w:val="744A0831"/>
    <w:rsid w:val="746DE58C"/>
    <w:rsid w:val="75DFB322"/>
    <w:rsid w:val="75FF1D72"/>
    <w:rsid w:val="767FE5E4"/>
    <w:rsid w:val="76862FBE"/>
    <w:rsid w:val="76AE5741"/>
    <w:rsid w:val="77052688"/>
    <w:rsid w:val="770F1632"/>
    <w:rsid w:val="774E327C"/>
    <w:rsid w:val="7767F636"/>
    <w:rsid w:val="776EA226"/>
    <w:rsid w:val="777F4C22"/>
    <w:rsid w:val="779FFD24"/>
    <w:rsid w:val="77BE3158"/>
    <w:rsid w:val="77D116E6"/>
    <w:rsid w:val="77F6D61D"/>
    <w:rsid w:val="788619C9"/>
    <w:rsid w:val="78D4654C"/>
    <w:rsid w:val="797DEB38"/>
    <w:rsid w:val="79AE4707"/>
    <w:rsid w:val="7AD95BF8"/>
    <w:rsid w:val="7AFB0652"/>
    <w:rsid w:val="7B56DDA2"/>
    <w:rsid w:val="7B5C206A"/>
    <w:rsid w:val="7B5F60E6"/>
    <w:rsid w:val="7BDD098F"/>
    <w:rsid w:val="7BEBF7D2"/>
    <w:rsid w:val="7BF66A1A"/>
    <w:rsid w:val="7BF7DAD7"/>
    <w:rsid w:val="7BFE1040"/>
    <w:rsid w:val="7CAF6D1A"/>
    <w:rsid w:val="7CB461A6"/>
    <w:rsid w:val="7CCFA97A"/>
    <w:rsid w:val="7CDEF532"/>
    <w:rsid w:val="7CDFDC1C"/>
    <w:rsid w:val="7CF7DC1F"/>
    <w:rsid w:val="7D3FF74B"/>
    <w:rsid w:val="7D7563CA"/>
    <w:rsid w:val="7E4A9D17"/>
    <w:rsid w:val="7EBCA161"/>
    <w:rsid w:val="7EF7C809"/>
    <w:rsid w:val="7EFB34CC"/>
    <w:rsid w:val="7EFDE791"/>
    <w:rsid w:val="7F3F8D2F"/>
    <w:rsid w:val="7F58E539"/>
    <w:rsid w:val="7F642312"/>
    <w:rsid w:val="7F7583FE"/>
    <w:rsid w:val="7F777D64"/>
    <w:rsid w:val="7F7F604A"/>
    <w:rsid w:val="7F7FD46F"/>
    <w:rsid w:val="7FBB89BF"/>
    <w:rsid w:val="7FBF3A79"/>
    <w:rsid w:val="7FCF539D"/>
    <w:rsid w:val="7FDAE698"/>
    <w:rsid w:val="7FEEDE92"/>
    <w:rsid w:val="7FEF12EE"/>
    <w:rsid w:val="7FEFABF9"/>
    <w:rsid w:val="7FEFFB17"/>
    <w:rsid w:val="7FF2B72A"/>
    <w:rsid w:val="7FF878E2"/>
    <w:rsid w:val="7FFB35A7"/>
    <w:rsid w:val="7FFD9F55"/>
    <w:rsid w:val="7FFF76E4"/>
    <w:rsid w:val="89F3D119"/>
    <w:rsid w:val="9D5E0256"/>
    <w:rsid w:val="9DFF8143"/>
    <w:rsid w:val="9EDFA34A"/>
    <w:rsid w:val="A4A9E009"/>
    <w:rsid w:val="AEDCFD40"/>
    <w:rsid w:val="B5C121B5"/>
    <w:rsid w:val="B5DE0672"/>
    <w:rsid w:val="B5EE9E49"/>
    <w:rsid w:val="B5F7B175"/>
    <w:rsid w:val="B97F7191"/>
    <w:rsid w:val="BBFF5877"/>
    <w:rsid w:val="BBFF66F1"/>
    <w:rsid w:val="BD7CAE0B"/>
    <w:rsid w:val="BDFBD4BA"/>
    <w:rsid w:val="BDFF872F"/>
    <w:rsid w:val="BEBB3247"/>
    <w:rsid w:val="BF6E9522"/>
    <w:rsid w:val="BF77F6B6"/>
    <w:rsid w:val="BFD8E4C9"/>
    <w:rsid w:val="BFDF0CA2"/>
    <w:rsid w:val="BFF597B2"/>
    <w:rsid w:val="BFF7D093"/>
    <w:rsid w:val="BFFBA416"/>
    <w:rsid w:val="BFFD2A76"/>
    <w:rsid w:val="BFFE1C57"/>
    <w:rsid w:val="CF332C1D"/>
    <w:rsid w:val="CFDEA72F"/>
    <w:rsid w:val="CFFE4404"/>
    <w:rsid w:val="D54DDBB8"/>
    <w:rsid w:val="D6F795FC"/>
    <w:rsid w:val="D6FD671B"/>
    <w:rsid w:val="D7662C39"/>
    <w:rsid w:val="D7D7DDCC"/>
    <w:rsid w:val="D8DCEDE1"/>
    <w:rsid w:val="DAFBCEB0"/>
    <w:rsid w:val="DB726C3A"/>
    <w:rsid w:val="DBF76714"/>
    <w:rsid w:val="DBFF4DCC"/>
    <w:rsid w:val="DDA208C1"/>
    <w:rsid w:val="DF6A0073"/>
    <w:rsid w:val="DF766E41"/>
    <w:rsid w:val="DF780174"/>
    <w:rsid w:val="DFCBC77F"/>
    <w:rsid w:val="DFD77326"/>
    <w:rsid w:val="DFD925F7"/>
    <w:rsid w:val="DFDD30F9"/>
    <w:rsid w:val="DFF5A64B"/>
    <w:rsid w:val="DFFFB97E"/>
    <w:rsid w:val="E3DFABFC"/>
    <w:rsid w:val="E7E2616F"/>
    <w:rsid w:val="E7FF481B"/>
    <w:rsid w:val="EABFCD06"/>
    <w:rsid w:val="EAFB0206"/>
    <w:rsid w:val="EBB86C39"/>
    <w:rsid w:val="EBEB4B13"/>
    <w:rsid w:val="ED7CB6BF"/>
    <w:rsid w:val="EDFE9A43"/>
    <w:rsid w:val="EE369E02"/>
    <w:rsid w:val="EEF7A788"/>
    <w:rsid w:val="EF779F32"/>
    <w:rsid w:val="EF9EF7A3"/>
    <w:rsid w:val="EFBBA1E8"/>
    <w:rsid w:val="EFEFCEF3"/>
    <w:rsid w:val="EFFD85C2"/>
    <w:rsid w:val="EFFE7920"/>
    <w:rsid w:val="EFFF2025"/>
    <w:rsid w:val="EFFF494D"/>
    <w:rsid w:val="F1FDCD02"/>
    <w:rsid w:val="F277D181"/>
    <w:rsid w:val="F37712F3"/>
    <w:rsid w:val="F37F73BC"/>
    <w:rsid w:val="F4C9127B"/>
    <w:rsid w:val="F67188B8"/>
    <w:rsid w:val="F6F436E7"/>
    <w:rsid w:val="F6FC2EBA"/>
    <w:rsid w:val="F6FD84FB"/>
    <w:rsid w:val="F71C4126"/>
    <w:rsid w:val="F72F39FB"/>
    <w:rsid w:val="F7FF2EB4"/>
    <w:rsid w:val="F7FF3781"/>
    <w:rsid w:val="F7FFD100"/>
    <w:rsid w:val="F9631D36"/>
    <w:rsid w:val="F9AFB6F0"/>
    <w:rsid w:val="FA576F15"/>
    <w:rsid w:val="FAC8C828"/>
    <w:rsid w:val="FADC04E4"/>
    <w:rsid w:val="FB6E0296"/>
    <w:rsid w:val="FB9F8C52"/>
    <w:rsid w:val="FBAD5CE8"/>
    <w:rsid w:val="FBBD53BA"/>
    <w:rsid w:val="FBDF2122"/>
    <w:rsid w:val="FBEE1844"/>
    <w:rsid w:val="FBEF2C87"/>
    <w:rsid w:val="FBF76626"/>
    <w:rsid w:val="FBFF379E"/>
    <w:rsid w:val="FCDB6888"/>
    <w:rsid w:val="FCDE2FF5"/>
    <w:rsid w:val="FD5FAE53"/>
    <w:rsid w:val="FD776551"/>
    <w:rsid w:val="FDB566B6"/>
    <w:rsid w:val="FDBFFB3F"/>
    <w:rsid w:val="FDEDFE4B"/>
    <w:rsid w:val="FDF51AF1"/>
    <w:rsid w:val="FDF531D4"/>
    <w:rsid w:val="FE9B72D2"/>
    <w:rsid w:val="FF5EF1C1"/>
    <w:rsid w:val="FFBF8CA1"/>
    <w:rsid w:val="FFDB89D3"/>
    <w:rsid w:val="FFF9D881"/>
    <w:rsid w:val="FFFDDC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 w:val="21"/>
      <w:szCs w:val="24"/>
    </w:rPr>
  </w:style>
  <w:style w:type="paragraph" w:styleId="6">
    <w:name w:val="Normal Indent"/>
    <w:basedOn w:val="1"/>
    <w:next w:val="1"/>
    <w:link w:val="23"/>
    <w:qFormat/>
    <w:uiPriority w:val="0"/>
    <w:pPr>
      <w:ind w:firstLine="420"/>
    </w:pPr>
    <w:rPr>
      <w:rFonts w:ascii="宋体"/>
      <w:szCs w:val="20"/>
    </w:rPr>
  </w:style>
  <w:style w:type="paragraph" w:styleId="7">
    <w:name w:val="Document Map"/>
    <w:basedOn w:val="1"/>
    <w:link w:val="24"/>
    <w:qFormat/>
    <w:uiPriority w:val="0"/>
    <w:pPr>
      <w:shd w:val="clear" w:color="auto" w:fill="000080"/>
    </w:pPr>
  </w:style>
  <w:style w:type="paragraph" w:styleId="8">
    <w:name w:val="annotation text"/>
    <w:basedOn w:val="1"/>
    <w:link w:val="25"/>
    <w:qFormat/>
    <w:uiPriority w:val="0"/>
    <w:pPr>
      <w:widowControl/>
      <w:jc w:val="left"/>
    </w:pPr>
    <w:rPr>
      <w:rFonts w:ascii="宋体" w:hAnsi="宋体" w:cs="宋体"/>
      <w:kern w:val="0"/>
      <w:sz w:val="24"/>
    </w:rPr>
  </w:style>
  <w:style w:type="paragraph" w:styleId="9">
    <w:name w:val="Body Text"/>
    <w:basedOn w:val="1"/>
    <w:next w:val="1"/>
    <w:link w:val="26"/>
    <w:qFormat/>
    <w:uiPriority w:val="0"/>
    <w:pPr>
      <w:spacing w:after="120" w:afterLines="0"/>
    </w:pPr>
    <w:rPr>
      <w:sz w:val="21"/>
    </w:rPr>
  </w:style>
  <w:style w:type="paragraph" w:styleId="10">
    <w:name w:val="Body Text Indent"/>
    <w:basedOn w:val="1"/>
    <w:semiHidden/>
    <w:unhideWhenUsed/>
    <w:qFormat/>
    <w:uiPriority w:val="99"/>
    <w:pPr>
      <w:spacing w:after="120"/>
      <w:ind w:left="420" w:leftChars="200"/>
    </w:p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8"/>
    <w:next w:val="8"/>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2"/>
    <w:qFormat/>
    <w:uiPriority w:val="0"/>
    <w:rPr>
      <w:rFonts w:ascii="宋体" w:hAnsi="宋体" w:eastAsia="宋体"/>
      <w:b/>
      <w:kern w:val="2"/>
      <w:sz w:val="24"/>
      <w:lang w:val="en-US" w:eastAsia="zh-CN" w:bidi="ar-SA"/>
    </w:rPr>
  </w:style>
  <w:style w:type="character" w:customStyle="1" w:styleId="23">
    <w:name w:val="正文缩进 字符"/>
    <w:link w:val="6"/>
    <w:qFormat/>
    <w:uiPriority w:val="0"/>
    <w:rPr>
      <w:rFonts w:ascii="宋体" w:eastAsia="宋体"/>
      <w:kern w:val="2"/>
      <w:sz w:val="28"/>
      <w:lang w:val="en-US" w:eastAsia="zh-CN" w:bidi="ar-SA"/>
    </w:rPr>
  </w:style>
  <w:style w:type="character" w:customStyle="1" w:styleId="24">
    <w:name w:val="文档结构图 字符"/>
    <w:link w:val="7"/>
    <w:qFormat/>
    <w:uiPriority w:val="0"/>
    <w:rPr>
      <w:rFonts w:eastAsia="宋体"/>
      <w:kern w:val="2"/>
      <w:sz w:val="28"/>
      <w:szCs w:val="24"/>
      <w:lang w:val="en-US" w:eastAsia="zh-CN" w:bidi="ar-SA"/>
    </w:rPr>
  </w:style>
  <w:style w:type="character" w:customStyle="1" w:styleId="25">
    <w:name w:val="批注文字 字符"/>
    <w:link w:val="8"/>
    <w:qFormat/>
    <w:uiPriority w:val="0"/>
    <w:rPr>
      <w:rFonts w:ascii="宋体" w:hAnsi="宋体" w:eastAsia="宋体" w:cs="宋体"/>
      <w:sz w:val="24"/>
      <w:szCs w:val="24"/>
      <w:lang w:val="en-US" w:eastAsia="zh-CN" w:bidi="ar-SA"/>
    </w:rPr>
  </w:style>
  <w:style w:type="character" w:customStyle="1" w:styleId="26">
    <w:name w:val="正文文本 字符"/>
    <w:link w:val="9"/>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4"/>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7</TotalTime>
  <ScaleCrop>false</ScaleCrop>
  <LinksUpToDate>false</LinksUpToDate>
  <CharactersWithSpaces>6905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2021-07-22T19:38:00Z</dcterms:created>
  <dc:creator>张艺馨</dc:creator>
  <cp:lastModifiedBy>秦怡</cp:lastModifiedBy>
  <cp:lastPrinted>2022-11-11T11:20:00Z</cp:lastPrinted>
  <dcterms:modified xsi:type="dcterms:W3CDTF">2023-08-11T09:23:09Z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B69D179690974895BF91370F7CF3E62E</vt:lpwstr>
  </property>
</Properties>
</file>