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91" w:rsidRDefault="00C23A39">
      <w:pPr>
        <w:adjustRightInd w:val="0"/>
        <w:snapToGrid w:val="0"/>
        <w:jc w:val="center"/>
        <w:rPr>
          <w:rFonts w:ascii="Times New Roman" w:eastAsia="方正小标宋_GBK" w:hAnsi="Times New Roman"/>
          <w:sz w:val="44"/>
          <w:szCs w:val="44"/>
        </w:rPr>
      </w:pPr>
      <w:r>
        <w:rPr>
          <w:rFonts w:ascii="Times New Roman" w:eastAsia="方正小标宋_GBK" w:hAnsi="Times New Roman"/>
          <w:sz w:val="44"/>
          <w:szCs w:val="44"/>
        </w:rPr>
        <w:t>重庆市水利局</w:t>
      </w:r>
    </w:p>
    <w:p w:rsidR="00077D91" w:rsidRDefault="00C23A39">
      <w:pPr>
        <w:adjustRightInd w:val="0"/>
        <w:snapToGrid w:val="0"/>
        <w:jc w:val="center"/>
        <w:rPr>
          <w:rFonts w:ascii="Times New Roman" w:eastAsia="方正小标宋_GBK" w:hAnsi="Times New Roman"/>
          <w:sz w:val="44"/>
          <w:szCs w:val="44"/>
        </w:rPr>
      </w:pPr>
      <w:r>
        <w:rPr>
          <w:rFonts w:ascii="Times New Roman" w:eastAsia="方正小标宋_GBK" w:hAnsi="Times New Roman"/>
          <w:sz w:val="44"/>
          <w:szCs w:val="44"/>
        </w:rPr>
        <w:t>关于</w:t>
      </w:r>
      <w:r>
        <w:rPr>
          <w:rFonts w:ascii="Times New Roman" w:eastAsia="方正小标宋_GBK" w:hAnsi="Times New Roman" w:hint="eastAsia"/>
          <w:bCs/>
          <w:sz w:val="44"/>
          <w:szCs w:val="44"/>
        </w:rPr>
        <w:t>重庆华电奉节尖子山风电场项目水土保持方案变更</w:t>
      </w:r>
      <w:r>
        <w:rPr>
          <w:rFonts w:ascii="Times New Roman" w:eastAsia="方正小标宋_GBK" w:hAnsi="Times New Roman"/>
          <w:sz w:val="44"/>
          <w:szCs w:val="44"/>
        </w:rPr>
        <w:t>准予行政许可的决定</w:t>
      </w:r>
    </w:p>
    <w:p w:rsidR="00077D91" w:rsidRDefault="00077D91">
      <w:pPr>
        <w:adjustRightInd w:val="0"/>
        <w:snapToGrid w:val="0"/>
        <w:jc w:val="center"/>
        <w:rPr>
          <w:rFonts w:ascii="Times New Roman" w:eastAsia="方正小标宋_GBK" w:hAnsi="Times New Roman"/>
          <w:sz w:val="44"/>
          <w:szCs w:val="44"/>
        </w:rPr>
      </w:pPr>
    </w:p>
    <w:p w:rsidR="00077D91" w:rsidRDefault="00C23A39">
      <w:pPr>
        <w:adjustRightInd w:val="0"/>
        <w:snapToGrid w:val="0"/>
        <w:spacing w:line="594" w:lineRule="exact"/>
        <w:rPr>
          <w:rFonts w:ascii="Times New Roman" w:eastAsia="方正仿宋_GBK" w:hAnsi="Times New Roman"/>
          <w:color w:val="000000"/>
          <w:sz w:val="32"/>
          <w:szCs w:val="32"/>
        </w:rPr>
      </w:pPr>
      <w:r>
        <w:rPr>
          <w:rFonts w:ascii="方正仿宋_GBK" w:eastAsia="方正仿宋_GBK" w:hint="eastAsia"/>
          <w:sz w:val="32"/>
          <w:szCs w:val="32"/>
        </w:rPr>
        <w:t>华电重庆新能源有限公司奉节分公司</w:t>
      </w:r>
      <w:r>
        <w:rPr>
          <w:rFonts w:ascii="Times New Roman" w:eastAsia="方正仿宋_GBK" w:hAnsi="Times New Roman"/>
          <w:color w:val="000000"/>
          <w:sz w:val="32"/>
          <w:szCs w:val="32"/>
        </w:rPr>
        <w:t>：</w:t>
      </w:r>
    </w:p>
    <w:p w:rsidR="00077D91" w:rsidRDefault="00C23A39">
      <w:pPr>
        <w:adjustRightInd w:val="0"/>
        <w:snapToGrid w:val="0"/>
        <w:spacing w:line="594" w:lineRule="exact"/>
        <w:ind w:firstLine="645"/>
        <w:rPr>
          <w:rFonts w:ascii="Times New Roman" w:eastAsia="方正仿宋_GBK" w:hAnsi="Times New Roman"/>
          <w:bCs/>
          <w:sz w:val="32"/>
          <w:szCs w:val="32"/>
        </w:rPr>
      </w:pPr>
      <w:proofErr w:type="gramStart"/>
      <w:r>
        <w:rPr>
          <w:rFonts w:ascii="Times New Roman" w:eastAsia="方正仿宋_GBK" w:hAnsi="Times New Roman"/>
          <w:color w:val="000000"/>
          <w:sz w:val="32"/>
          <w:szCs w:val="32"/>
        </w:rPr>
        <w:t>你司提交</w:t>
      </w:r>
      <w:proofErr w:type="gramEnd"/>
      <w:r>
        <w:rPr>
          <w:rFonts w:ascii="Times New Roman" w:eastAsia="方正仿宋_GBK" w:hAnsi="Times New Roman"/>
          <w:color w:val="000000"/>
          <w:sz w:val="32"/>
          <w:szCs w:val="32"/>
        </w:rPr>
        <w:t>的</w:t>
      </w:r>
      <w:r>
        <w:rPr>
          <w:rFonts w:ascii="Times New Roman" w:eastAsia="方正仿宋_GBK" w:hAnsi="Times New Roman" w:hint="eastAsia"/>
          <w:bCs/>
          <w:color w:val="000000"/>
          <w:sz w:val="32"/>
          <w:szCs w:val="32"/>
        </w:rPr>
        <w:t>重庆华电奉节尖子山风电场项目水土保持方案变更</w:t>
      </w:r>
      <w:r>
        <w:rPr>
          <w:rFonts w:ascii="Times New Roman" w:eastAsia="方正仿宋_GBK" w:hAnsi="Times New Roman"/>
          <w:color w:val="000000"/>
          <w:sz w:val="32"/>
          <w:szCs w:val="32"/>
        </w:rPr>
        <w:t>审批申请</w:t>
      </w:r>
      <w:r>
        <w:rPr>
          <w:rFonts w:ascii="Times New Roman" w:eastAsia="方正仿宋_GBK" w:hAnsi="Times New Roman"/>
          <w:sz w:val="32"/>
          <w:szCs w:val="32"/>
        </w:rPr>
        <w:t>（项目代码：</w:t>
      </w:r>
      <w:r>
        <w:rPr>
          <w:rFonts w:ascii="Times New Roman" w:eastAsia="方正仿宋_GBK" w:hAnsi="Times New Roman" w:hint="eastAsia"/>
          <w:sz w:val="32"/>
          <w:szCs w:val="32"/>
        </w:rPr>
        <w:t xml:space="preserve"> 2019-500236-44-02-100892</w:t>
      </w:r>
      <w:r>
        <w:rPr>
          <w:rFonts w:ascii="Times New Roman" w:eastAsia="方正仿宋_GBK" w:hAnsi="Times New Roman"/>
          <w:sz w:val="32"/>
          <w:szCs w:val="32"/>
        </w:rPr>
        <w:t>）</w:t>
      </w:r>
      <w:r>
        <w:rPr>
          <w:rFonts w:ascii="Times New Roman" w:eastAsia="方正仿宋_GBK" w:hAnsi="Times New Roman"/>
          <w:color w:val="000000"/>
          <w:sz w:val="32"/>
          <w:szCs w:val="32"/>
        </w:rPr>
        <w:t>和《</w:t>
      </w:r>
      <w:r>
        <w:rPr>
          <w:rFonts w:ascii="Times New Roman" w:eastAsia="方正仿宋_GBK" w:hAnsi="Times New Roman" w:hint="eastAsia"/>
          <w:bCs/>
          <w:sz w:val="32"/>
          <w:szCs w:val="32"/>
        </w:rPr>
        <w:t>重庆华电奉节尖子山风电场项目水土保持方案变更报告书</w:t>
      </w:r>
      <w:r>
        <w:rPr>
          <w:rFonts w:ascii="Times New Roman" w:eastAsia="方正仿宋_GBK" w:hAnsi="Times New Roman"/>
          <w:color w:val="000000"/>
          <w:sz w:val="32"/>
          <w:szCs w:val="32"/>
        </w:rPr>
        <w:t>》收悉。经审查，该申请符合法定条件，根据《中华人民共和国行政许可法》第三十八条</w:t>
      </w:r>
      <w:r>
        <w:rPr>
          <w:rFonts w:ascii="Times New Roman" w:eastAsia="方正仿宋_GBK" w:hAnsi="Times New Roman" w:hint="eastAsia"/>
          <w:color w:val="000000"/>
          <w:sz w:val="32"/>
          <w:szCs w:val="32"/>
        </w:rPr>
        <w:t>第一款</w:t>
      </w:r>
      <w:r>
        <w:rPr>
          <w:rFonts w:ascii="Times New Roman" w:eastAsia="方正仿宋_GBK" w:hAnsi="Times New Roman"/>
          <w:color w:val="000000"/>
          <w:sz w:val="32"/>
          <w:szCs w:val="32"/>
        </w:rPr>
        <w:t>、《水行政许可实施办法》第三十二条第一项规定，决定准予行政许可。</w:t>
      </w:r>
    </w:p>
    <w:p w:rsidR="00077D91" w:rsidRDefault="00C23A39">
      <w:pPr>
        <w:adjustRightInd w:val="0"/>
        <w:snapToGrid w:val="0"/>
        <w:spacing w:line="594"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一</w:t>
      </w:r>
      <w:r>
        <w:rPr>
          <w:rFonts w:ascii="Times New Roman" w:eastAsia="方正黑体_GBK" w:hAnsi="Times New Roman"/>
          <w:sz w:val="32"/>
          <w:szCs w:val="32"/>
        </w:rPr>
        <w:t>、水土保持方案总体意见</w:t>
      </w:r>
    </w:p>
    <w:p w:rsidR="00077D91" w:rsidRDefault="00C23A39">
      <w:pPr>
        <w:adjustRightInd w:val="0"/>
        <w:snapToGrid w:val="0"/>
        <w:spacing w:line="594"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hint="eastAsia"/>
          <w:sz w:val="32"/>
          <w:szCs w:val="32"/>
        </w:rPr>
        <w:t>基本同意</w:t>
      </w:r>
      <w:r>
        <w:rPr>
          <w:rFonts w:ascii="Times New Roman" w:eastAsia="方正仿宋_GBK" w:hAnsi="Times New Roman" w:hint="eastAsia"/>
          <w:sz w:val="32"/>
          <w:szCs w:val="32"/>
        </w:rPr>
        <w:t>项目水土保持方案变更</w:t>
      </w:r>
      <w:r>
        <w:rPr>
          <w:rFonts w:ascii="Times New Roman" w:eastAsia="方正仿宋_GBK" w:hAnsi="Times New Roman" w:hint="eastAsia"/>
          <w:sz w:val="32"/>
          <w:szCs w:val="32"/>
        </w:rPr>
        <w:t>内容和理由</w:t>
      </w:r>
      <w:r>
        <w:rPr>
          <w:rFonts w:ascii="Times New Roman" w:eastAsia="方正仿宋_GBK" w:hAnsi="Times New Roman" w:hint="eastAsia"/>
          <w:sz w:val="32"/>
          <w:szCs w:val="32"/>
        </w:rPr>
        <w:t>。</w:t>
      </w:r>
    </w:p>
    <w:p w:rsidR="00077D91" w:rsidRDefault="00C23A39">
      <w:pPr>
        <w:adjustRightInd w:val="0"/>
        <w:snapToGrid w:val="0"/>
        <w:spacing w:line="594"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hint="eastAsia"/>
          <w:sz w:val="32"/>
          <w:szCs w:val="32"/>
        </w:rPr>
        <w:t>方案编制所依据的法律法规、规范性文件、</w:t>
      </w:r>
      <w:r>
        <w:rPr>
          <w:rFonts w:ascii="Times New Roman" w:eastAsia="方正仿宋_GBK" w:hAnsi="Times New Roman" w:hint="eastAsia"/>
          <w:sz w:val="32"/>
          <w:szCs w:val="32"/>
        </w:rPr>
        <w:t>规范</w:t>
      </w:r>
      <w:r>
        <w:rPr>
          <w:rFonts w:ascii="Times New Roman" w:eastAsia="方正仿宋_GBK" w:hAnsi="Times New Roman" w:hint="eastAsia"/>
          <w:sz w:val="32"/>
          <w:szCs w:val="32"/>
        </w:rPr>
        <w:t>标准</w:t>
      </w:r>
      <w:r>
        <w:rPr>
          <w:rFonts w:ascii="Times New Roman" w:eastAsia="方正仿宋_GBK" w:hAnsi="Times New Roman" w:hint="eastAsia"/>
          <w:sz w:val="32"/>
          <w:szCs w:val="32"/>
        </w:rPr>
        <w:t>和技术文件</w:t>
      </w:r>
      <w:r>
        <w:rPr>
          <w:rFonts w:ascii="Times New Roman" w:eastAsia="方正仿宋_GBK" w:hAnsi="Times New Roman" w:hint="eastAsia"/>
          <w:sz w:val="32"/>
          <w:szCs w:val="32"/>
        </w:rPr>
        <w:t>及采用的资料基本正确。</w:t>
      </w:r>
    </w:p>
    <w:p w:rsidR="00077D91" w:rsidRDefault="00C23A39">
      <w:pPr>
        <w:adjustRightInd w:val="0"/>
        <w:snapToGrid w:val="0"/>
        <w:spacing w:line="594"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三</w:t>
      </w:r>
      <w:r>
        <w:rPr>
          <w:rFonts w:ascii="Times New Roman" w:eastAsia="方正仿宋_GBK" w:hAnsi="Times New Roman" w:hint="eastAsia"/>
          <w:sz w:val="32"/>
          <w:szCs w:val="32"/>
        </w:rPr>
        <w:t>）同意方案设计水平年为</w:t>
      </w:r>
      <w:r>
        <w:rPr>
          <w:rFonts w:ascii="Times New Roman" w:eastAsia="方正仿宋_GBK" w:hAnsi="Times New Roman" w:hint="eastAsia"/>
          <w:sz w:val="32"/>
          <w:szCs w:val="32"/>
        </w:rPr>
        <w:t>202</w:t>
      </w:r>
      <w:r>
        <w:rPr>
          <w:rFonts w:ascii="Times New Roman" w:eastAsia="方正仿宋_GBK" w:hAnsi="Times New Roman"/>
          <w:sz w:val="32"/>
          <w:szCs w:val="32"/>
        </w:rPr>
        <w:t>3</w:t>
      </w:r>
      <w:r>
        <w:rPr>
          <w:rFonts w:ascii="Times New Roman" w:eastAsia="方正仿宋_GBK" w:hAnsi="Times New Roman" w:hint="eastAsia"/>
          <w:sz w:val="32"/>
          <w:szCs w:val="32"/>
        </w:rPr>
        <w:t>年。</w:t>
      </w:r>
    </w:p>
    <w:p w:rsidR="00077D91" w:rsidRDefault="00C23A39">
      <w:pPr>
        <w:adjustRightInd w:val="0"/>
        <w:snapToGrid w:val="0"/>
        <w:spacing w:line="594"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四</w:t>
      </w:r>
      <w:r>
        <w:rPr>
          <w:rFonts w:ascii="Times New Roman" w:eastAsia="方正仿宋_GBK" w:hAnsi="Times New Roman" w:hint="eastAsia"/>
          <w:sz w:val="32"/>
          <w:szCs w:val="32"/>
        </w:rPr>
        <w:t>）同意水土流失防治责任范围的界定，水土流失防治责任范围面积为</w:t>
      </w:r>
      <w:r>
        <w:rPr>
          <w:rFonts w:ascii="Times New Roman" w:eastAsia="方正仿宋_GBK" w:hAnsi="Times New Roman"/>
          <w:sz w:val="32"/>
          <w:szCs w:val="32"/>
        </w:rPr>
        <w:t>88.75</w:t>
      </w:r>
      <w:r>
        <w:rPr>
          <w:rFonts w:ascii="Times New Roman" w:eastAsia="方正仿宋_GBK" w:hAnsi="Times New Roman" w:hint="eastAsia"/>
          <w:sz w:val="32"/>
          <w:szCs w:val="32"/>
        </w:rPr>
        <w:t>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077D91" w:rsidRDefault="00C23A39">
      <w:pPr>
        <w:adjustRightInd w:val="0"/>
        <w:snapToGrid w:val="0"/>
        <w:spacing w:line="594"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五</w:t>
      </w:r>
      <w:r>
        <w:rPr>
          <w:rFonts w:ascii="Times New Roman" w:eastAsia="方正仿宋_GBK" w:hAnsi="Times New Roman" w:hint="eastAsia"/>
          <w:sz w:val="32"/>
          <w:szCs w:val="32"/>
        </w:rPr>
        <w:t>）同意项目水土流失防治标准等级执行西南紫色土区建设类项目一级标准。</w:t>
      </w:r>
    </w:p>
    <w:p w:rsidR="00077D91" w:rsidRDefault="00C23A39">
      <w:pPr>
        <w:adjustRightInd w:val="0"/>
        <w:snapToGrid w:val="0"/>
        <w:spacing w:line="594" w:lineRule="exact"/>
        <w:ind w:firstLine="645"/>
        <w:rPr>
          <w:rFonts w:ascii="Times New Roman" w:eastAsia="方正仿宋_GBK" w:hAnsi="Times New Roman"/>
          <w:bCs/>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六</w:t>
      </w:r>
      <w:r>
        <w:rPr>
          <w:rFonts w:ascii="Times New Roman" w:eastAsia="方正仿宋_GBK" w:hAnsi="Times New Roman" w:hint="eastAsia"/>
          <w:sz w:val="32"/>
          <w:szCs w:val="32"/>
        </w:rPr>
        <w:t>）同意水土流失防治目标。其中：水土流失治理度</w:t>
      </w:r>
      <w:r>
        <w:rPr>
          <w:rFonts w:ascii="Times New Roman" w:eastAsia="方正仿宋_GBK" w:hAnsi="Times New Roman" w:hint="eastAsia"/>
          <w:sz w:val="32"/>
          <w:szCs w:val="32"/>
        </w:rPr>
        <w:t>97%</w:t>
      </w:r>
      <w:r>
        <w:rPr>
          <w:rFonts w:ascii="Times New Roman" w:eastAsia="方正仿宋_GBK" w:hAnsi="Times New Roman" w:hint="eastAsia"/>
          <w:sz w:val="32"/>
          <w:szCs w:val="32"/>
        </w:rPr>
        <w:t>，土壤流失控制比</w:t>
      </w:r>
      <w:r>
        <w:rPr>
          <w:rFonts w:ascii="Times New Roman" w:eastAsia="方正仿宋_GBK" w:hAnsi="Times New Roman" w:hint="eastAsia"/>
          <w:sz w:val="32"/>
          <w:szCs w:val="32"/>
        </w:rPr>
        <w:t>1.0</w:t>
      </w:r>
      <w:r>
        <w:rPr>
          <w:rFonts w:ascii="Times New Roman" w:eastAsia="方正仿宋_GBK" w:hAnsi="Times New Roman" w:hint="eastAsia"/>
          <w:sz w:val="32"/>
          <w:szCs w:val="32"/>
        </w:rPr>
        <w:t>，渣土防护率</w:t>
      </w:r>
      <w:r>
        <w:rPr>
          <w:rFonts w:ascii="Times New Roman" w:eastAsia="方正仿宋_GBK" w:hAnsi="Times New Roman" w:hint="eastAsia"/>
          <w:sz w:val="32"/>
          <w:szCs w:val="32"/>
        </w:rPr>
        <w:t>9</w:t>
      </w:r>
      <w:r>
        <w:rPr>
          <w:rFonts w:ascii="Times New Roman" w:eastAsia="方正仿宋_GBK" w:hAnsi="Times New Roman"/>
          <w:sz w:val="32"/>
          <w:szCs w:val="32"/>
        </w:rPr>
        <w:t>1</w:t>
      </w:r>
      <w:r>
        <w:rPr>
          <w:rFonts w:ascii="Times New Roman" w:eastAsia="方正仿宋_GBK" w:hAnsi="Times New Roman" w:hint="eastAsia"/>
          <w:sz w:val="32"/>
          <w:szCs w:val="32"/>
        </w:rPr>
        <w:t>%</w:t>
      </w:r>
      <w:r>
        <w:rPr>
          <w:rFonts w:ascii="Times New Roman" w:eastAsia="方正仿宋_GBK" w:hAnsi="Times New Roman" w:hint="eastAsia"/>
          <w:sz w:val="32"/>
          <w:szCs w:val="32"/>
        </w:rPr>
        <w:t>，表土保护率</w:t>
      </w:r>
      <w:r>
        <w:rPr>
          <w:rFonts w:ascii="Times New Roman" w:eastAsia="方正仿宋_GBK" w:hAnsi="Times New Roman" w:hint="eastAsia"/>
          <w:sz w:val="32"/>
          <w:szCs w:val="32"/>
        </w:rPr>
        <w:t>92%</w:t>
      </w:r>
      <w:r>
        <w:rPr>
          <w:rFonts w:ascii="Times New Roman" w:eastAsia="方正仿宋_GBK" w:hAnsi="Times New Roman" w:hint="eastAsia"/>
          <w:sz w:val="32"/>
          <w:szCs w:val="32"/>
        </w:rPr>
        <w:t>，林草植</w:t>
      </w:r>
      <w:r>
        <w:rPr>
          <w:rFonts w:ascii="Times New Roman" w:eastAsia="方正仿宋_GBK" w:hAnsi="Times New Roman" w:hint="eastAsia"/>
          <w:sz w:val="32"/>
          <w:szCs w:val="32"/>
        </w:rPr>
        <w:lastRenderedPageBreak/>
        <w:t>被恢复率</w:t>
      </w:r>
      <w:r>
        <w:rPr>
          <w:rFonts w:ascii="Times New Roman" w:eastAsia="方正仿宋_GBK" w:hAnsi="Times New Roman" w:hint="eastAsia"/>
          <w:sz w:val="32"/>
          <w:szCs w:val="32"/>
        </w:rPr>
        <w:t>97%</w:t>
      </w:r>
      <w:r>
        <w:rPr>
          <w:rFonts w:ascii="Times New Roman" w:eastAsia="方正仿宋_GBK" w:hAnsi="Times New Roman" w:hint="eastAsia"/>
          <w:sz w:val="32"/>
          <w:szCs w:val="32"/>
        </w:rPr>
        <w:t>，林草覆盖率</w:t>
      </w:r>
      <w:r>
        <w:rPr>
          <w:rFonts w:ascii="Times New Roman" w:eastAsia="方正仿宋_GBK" w:hAnsi="Times New Roman" w:hint="eastAsia"/>
          <w:sz w:val="32"/>
          <w:szCs w:val="32"/>
        </w:rPr>
        <w:t>2</w:t>
      </w:r>
      <w:r>
        <w:rPr>
          <w:rFonts w:ascii="Times New Roman" w:eastAsia="方正仿宋_GBK" w:hAnsi="Times New Roman"/>
          <w:sz w:val="32"/>
          <w:szCs w:val="32"/>
        </w:rPr>
        <w:t>5</w:t>
      </w:r>
      <w:r>
        <w:rPr>
          <w:rFonts w:ascii="Times New Roman" w:eastAsia="方正仿宋_GBK" w:hAnsi="Times New Roman" w:hint="eastAsia"/>
          <w:sz w:val="32"/>
          <w:szCs w:val="32"/>
        </w:rPr>
        <w:t>%</w:t>
      </w:r>
      <w:r>
        <w:rPr>
          <w:rFonts w:ascii="Times New Roman" w:eastAsia="方正仿宋_GBK" w:hAnsi="Times New Roman" w:hint="eastAsia"/>
          <w:bCs/>
          <w:sz w:val="32"/>
          <w:szCs w:val="32"/>
        </w:rPr>
        <w:t>。</w:t>
      </w:r>
    </w:p>
    <w:p w:rsidR="00077D91" w:rsidRDefault="00C23A39">
      <w:pPr>
        <w:adjustRightInd w:val="0"/>
        <w:snapToGrid w:val="0"/>
        <w:spacing w:line="594"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七</w:t>
      </w:r>
      <w:r>
        <w:rPr>
          <w:rFonts w:ascii="Times New Roman" w:eastAsia="方正仿宋_GBK" w:hAnsi="Times New Roman" w:hint="eastAsia"/>
          <w:bCs/>
          <w:sz w:val="32"/>
          <w:szCs w:val="32"/>
        </w:rPr>
        <w:t>）基本同意水土流失</w:t>
      </w:r>
      <w:r>
        <w:rPr>
          <w:rFonts w:ascii="Times New Roman" w:eastAsia="方正仿宋_GBK" w:hAnsi="Times New Roman"/>
          <w:bCs/>
          <w:sz w:val="32"/>
          <w:szCs w:val="32"/>
        </w:rPr>
        <w:t>防治分区和分区防治措施体系。</w:t>
      </w:r>
    </w:p>
    <w:p w:rsidR="00077D91" w:rsidRDefault="00C23A39">
      <w:pPr>
        <w:adjustRightInd w:val="0"/>
        <w:snapToGrid w:val="0"/>
        <w:spacing w:line="594"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八</w:t>
      </w:r>
      <w:r>
        <w:rPr>
          <w:rFonts w:ascii="Times New Roman" w:eastAsia="方正仿宋_GBK" w:hAnsi="Times New Roman" w:hint="eastAsia"/>
          <w:bCs/>
          <w:sz w:val="32"/>
          <w:szCs w:val="32"/>
        </w:rPr>
        <w:t>）基本</w:t>
      </w:r>
      <w:r>
        <w:rPr>
          <w:rFonts w:ascii="Times New Roman" w:eastAsia="方正仿宋_GBK" w:hAnsi="Times New Roman"/>
          <w:bCs/>
          <w:sz w:val="32"/>
          <w:szCs w:val="32"/>
        </w:rPr>
        <w:t>同意水土保持方案实施进度安排。</w:t>
      </w:r>
    </w:p>
    <w:p w:rsidR="00077D91" w:rsidRDefault="00C23A39">
      <w:pPr>
        <w:adjustRightInd w:val="0"/>
        <w:snapToGrid w:val="0"/>
        <w:spacing w:line="594" w:lineRule="exact"/>
        <w:ind w:firstLine="645"/>
        <w:rPr>
          <w:rFonts w:ascii="Times New Roman" w:eastAsia="方正仿宋_GBK" w:hAnsi="Times New Roman"/>
          <w:sz w:val="32"/>
          <w:szCs w:val="32"/>
        </w:rPr>
      </w:pP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九</w:t>
      </w:r>
      <w:r>
        <w:rPr>
          <w:rFonts w:ascii="Times New Roman" w:eastAsia="方正仿宋_GBK" w:hAnsi="Times New Roman" w:hint="eastAsia"/>
          <w:bCs/>
          <w:sz w:val="32"/>
          <w:szCs w:val="32"/>
        </w:rPr>
        <w:t>）基本</w:t>
      </w:r>
      <w:r>
        <w:rPr>
          <w:rFonts w:ascii="Times New Roman" w:eastAsia="方正仿宋_GBK" w:hAnsi="Times New Roman"/>
          <w:bCs/>
          <w:sz w:val="32"/>
          <w:szCs w:val="32"/>
        </w:rPr>
        <w:t>同意水土保持监测时段、内容和方法。</w:t>
      </w:r>
    </w:p>
    <w:p w:rsidR="00077D91" w:rsidRDefault="00C23A39">
      <w:pPr>
        <w:adjustRightInd w:val="0"/>
        <w:snapToGrid w:val="0"/>
        <w:spacing w:line="594"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二</w:t>
      </w:r>
      <w:r>
        <w:rPr>
          <w:rFonts w:ascii="Times New Roman" w:eastAsia="方正黑体_GBK" w:hAnsi="Times New Roman"/>
          <w:sz w:val="32"/>
          <w:szCs w:val="32"/>
        </w:rPr>
        <w:t>、水土保持方案投资</w:t>
      </w:r>
    </w:p>
    <w:p w:rsidR="00077D91" w:rsidRDefault="00C23A39">
      <w:pPr>
        <w:adjustRightInd w:val="0"/>
        <w:snapToGrid w:val="0"/>
        <w:spacing w:line="594" w:lineRule="exact"/>
        <w:ind w:firstLine="645"/>
        <w:rPr>
          <w:rFonts w:ascii="Times New Roman" w:eastAsia="方正仿宋_GBK" w:hAnsi="Times New Roman"/>
          <w:bCs/>
          <w:sz w:val="32"/>
          <w:szCs w:val="32"/>
          <w:lang w:bidi="ar"/>
        </w:rPr>
      </w:pPr>
      <w:r>
        <w:rPr>
          <w:rFonts w:ascii="Times New Roman" w:eastAsia="方正仿宋_GBK" w:hAnsi="Times New Roman" w:hint="eastAsia"/>
          <w:bCs/>
          <w:sz w:val="32"/>
          <w:szCs w:val="32"/>
          <w:lang w:bidi="ar"/>
        </w:rPr>
        <w:t>水土保持方案工程静态总投资</w:t>
      </w:r>
      <w:r>
        <w:rPr>
          <w:rFonts w:ascii="Times New Roman" w:eastAsia="方正仿宋_GBK" w:hAnsi="Times New Roman" w:hint="eastAsia"/>
          <w:bCs/>
          <w:sz w:val="32"/>
          <w:szCs w:val="32"/>
          <w:lang w:bidi="ar"/>
        </w:rPr>
        <w:t>3604.09</w:t>
      </w:r>
      <w:r>
        <w:rPr>
          <w:rFonts w:ascii="Times New Roman" w:eastAsia="方正仿宋_GBK" w:hAnsi="Times New Roman" w:hint="eastAsia"/>
          <w:bCs/>
          <w:sz w:val="32"/>
          <w:szCs w:val="32"/>
          <w:lang w:bidi="ar"/>
        </w:rPr>
        <w:t>万元，其中：主体已列</w:t>
      </w:r>
      <w:r>
        <w:rPr>
          <w:rFonts w:ascii="Times New Roman" w:eastAsia="方正仿宋_GBK" w:hAnsi="Times New Roman" w:hint="eastAsia"/>
          <w:bCs/>
          <w:sz w:val="32"/>
          <w:szCs w:val="32"/>
          <w:lang w:bidi="ar"/>
        </w:rPr>
        <w:t>974.52</w:t>
      </w:r>
      <w:r>
        <w:rPr>
          <w:rFonts w:ascii="Times New Roman" w:eastAsia="方正仿宋_GBK" w:hAnsi="Times New Roman" w:hint="eastAsia"/>
          <w:bCs/>
          <w:sz w:val="32"/>
          <w:szCs w:val="32"/>
          <w:lang w:bidi="ar"/>
        </w:rPr>
        <w:t>万元，原方案新增已实施措施</w:t>
      </w:r>
      <w:r>
        <w:rPr>
          <w:rFonts w:ascii="Times New Roman" w:eastAsia="方正仿宋_GBK" w:hAnsi="Times New Roman" w:hint="eastAsia"/>
          <w:bCs/>
          <w:sz w:val="32"/>
          <w:szCs w:val="32"/>
          <w:lang w:bidi="ar"/>
        </w:rPr>
        <w:t>381.62</w:t>
      </w:r>
      <w:r>
        <w:rPr>
          <w:rFonts w:ascii="Times New Roman" w:eastAsia="方正仿宋_GBK" w:hAnsi="Times New Roman" w:hint="eastAsia"/>
          <w:bCs/>
          <w:sz w:val="32"/>
          <w:szCs w:val="32"/>
          <w:lang w:bidi="ar"/>
        </w:rPr>
        <w:t>万元，变更方案新增</w:t>
      </w:r>
      <w:r>
        <w:rPr>
          <w:rFonts w:ascii="Times New Roman" w:eastAsia="方正仿宋_GBK" w:hAnsi="Times New Roman" w:hint="eastAsia"/>
          <w:bCs/>
          <w:sz w:val="32"/>
          <w:szCs w:val="32"/>
          <w:lang w:bidi="ar"/>
        </w:rPr>
        <w:t>2247.95</w:t>
      </w:r>
      <w:r>
        <w:rPr>
          <w:rFonts w:ascii="Times New Roman" w:eastAsia="方正仿宋_GBK" w:hAnsi="Times New Roman" w:hint="eastAsia"/>
          <w:bCs/>
          <w:sz w:val="32"/>
          <w:szCs w:val="32"/>
          <w:lang w:bidi="ar"/>
        </w:rPr>
        <w:t>万元（其中：工程措施</w:t>
      </w:r>
      <w:r>
        <w:rPr>
          <w:rFonts w:ascii="Times New Roman" w:eastAsia="方正仿宋_GBK" w:hAnsi="Times New Roman" w:hint="eastAsia"/>
          <w:bCs/>
          <w:sz w:val="32"/>
          <w:szCs w:val="32"/>
          <w:lang w:bidi="ar"/>
        </w:rPr>
        <w:t>832.41</w:t>
      </w:r>
      <w:r>
        <w:rPr>
          <w:rFonts w:ascii="Times New Roman" w:eastAsia="方正仿宋_GBK" w:hAnsi="Times New Roman" w:hint="eastAsia"/>
          <w:bCs/>
          <w:sz w:val="32"/>
          <w:szCs w:val="32"/>
          <w:lang w:bidi="ar"/>
        </w:rPr>
        <w:t>万元，植物措施</w:t>
      </w:r>
      <w:r>
        <w:rPr>
          <w:rFonts w:ascii="Times New Roman" w:eastAsia="方正仿宋_GBK" w:hAnsi="Times New Roman" w:hint="eastAsia"/>
          <w:bCs/>
          <w:sz w:val="32"/>
          <w:szCs w:val="32"/>
          <w:lang w:bidi="ar"/>
        </w:rPr>
        <w:t>1112.38</w:t>
      </w:r>
      <w:r>
        <w:rPr>
          <w:rFonts w:ascii="Times New Roman" w:eastAsia="方正仿宋_GBK" w:hAnsi="Times New Roman" w:hint="eastAsia"/>
          <w:bCs/>
          <w:sz w:val="32"/>
          <w:szCs w:val="32"/>
          <w:lang w:bidi="ar"/>
        </w:rPr>
        <w:t>万元，临时措施</w:t>
      </w:r>
      <w:r>
        <w:rPr>
          <w:rFonts w:ascii="Times New Roman" w:eastAsia="方正仿宋_GBK" w:hAnsi="Times New Roman" w:hint="eastAsia"/>
          <w:bCs/>
          <w:sz w:val="32"/>
          <w:szCs w:val="32"/>
          <w:lang w:bidi="ar"/>
        </w:rPr>
        <w:t>38.90</w:t>
      </w:r>
      <w:r>
        <w:rPr>
          <w:rFonts w:ascii="Times New Roman" w:eastAsia="方正仿宋_GBK" w:hAnsi="Times New Roman" w:hint="eastAsia"/>
          <w:bCs/>
          <w:sz w:val="32"/>
          <w:szCs w:val="32"/>
          <w:lang w:bidi="ar"/>
        </w:rPr>
        <w:t>万元，独立费用</w:t>
      </w:r>
      <w:r>
        <w:rPr>
          <w:rFonts w:ascii="Times New Roman" w:eastAsia="方正仿宋_GBK" w:hAnsi="Times New Roman" w:hint="eastAsia"/>
          <w:bCs/>
          <w:sz w:val="32"/>
          <w:szCs w:val="32"/>
          <w:lang w:bidi="ar"/>
        </w:rPr>
        <w:t>19.80</w:t>
      </w:r>
      <w:r>
        <w:rPr>
          <w:rFonts w:ascii="Times New Roman" w:eastAsia="方正仿宋_GBK" w:hAnsi="Times New Roman" w:hint="eastAsia"/>
          <w:bCs/>
          <w:sz w:val="32"/>
          <w:szCs w:val="32"/>
          <w:lang w:bidi="ar"/>
        </w:rPr>
        <w:t>万元，基本预备费</w:t>
      </w:r>
      <w:r>
        <w:rPr>
          <w:rFonts w:ascii="Times New Roman" w:eastAsia="方正仿宋_GBK" w:hAnsi="Times New Roman" w:hint="eastAsia"/>
          <w:bCs/>
          <w:sz w:val="32"/>
          <w:szCs w:val="32"/>
          <w:lang w:bidi="ar"/>
        </w:rPr>
        <w:t>120.21</w:t>
      </w:r>
      <w:r>
        <w:rPr>
          <w:rFonts w:ascii="Times New Roman" w:eastAsia="方正仿宋_GBK" w:hAnsi="Times New Roman" w:hint="eastAsia"/>
          <w:bCs/>
          <w:sz w:val="32"/>
          <w:szCs w:val="32"/>
          <w:lang w:bidi="ar"/>
        </w:rPr>
        <w:t>万元，水土保持补偿费</w:t>
      </w:r>
      <w:r>
        <w:rPr>
          <w:rFonts w:ascii="Times New Roman" w:eastAsia="方正仿宋_GBK" w:hAnsi="Times New Roman" w:hint="eastAsia"/>
          <w:bCs/>
          <w:sz w:val="32"/>
          <w:szCs w:val="32"/>
          <w:lang w:bidi="ar"/>
        </w:rPr>
        <w:t>124.25</w:t>
      </w:r>
      <w:r>
        <w:rPr>
          <w:rFonts w:ascii="Times New Roman" w:eastAsia="方正仿宋_GBK" w:hAnsi="Times New Roman" w:hint="eastAsia"/>
          <w:bCs/>
          <w:sz w:val="32"/>
          <w:szCs w:val="32"/>
          <w:lang w:bidi="ar"/>
        </w:rPr>
        <w:t>万元（</w:t>
      </w:r>
      <w:r>
        <w:rPr>
          <w:rFonts w:ascii="Times New Roman" w:eastAsia="方正仿宋_GBK" w:hAnsi="Times New Roman"/>
          <w:bCs/>
          <w:sz w:val="32"/>
          <w:szCs w:val="32"/>
          <w:lang w:bidi="ar"/>
        </w:rPr>
        <w:t>已缴纳</w:t>
      </w:r>
      <w:r>
        <w:rPr>
          <w:rFonts w:ascii="Times New Roman" w:eastAsia="方正仿宋_GBK" w:hAnsi="Times New Roman" w:hint="eastAsia"/>
          <w:bCs/>
          <w:sz w:val="32"/>
          <w:szCs w:val="32"/>
          <w:lang w:bidi="ar"/>
        </w:rPr>
        <w:t>94.98</w:t>
      </w:r>
      <w:r>
        <w:rPr>
          <w:rFonts w:ascii="Times New Roman" w:eastAsia="方正仿宋_GBK" w:hAnsi="Times New Roman" w:hint="eastAsia"/>
          <w:bCs/>
          <w:sz w:val="32"/>
          <w:szCs w:val="32"/>
          <w:lang w:bidi="ar"/>
        </w:rPr>
        <w:t>万元</w:t>
      </w:r>
      <w:r>
        <w:rPr>
          <w:rFonts w:ascii="Times New Roman" w:eastAsia="方正仿宋_GBK" w:hAnsi="Times New Roman"/>
          <w:bCs/>
          <w:sz w:val="32"/>
          <w:szCs w:val="32"/>
          <w:lang w:bidi="ar"/>
        </w:rPr>
        <w:t>）</w:t>
      </w:r>
      <w:r>
        <w:rPr>
          <w:rFonts w:ascii="Times New Roman" w:eastAsia="方正仿宋_GBK" w:hAnsi="Times New Roman" w:hint="eastAsia"/>
          <w:bCs/>
          <w:sz w:val="32"/>
          <w:szCs w:val="32"/>
          <w:lang w:bidi="ar"/>
        </w:rPr>
        <w:t>）。</w:t>
      </w:r>
    </w:p>
    <w:p w:rsidR="00077D91" w:rsidRDefault="00C23A39">
      <w:pPr>
        <w:adjustRightInd w:val="0"/>
        <w:snapToGrid w:val="0"/>
        <w:spacing w:line="594"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三</w:t>
      </w:r>
      <w:r>
        <w:rPr>
          <w:rFonts w:ascii="Times New Roman" w:eastAsia="方正黑体_GBK" w:hAnsi="Times New Roman"/>
          <w:sz w:val="32"/>
          <w:szCs w:val="32"/>
        </w:rPr>
        <w:t>、工作要求</w:t>
      </w:r>
    </w:p>
    <w:p w:rsidR="00077D91" w:rsidRDefault="00C23A39">
      <w:pPr>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（一）根据水土保持法</w:t>
      </w:r>
      <w:proofErr w:type="gramStart"/>
      <w:r>
        <w:rPr>
          <w:rFonts w:ascii="Times New Roman" w:eastAsia="方正仿宋_GBK" w:hAnsi="Times New Roman"/>
          <w:sz w:val="32"/>
          <w:szCs w:val="32"/>
        </w:rPr>
        <w:t>律法规</w:t>
      </w:r>
      <w:proofErr w:type="gramEnd"/>
      <w:r>
        <w:rPr>
          <w:rFonts w:ascii="Times New Roman" w:eastAsia="方正仿宋_GBK" w:hAnsi="Times New Roman"/>
          <w:sz w:val="32"/>
          <w:szCs w:val="32"/>
        </w:rPr>
        <w:t>和规范标准，认真做好项目建设过程中水土流失防治工作，切实落实水土保持</w:t>
      </w:r>
      <w:r>
        <w:rPr>
          <w:rFonts w:ascii="Times New Roman" w:eastAsia="方正仿宋_GBK" w:hAnsi="Times New Roman"/>
          <w:sz w:val="32"/>
          <w:szCs w:val="32"/>
        </w:rPr>
        <w:t>“</w:t>
      </w:r>
      <w:r>
        <w:rPr>
          <w:rFonts w:ascii="Times New Roman" w:eastAsia="方正仿宋_GBK" w:hAnsi="Times New Roman"/>
          <w:sz w:val="32"/>
          <w:szCs w:val="32"/>
        </w:rPr>
        <w:t>三同时</w:t>
      </w:r>
      <w:r>
        <w:rPr>
          <w:rFonts w:ascii="Times New Roman" w:eastAsia="方正仿宋_GBK" w:hAnsi="Times New Roman"/>
          <w:sz w:val="32"/>
          <w:szCs w:val="32"/>
        </w:rPr>
        <w:t>”</w:t>
      </w:r>
      <w:r>
        <w:rPr>
          <w:rFonts w:ascii="Times New Roman" w:eastAsia="方正仿宋_GBK" w:hAnsi="Times New Roman"/>
          <w:sz w:val="32"/>
          <w:szCs w:val="32"/>
        </w:rPr>
        <w:t>制度。</w:t>
      </w:r>
    </w:p>
    <w:p w:rsidR="00077D91" w:rsidRDefault="00C23A39">
      <w:pPr>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rsidR="00077D91" w:rsidRDefault="00C23A39">
      <w:pPr>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（三）严格控制施工扰动范围，禁止随意占压破坏地貌植被。加强对施工单位的管理，在招投标文件和施工合同中明确施工单位的水土保持责任，强化奖惩制度，规范施工行为。</w:t>
      </w:r>
    </w:p>
    <w:p w:rsidR="00077D91" w:rsidRDefault="00C23A39">
      <w:pPr>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（四）依法做好</w:t>
      </w:r>
      <w:r>
        <w:rPr>
          <w:rFonts w:ascii="Times New Roman" w:eastAsia="方正仿宋_GBK" w:hAnsi="Times New Roman"/>
          <w:sz w:val="32"/>
          <w:szCs w:val="32"/>
        </w:rPr>
        <w:t>水土保持监测工作，加强水土流失动态监控。</w:t>
      </w:r>
      <w:r>
        <w:rPr>
          <w:rFonts w:ascii="Times New Roman" w:eastAsia="方正仿宋_GBK" w:hAnsi="Times New Roman"/>
          <w:sz w:val="32"/>
          <w:szCs w:val="32"/>
        </w:rPr>
        <w:lastRenderedPageBreak/>
        <w:t>在工程建设期间应将水土保持监测季报按规定在网站公开，同时在业主项目部和施工项目部公开，并按规定向我局、所在区县水行政主管部门按时报送监测季报和总结报告。</w:t>
      </w:r>
    </w:p>
    <w:p w:rsidR="00077D91" w:rsidRDefault="00C23A39">
      <w:pPr>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（五）按照水土保持监理标准和规范开展水土保持工程施工监理，确保水土保持工程建设质量和进度。</w:t>
      </w:r>
    </w:p>
    <w:p w:rsidR="00077D91" w:rsidRDefault="00C23A39">
      <w:pPr>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（六）</w:t>
      </w:r>
      <w:r>
        <w:rPr>
          <w:rFonts w:ascii="Times New Roman" w:eastAsia="方正仿宋_GBK" w:hAnsi="Times New Roman" w:hint="eastAsia"/>
          <w:sz w:val="32"/>
          <w:szCs w:val="32"/>
        </w:rPr>
        <w:t>本次</w:t>
      </w:r>
      <w:r>
        <w:rPr>
          <w:rFonts w:ascii="Times New Roman" w:eastAsia="方正仿宋_GBK" w:hAnsi="Times New Roman" w:hint="eastAsia"/>
          <w:sz w:val="32"/>
          <w:szCs w:val="32"/>
        </w:rPr>
        <w:t>方案</w:t>
      </w:r>
      <w:r>
        <w:rPr>
          <w:rFonts w:ascii="Times New Roman" w:eastAsia="方正仿宋_GBK" w:hAnsi="Times New Roman" w:hint="eastAsia"/>
          <w:sz w:val="32"/>
          <w:szCs w:val="32"/>
        </w:rPr>
        <w:t>变更后项目应缴纳水土保持补偿费</w:t>
      </w:r>
      <w:r>
        <w:rPr>
          <w:rFonts w:ascii="Times New Roman" w:eastAsia="方正仿宋_GBK" w:hAnsi="Times New Roman"/>
          <w:sz w:val="32"/>
          <w:szCs w:val="32"/>
        </w:rPr>
        <w:t>124.25</w:t>
      </w:r>
      <w:r>
        <w:rPr>
          <w:rFonts w:ascii="Times New Roman" w:eastAsia="方正仿宋_GBK" w:hAnsi="Times New Roman" w:hint="eastAsia"/>
          <w:sz w:val="32"/>
          <w:szCs w:val="32"/>
        </w:rPr>
        <w:t>万元，项目法人依据原批复已缴纳水土保持补偿费</w:t>
      </w:r>
      <w:r>
        <w:rPr>
          <w:rFonts w:ascii="Times New Roman" w:eastAsia="方正仿宋_GBK" w:hAnsi="Times New Roman"/>
          <w:sz w:val="32"/>
          <w:szCs w:val="32"/>
        </w:rPr>
        <w:t>94.98</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还</w:t>
      </w:r>
      <w:r>
        <w:rPr>
          <w:rFonts w:ascii="Times New Roman" w:eastAsia="方正仿宋_GBK" w:hAnsi="Times New Roman" w:hint="eastAsia"/>
          <w:sz w:val="32"/>
          <w:szCs w:val="32"/>
        </w:rPr>
        <w:t>需缴</w:t>
      </w:r>
      <w:r>
        <w:rPr>
          <w:rFonts w:ascii="Times New Roman" w:eastAsia="方正仿宋_GBK" w:hAnsi="Times New Roman" w:hint="eastAsia"/>
          <w:sz w:val="32"/>
          <w:szCs w:val="32"/>
        </w:rPr>
        <w:t>纳</w:t>
      </w:r>
      <w:r>
        <w:rPr>
          <w:rFonts w:ascii="Times New Roman" w:eastAsia="方正仿宋_GBK" w:hAnsi="Times New Roman" w:hint="eastAsia"/>
          <w:sz w:val="32"/>
          <w:szCs w:val="32"/>
        </w:rPr>
        <w:t>水土保持补偿费</w:t>
      </w:r>
      <w:r>
        <w:rPr>
          <w:rFonts w:ascii="Times New Roman" w:eastAsia="方正仿宋_GBK" w:hAnsi="Times New Roman" w:hint="eastAsia"/>
          <w:sz w:val="32"/>
          <w:szCs w:val="32"/>
        </w:rPr>
        <w:t>29.27</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w:t>
      </w:r>
      <w:r>
        <w:rPr>
          <w:rFonts w:ascii="Times New Roman" w:eastAsia="方正仿宋_GBK" w:hAnsi="Times New Roman" w:hint="eastAsia"/>
          <w:sz w:val="32"/>
          <w:szCs w:val="32"/>
        </w:rPr>
        <w:t>接</w:t>
      </w:r>
      <w:r>
        <w:rPr>
          <w:rFonts w:ascii="Times New Roman" w:eastAsia="方正仿宋_GBK" w:hAnsi="Times New Roman" w:hint="eastAsia"/>
          <w:sz w:val="32"/>
          <w:szCs w:val="32"/>
        </w:rPr>
        <w:t>此</w:t>
      </w:r>
      <w:r>
        <w:rPr>
          <w:rFonts w:ascii="Times New Roman" w:eastAsia="方正仿宋_GBK" w:hAnsi="Times New Roman"/>
          <w:sz w:val="32"/>
          <w:szCs w:val="32"/>
        </w:rPr>
        <w:t>许可文件后，</w:t>
      </w:r>
      <w:r>
        <w:rPr>
          <w:rFonts w:ascii="Times New Roman" w:eastAsia="方正仿宋_GBK" w:hAnsi="Times New Roman" w:hint="eastAsia"/>
          <w:sz w:val="32"/>
          <w:szCs w:val="32"/>
        </w:rPr>
        <w:t>向主管税务机关申报缴纳水土保持补偿费</w:t>
      </w:r>
      <w:r>
        <w:rPr>
          <w:rFonts w:ascii="Times New Roman" w:eastAsia="方正仿宋_GBK" w:hAnsi="Times New Roman"/>
          <w:sz w:val="32"/>
          <w:szCs w:val="32"/>
        </w:rPr>
        <w:t>。</w:t>
      </w:r>
    </w:p>
    <w:p w:rsidR="00077D91" w:rsidRDefault="00C23A39">
      <w:pPr>
        <w:snapToGrid w:val="0"/>
        <w:spacing w:line="594" w:lineRule="exact"/>
        <w:ind w:firstLineChars="200" w:firstLine="640"/>
        <w:rPr>
          <w:rFonts w:ascii="Times New Roman" w:eastAsia="方正仿宋_GBK" w:hAnsi="Times New Roman"/>
          <w:sz w:val="32"/>
          <w:szCs w:val="32"/>
        </w:rPr>
      </w:pPr>
      <w:r>
        <w:rPr>
          <w:rFonts w:ascii="Times New Roman" w:eastAsia="方正仿宋_GBK" w:hAnsi="Times New Roman"/>
          <w:snapToGrid w:val="0"/>
          <w:kern w:val="0"/>
          <w:sz w:val="32"/>
          <w:szCs w:val="32"/>
        </w:rPr>
        <w:t>（七）本项目的地点、规模如发生重大变化，或者水土保持方案实施过程中水土保持措施发生重大变更的，应按照</w:t>
      </w:r>
      <w:r>
        <w:rPr>
          <w:rFonts w:ascii="Times New Roman" w:eastAsia="方正仿宋_GBK" w:hAnsi="Times New Roman"/>
          <w:snapToGrid w:val="0"/>
          <w:kern w:val="0"/>
          <w:sz w:val="32"/>
          <w:szCs w:val="32"/>
        </w:rPr>
        <w:t>“</w:t>
      </w:r>
      <w:r>
        <w:rPr>
          <w:rFonts w:ascii="Times New Roman" w:eastAsia="方正仿宋_GBK" w:hAnsi="Times New Roman"/>
          <w:snapToGrid w:val="0"/>
          <w:kern w:val="0"/>
          <w:sz w:val="32"/>
          <w:szCs w:val="32"/>
        </w:rPr>
        <w:t>渝水</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2016</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83</w:t>
      </w:r>
      <w:r>
        <w:rPr>
          <w:rFonts w:ascii="Times New Roman" w:eastAsia="方正仿宋_GBK" w:hAnsi="Times New Roman"/>
          <w:snapToGrid w:val="0"/>
          <w:kern w:val="0"/>
          <w:sz w:val="32"/>
          <w:szCs w:val="32"/>
        </w:rPr>
        <w:t>号</w:t>
      </w:r>
      <w:r>
        <w:rPr>
          <w:rFonts w:ascii="Times New Roman" w:eastAsia="方正仿宋_GBK" w:hAnsi="Times New Roman"/>
          <w:snapToGrid w:val="0"/>
          <w:kern w:val="0"/>
          <w:sz w:val="32"/>
          <w:szCs w:val="32"/>
        </w:rPr>
        <w:t>”</w:t>
      </w:r>
      <w:r>
        <w:rPr>
          <w:rFonts w:ascii="Times New Roman" w:eastAsia="方正仿宋_GBK" w:hAnsi="Times New Roman"/>
          <w:snapToGrid w:val="0"/>
          <w:kern w:val="0"/>
          <w:sz w:val="32"/>
          <w:szCs w:val="32"/>
        </w:rPr>
        <w:t>规定办理</w:t>
      </w:r>
      <w:r>
        <w:rPr>
          <w:rFonts w:ascii="Times New Roman" w:eastAsia="方正仿宋_GBK" w:hAnsi="Times New Roman"/>
          <w:sz w:val="32"/>
          <w:szCs w:val="32"/>
        </w:rPr>
        <w:t>。确需在批准的水土保持方案确定的专门存放地外新设弃渣场的，可按照</w:t>
      </w:r>
      <w:r>
        <w:rPr>
          <w:rFonts w:ascii="Times New Roman" w:eastAsia="方正仿宋_GBK" w:hAnsi="Times New Roman"/>
          <w:sz w:val="32"/>
          <w:szCs w:val="32"/>
        </w:rPr>
        <w:t>“</w:t>
      </w:r>
      <w:r>
        <w:rPr>
          <w:rFonts w:ascii="Times New Roman" w:eastAsia="方正仿宋_GBK" w:hAnsi="Times New Roman"/>
          <w:sz w:val="32"/>
          <w:szCs w:val="32"/>
        </w:rPr>
        <w:t>水保</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2019</w:t>
      </w:r>
      <w:r>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160</w:t>
      </w:r>
      <w:r>
        <w:rPr>
          <w:rFonts w:ascii="Times New Roman" w:eastAsia="方正仿宋_GBK" w:hAnsi="Times New Roman"/>
          <w:snapToGrid w:val="0"/>
          <w:kern w:val="0"/>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规定执行。</w:t>
      </w:r>
    </w:p>
    <w:p w:rsidR="00077D91" w:rsidRDefault="00C23A39">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（八）严格按照批准的水土保持方案和后续设计落实各项水土保持措施，合理安排施工时序和水土保持措施实施进度，严格控制施工期间水土流失。</w:t>
      </w:r>
    </w:p>
    <w:p w:rsidR="00077D91" w:rsidRDefault="00C23A39">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（九）</w:t>
      </w:r>
      <w:r>
        <w:rPr>
          <w:rFonts w:ascii="Times New Roman" w:eastAsia="方正仿宋_GBK" w:hAnsi="Times New Roman"/>
          <w:sz w:val="32"/>
          <w:szCs w:val="32"/>
        </w:rPr>
        <w:t>工程完工后、项目投产使用前应及时组织开展水土保持设施自主验收，并在水土保持设施自主验收通过</w:t>
      </w:r>
      <w:r>
        <w:rPr>
          <w:rFonts w:ascii="Times New Roman" w:eastAsia="方正仿宋_GBK" w:hAnsi="Times New Roman"/>
          <w:sz w:val="32"/>
          <w:szCs w:val="32"/>
        </w:rPr>
        <w:t>3</w:t>
      </w:r>
      <w:r>
        <w:rPr>
          <w:rFonts w:ascii="Times New Roman" w:eastAsia="方正仿宋_GBK" w:hAnsi="Times New Roman"/>
          <w:sz w:val="32"/>
          <w:szCs w:val="32"/>
        </w:rPr>
        <w:t>个月内，向我局报备验收材料（包括</w:t>
      </w:r>
      <w:r>
        <w:rPr>
          <w:rFonts w:ascii="Times New Roman" w:eastAsia="方正仿宋_GBK" w:hAnsi="Times New Roman"/>
          <w:snapToGrid w:val="0"/>
          <w:kern w:val="0"/>
          <w:sz w:val="32"/>
          <w:szCs w:val="32"/>
        </w:rPr>
        <w:t>水土保持设施</w:t>
      </w:r>
      <w:r>
        <w:rPr>
          <w:rFonts w:ascii="Times New Roman" w:eastAsia="方正仿宋_GBK" w:hAnsi="Times New Roman"/>
          <w:snapToGrid w:val="0"/>
          <w:kern w:val="0"/>
          <w:sz w:val="32"/>
          <w:szCs w:val="32"/>
        </w:rPr>
        <w:t>验收鉴定书、水土保持设施验收报告和水土保持监测总结报告等）。</w:t>
      </w:r>
    </w:p>
    <w:p w:rsidR="00077D91" w:rsidRDefault="00C23A39">
      <w:pPr>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（十）本行政许可决定有效期为三年，自签发之日起计算。</w:t>
      </w:r>
    </w:p>
    <w:p w:rsidR="00077D91" w:rsidRDefault="00077D91">
      <w:pPr>
        <w:snapToGrid w:val="0"/>
        <w:spacing w:line="594" w:lineRule="exact"/>
        <w:rPr>
          <w:rFonts w:ascii="Times New Roman" w:eastAsia="方正仿宋_GBK" w:hAnsi="Times New Roman"/>
          <w:snapToGrid w:val="0"/>
          <w:color w:val="000000"/>
          <w:kern w:val="0"/>
          <w:sz w:val="32"/>
          <w:szCs w:val="32"/>
        </w:rPr>
      </w:pPr>
    </w:p>
    <w:p w:rsidR="00077D91" w:rsidRDefault="00C23A39">
      <w:pPr>
        <w:snapToGrid w:val="0"/>
        <w:spacing w:line="594" w:lineRule="exact"/>
        <w:ind w:leftChars="304" w:left="1918" w:hangingChars="400" w:hanging="128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lastRenderedPageBreak/>
        <w:t>附件：</w:t>
      </w:r>
      <w:r>
        <w:rPr>
          <w:rFonts w:ascii="Times New Roman" w:eastAsia="方正仿宋_GBK" w:hAnsi="Times New Roman" w:hint="eastAsia"/>
          <w:snapToGrid w:val="0"/>
          <w:color w:val="000000"/>
          <w:kern w:val="0"/>
          <w:sz w:val="32"/>
          <w:szCs w:val="32"/>
        </w:rPr>
        <w:t>1</w:t>
      </w:r>
      <w:r>
        <w:rPr>
          <w:rFonts w:ascii="Times New Roman" w:eastAsia="方正仿宋_GBK" w:hAnsi="Times New Roman"/>
          <w:snapToGrid w:val="0"/>
          <w:color w:val="000000"/>
          <w:kern w:val="0"/>
          <w:sz w:val="32"/>
          <w:szCs w:val="32"/>
        </w:rPr>
        <w:t>.</w:t>
      </w:r>
      <w:r>
        <w:rPr>
          <w:rFonts w:ascii="Times New Roman" w:eastAsia="方正仿宋_GBK" w:hAnsi="Times New Roman" w:hint="eastAsia"/>
          <w:bCs/>
          <w:sz w:val="32"/>
          <w:szCs w:val="32"/>
        </w:rPr>
        <w:t xml:space="preserve"> </w:t>
      </w:r>
      <w:r>
        <w:rPr>
          <w:rFonts w:ascii="Times New Roman" w:eastAsia="方正仿宋_GBK" w:hAnsi="Times New Roman" w:hint="eastAsia"/>
          <w:bCs/>
          <w:sz w:val="32"/>
          <w:szCs w:val="32"/>
        </w:rPr>
        <w:t>重庆华电奉节尖子山风电场项目水土保持变更方案</w:t>
      </w:r>
      <w:r>
        <w:rPr>
          <w:rFonts w:ascii="Times New Roman" w:eastAsia="方正仿宋_GBK" w:hAnsi="Times New Roman"/>
          <w:bCs/>
          <w:snapToGrid w:val="0"/>
          <w:color w:val="000000"/>
          <w:kern w:val="0"/>
          <w:sz w:val="32"/>
          <w:szCs w:val="32"/>
        </w:rPr>
        <w:t>特性表</w:t>
      </w:r>
    </w:p>
    <w:p w:rsidR="00077D91" w:rsidRDefault="00C23A39">
      <w:pPr>
        <w:snapToGrid w:val="0"/>
        <w:spacing w:line="594" w:lineRule="exact"/>
        <w:ind w:leftChars="760" w:left="1916" w:hangingChars="100" w:hanging="32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2.</w:t>
      </w:r>
      <w:r>
        <w:rPr>
          <w:rFonts w:ascii="Times New Roman" w:eastAsia="方正仿宋_GBK" w:hAnsi="Times New Roman" w:hint="eastAsia"/>
          <w:bCs/>
          <w:sz w:val="32"/>
          <w:szCs w:val="32"/>
        </w:rPr>
        <w:t xml:space="preserve"> </w:t>
      </w:r>
      <w:r>
        <w:rPr>
          <w:rFonts w:ascii="Times New Roman" w:eastAsia="方正仿宋_GBK" w:hAnsi="Times New Roman" w:hint="eastAsia"/>
          <w:bCs/>
          <w:sz w:val="32"/>
          <w:szCs w:val="32"/>
        </w:rPr>
        <w:t>重庆华电奉节尖子山风电场项目水土保持方案变更</w:t>
      </w:r>
      <w:r>
        <w:rPr>
          <w:rFonts w:ascii="Times New Roman" w:eastAsia="方正仿宋_GBK" w:hAnsi="Times New Roman"/>
          <w:bCs/>
          <w:sz w:val="32"/>
          <w:szCs w:val="32"/>
        </w:rPr>
        <w:t>报告书</w:t>
      </w:r>
      <w:r>
        <w:rPr>
          <w:rFonts w:ascii="Times New Roman" w:eastAsia="方正仿宋_GBK" w:hAnsi="Times New Roman"/>
          <w:snapToGrid w:val="0"/>
          <w:color w:val="000000"/>
          <w:kern w:val="0"/>
          <w:sz w:val="32"/>
          <w:szCs w:val="32"/>
        </w:rPr>
        <w:t>专家评审意见</w:t>
      </w:r>
    </w:p>
    <w:p w:rsidR="00077D91" w:rsidRDefault="00077D91">
      <w:pPr>
        <w:snapToGrid w:val="0"/>
        <w:spacing w:line="594" w:lineRule="exact"/>
        <w:rPr>
          <w:rFonts w:ascii="Times New Roman" w:eastAsia="方正仿宋_GBK" w:hAnsi="Times New Roman"/>
          <w:snapToGrid w:val="0"/>
          <w:color w:val="000000"/>
          <w:kern w:val="0"/>
          <w:sz w:val="32"/>
          <w:szCs w:val="32"/>
        </w:rPr>
      </w:pPr>
    </w:p>
    <w:p w:rsidR="00077D91" w:rsidRDefault="00C23A39">
      <w:pPr>
        <w:snapToGrid w:val="0"/>
        <w:spacing w:line="594" w:lineRule="exact"/>
        <w:ind w:right="640" w:firstLineChars="1900" w:firstLine="6080"/>
        <w:jc w:val="left"/>
        <w:rPr>
          <w:rFonts w:ascii="Times New Roman" w:eastAsia="方正仿宋_GBK" w:hAnsi="Times New Roman"/>
          <w:sz w:val="32"/>
          <w:szCs w:val="32"/>
        </w:rPr>
      </w:pPr>
      <w:r>
        <w:rPr>
          <w:rFonts w:ascii="Times New Roman" w:eastAsia="方正仿宋_GBK" w:hAnsi="Times New Roman"/>
          <w:sz w:val="32"/>
          <w:szCs w:val="32"/>
        </w:rPr>
        <w:t>重庆市水利局</w:t>
      </w:r>
    </w:p>
    <w:p w:rsidR="00077D91" w:rsidRDefault="00C23A39">
      <w:pPr>
        <w:snapToGrid w:val="0"/>
        <w:spacing w:line="594" w:lineRule="exact"/>
        <w:ind w:right="800"/>
        <w:jc w:val="right"/>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2</w:t>
      </w:r>
      <w:r>
        <w:rPr>
          <w:rFonts w:ascii="Times New Roman" w:eastAsia="方正仿宋_GBK" w:hAnsi="Times New Roman"/>
          <w:sz w:val="32"/>
          <w:szCs w:val="32"/>
        </w:rPr>
        <w:t>年</w:t>
      </w:r>
      <w:r>
        <w:rPr>
          <w:rFonts w:ascii="Times New Roman" w:eastAsia="方正仿宋_GBK" w:hAnsi="Times New Roman" w:hint="eastAsia"/>
          <w:sz w:val="32"/>
          <w:szCs w:val="32"/>
        </w:rPr>
        <w:t>1</w:t>
      </w:r>
      <w:r>
        <w:rPr>
          <w:rFonts w:ascii="Times New Roman" w:eastAsia="方正仿宋_GBK" w:hAnsi="Times New Roman" w:hint="eastAsia"/>
          <w:sz w:val="32"/>
          <w:szCs w:val="32"/>
        </w:rPr>
        <w:t>2</w:t>
      </w:r>
      <w:r>
        <w:rPr>
          <w:rFonts w:ascii="Times New Roman" w:eastAsia="方正仿宋_GBK" w:hAnsi="Times New Roman"/>
          <w:sz w:val="32"/>
          <w:szCs w:val="32"/>
        </w:rPr>
        <w:t>月</w:t>
      </w:r>
      <w:r w:rsidR="0085678E">
        <w:rPr>
          <w:rFonts w:ascii="Times New Roman" w:eastAsia="方正仿宋_GBK" w:hAnsi="Times New Roman" w:hint="eastAsia"/>
          <w:sz w:val="32"/>
          <w:szCs w:val="32"/>
        </w:rPr>
        <w:t>5</w:t>
      </w:r>
      <w:bookmarkStart w:id="0" w:name="_GoBack"/>
      <w:bookmarkEnd w:id="0"/>
      <w:r>
        <w:rPr>
          <w:rFonts w:ascii="Times New Roman" w:eastAsia="方正仿宋_GBK" w:hAnsi="Times New Roman"/>
          <w:sz w:val="32"/>
          <w:szCs w:val="32"/>
        </w:rPr>
        <w:t>日</w:t>
      </w:r>
    </w:p>
    <w:p w:rsidR="00077D91" w:rsidRDefault="00077D91">
      <w:pPr>
        <w:snapToGrid w:val="0"/>
        <w:spacing w:line="594" w:lineRule="exact"/>
        <w:ind w:firstLineChars="200" w:firstLine="640"/>
        <w:jc w:val="left"/>
        <w:rPr>
          <w:rFonts w:ascii="Times New Roman" w:eastAsia="方正仿宋_GBK" w:hAnsi="Times New Roman"/>
          <w:snapToGrid w:val="0"/>
          <w:kern w:val="0"/>
          <w:sz w:val="32"/>
          <w:szCs w:val="32"/>
        </w:rPr>
      </w:pPr>
    </w:p>
    <w:p w:rsidR="00077D91" w:rsidRDefault="00C23A39">
      <w:pPr>
        <w:snapToGrid w:val="0"/>
        <w:spacing w:line="594" w:lineRule="exact"/>
        <w:ind w:firstLineChars="200" w:firstLine="640"/>
        <w:jc w:val="left"/>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（此件</w:t>
      </w:r>
      <w:r>
        <w:rPr>
          <w:rFonts w:ascii="Times New Roman" w:eastAsia="方正仿宋_GBK" w:hAnsi="Times New Roman" w:hint="eastAsia"/>
          <w:snapToGrid w:val="0"/>
          <w:kern w:val="0"/>
          <w:sz w:val="32"/>
          <w:szCs w:val="32"/>
        </w:rPr>
        <w:t>主动</w:t>
      </w:r>
      <w:r>
        <w:rPr>
          <w:rFonts w:ascii="Times New Roman" w:eastAsia="方正仿宋_GBK" w:hAnsi="Times New Roman"/>
          <w:snapToGrid w:val="0"/>
          <w:kern w:val="0"/>
          <w:sz w:val="32"/>
          <w:szCs w:val="32"/>
        </w:rPr>
        <w:t>公开发布）</w:t>
      </w:r>
    </w:p>
    <w:p w:rsidR="00077D91" w:rsidRDefault="00C23A39">
      <w:pPr>
        <w:adjustRightInd w:val="0"/>
        <w:snapToGrid w:val="0"/>
        <w:spacing w:line="59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（联系人：张</w:t>
      </w:r>
      <w:r>
        <w:rPr>
          <w:rFonts w:ascii="Times New Roman" w:eastAsia="方正仿宋_GBK" w:hAnsi="Times New Roman" w:hint="eastAsia"/>
          <w:snapToGrid w:val="0"/>
          <w:kern w:val="0"/>
          <w:sz w:val="32"/>
          <w:szCs w:val="32"/>
        </w:rPr>
        <w:t>春才</w:t>
      </w:r>
      <w:r>
        <w:rPr>
          <w:rFonts w:ascii="Times New Roman" w:eastAsia="方正仿宋_GBK" w:hAnsi="Times New Roman"/>
          <w:snapToGrid w:val="0"/>
          <w:kern w:val="0"/>
          <w:sz w:val="32"/>
          <w:szCs w:val="32"/>
        </w:rPr>
        <w:t>；联系电话：</w:t>
      </w:r>
      <w:r>
        <w:rPr>
          <w:rFonts w:ascii="Times New Roman" w:eastAsia="方正仿宋_GBK" w:hAnsi="Times New Roman"/>
          <w:snapToGrid w:val="0"/>
          <w:kern w:val="0"/>
          <w:sz w:val="32"/>
          <w:szCs w:val="32"/>
        </w:rPr>
        <w:t>023-88707091</w:t>
      </w:r>
      <w:r>
        <w:rPr>
          <w:rFonts w:ascii="Times New Roman" w:eastAsia="方正仿宋_GBK" w:hAnsi="Times New Roman"/>
          <w:snapToGrid w:val="0"/>
          <w:kern w:val="0"/>
          <w:sz w:val="32"/>
          <w:szCs w:val="32"/>
        </w:rPr>
        <w:t>）</w:t>
      </w:r>
    </w:p>
    <w:p w:rsidR="00077D91" w:rsidRDefault="00C23A39">
      <w:pPr>
        <w:widowControl/>
        <w:jc w:val="left"/>
        <w:rPr>
          <w:rFonts w:ascii="Times New Roman" w:eastAsia="宋体" w:hAnsi="Times New Roman"/>
          <w:color w:val="FF0000"/>
          <w:kern w:val="0"/>
          <w:sz w:val="24"/>
          <w:szCs w:val="24"/>
        </w:rPr>
      </w:pPr>
      <w:r>
        <w:br w:type="page"/>
      </w:r>
    </w:p>
    <w:p w:rsidR="00077D91" w:rsidRDefault="00C23A39">
      <w:pPr>
        <w:spacing w:line="594"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rsidR="00077D91" w:rsidRDefault="00C23A39">
      <w:pPr>
        <w:topLinePunct/>
        <w:autoSpaceDE w:val="0"/>
        <w:autoSpaceDN w:val="0"/>
        <w:snapToGrid w:val="0"/>
        <w:spacing w:line="500" w:lineRule="exact"/>
        <w:jc w:val="center"/>
        <w:rPr>
          <w:rFonts w:ascii="方正小标宋_GBK" w:eastAsia="方正小标宋_GBK" w:hAnsi="方正小标宋_GBK" w:cs="方正小标宋_GBK"/>
          <w:bCs/>
          <w:sz w:val="28"/>
          <w:szCs w:val="28"/>
        </w:rPr>
      </w:pPr>
      <w:r>
        <w:rPr>
          <w:rFonts w:ascii="方正小标宋_GBK" w:eastAsia="方正小标宋_GBK" w:hAnsi="方正小标宋_GBK" w:cs="方正小标宋_GBK" w:hint="eastAsia"/>
          <w:bCs/>
          <w:sz w:val="28"/>
          <w:szCs w:val="28"/>
        </w:rPr>
        <w:t>重庆华电奉节尖子山风电场项目水土保持变更方案特性表</w:t>
      </w:r>
    </w:p>
    <w:p w:rsidR="00077D91" w:rsidRDefault="00077D91">
      <w:pPr>
        <w:pStyle w:val="2"/>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810"/>
        <w:gridCol w:w="408"/>
        <w:gridCol w:w="300"/>
        <w:gridCol w:w="804"/>
        <w:gridCol w:w="116"/>
        <w:gridCol w:w="356"/>
        <w:gridCol w:w="1257"/>
        <w:gridCol w:w="149"/>
        <w:gridCol w:w="437"/>
        <w:gridCol w:w="739"/>
        <w:gridCol w:w="221"/>
        <w:gridCol w:w="32"/>
        <w:gridCol w:w="233"/>
        <w:gridCol w:w="618"/>
        <w:gridCol w:w="172"/>
        <w:gridCol w:w="170"/>
        <w:gridCol w:w="225"/>
        <w:gridCol w:w="1468"/>
      </w:tblGrid>
      <w:tr w:rsidR="00077D91">
        <w:trPr>
          <w:trHeight w:val="23"/>
          <w:jc w:val="center"/>
        </w:trPr>
        <w:tc>
          <w:tcPr>
            <w:tcW w:w="1300"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项目名称</w:t>
            </w:r>
          </w:p>
        </w:tc>
        <w:tc>
          <w:tcPr>
            <w:tcW w:w="4819" w:type="dxa"/>
            <w:gridSpan w:val="11"/>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重庆华电奉节尖子山风电场项目</w:t>
            </w:r>
          </w:p>
        </w:tc>
        <w:tc>
          <w:tcPr>
            <w:tcW w:w="1418"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流域管理机构</w:t>
            </w:r>
          </w:p>
        </w:tc>
        <w:tc>
          <w:tcPr>
            <w:tcW w:w="1468" w:type="dxa"/>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水利部长江水利委员会</w:t>
            </w:r>
          </w:p>
        </w:tc>
      </w:tr>
      <w:tr w:rsidR="00077D91">
        <w:trPr>
          <w:trHeight w:val="23"/>
          <w:jc w:val="center"/>
        </w:trPr>
        <w:tc>
          <w:tcPr>
            <w:tcW w:w="1300"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涉及省区</w:t>
            </w:r>
          </w:p>
        </w:tc>
        <w:tc>
          <w:tcPr>
            <w:tcW w:w="1984"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重庆</w:t>
            </w:r>
          </w:p>
        </w:tc>
        <w:tc>
          <w:tcPr>
            <w:tcW w:w="184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涉及地市或个数</w:t>
            </w:r>
          </w:p>
        </w:tc>
        <w:tc>
          <w:tcPr>
            <w:tcW w:w="992"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w:t>
            </w:r>
          </w:p>
        </w:tc>
        <w:tc>
          <w:tcPr>
            <w:tcW w:w="1418"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涉及区</w:t>
            </w:r>
            <w:r>
              <w:rPr>
                <w:rFonts w:ascii="Times New Roman" w:eastAsia="仿宋_GB2312" w:hAnsi="Times New Roman"/>
                <w:sz w:val="18"/>
                <w:szCs w:val="18"/>
              </w:rPr>
              <w:t>/</w:t>
            </w:r>
            <w:r>
              <w:rPr>
                <w:rFonts w:ascii="Times New Roman" w:eastAsia="仿宋_GB2312" w:hAnsi="Times New Roman"/>
                <w:sz w:val="18"/>
                <w:szCs w:val="18"/>
              </w:rPr>
              <w:t>县</w:t>
            </w:r>
          </w:p>
        </w:tc>
        <w:tc>
          <w:tcPr>
            <w:tcW w:w="1468" w:type="dxa"/>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奉节县</w:t>
            </w:r>
          </w:p>
        </w:tc>
      </w:tr>
      <w:tr w:rsidR="00077D91">
        <w:trPr>
          <w:trHeight w:val="23"/>
          <w:jc w:val="center"/>
        </w:trPr>
        <w:tc>
          <w:tcPr>
            <w:tcW w:w="1300"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项目规模</w:t>
            </w:r>
          </w:p>
        </w:tc>
        <w:tc>
          <w:tcPr>
            <w:tcW w:w="1984" w:type="dxa"/>
            <w:gridSpan w:val="5"/>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装机容量</w:t>
            </w:r>
            <w:r>
              <w:rPr>
                <w:rFonts w:ascii="Times New Roman" w:eastAsia="仿宋_GB2312" w:hAnsi="Times New Roman"/>
                <w:sz w:val="18"/>
                <w:szCs w:val="18"/>
              </w:rPr>
              <w:t>60MW</w:t>
            </w:r>
          </w:p>
        </w:tc>
        <w:tc>
          <w:tcPr>
            <w:tcW w:w="184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总投资</w:t>
            </w:r>
          </w:p>
        </w:tc>
        <w:tc>
          <w:tcPr>
            <w:tcW w:w="992"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46858.91</w:t>
            </w:r>
            <w:r>
              <w:rPr>
                <w:rFonts w:ascii="Times New Roman" w:eastAsia="仿宋_GB2312" w:hAnsi="Times New Roman"/>
                <w:sz w:val="18"/>
                <w:szCs w:val="18"/>
              </w:rPr>
              <w:t>万元</w:t>
            </w:r>
          </w:p>
        </w:tc>
        <w:tc>
          <w:tcPr>
            <w:tcW w:w="1418"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土建投资</w:t>
            </w:r>
          </w:p>
        </w:tc>
        <w:tc>
          <w:tcPr>
            <w:tcW w:w="1468" w:type="dxa"/>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8475.42</w:t>
            </w:r>
            <w:r>
              <w:rPr>
                <w:rFonts w:ascii="Times New Roman" w:eastAsia="仿宋_GB2312" w:hAnsi="Times New Roman"/>
                <w:sz w:val="18"/>
                <w:szCs w:val="18"/>
              </w:rPr>
              <w:t>万元</w:t>
            </w:r>
          </w:p>
        </w:tc>
      </w:tr>
      <w:tr w:rsidR="00077D91">
        <w:trPr>
          <w:trHeight w:val="23"/>
          <w:jc w:val="center"/>
        </w:trPr>
        <w:tc>
          <w:tcPr>
            <w:tcW w:w="1300"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动工时间</w:t>
            </w:r>
          </w:p>
        </w:tc>
        <w:tc>
          <w:tcPr>
            <w:tcW w:w="1984"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2021</w:t>
            </w:r>
            <w:r>
              <w:rPr>
                <w:rFonts w:ascii="Times New Roman" w:eastAsia="仿宋_GB2312" w:hAnsi="Times New Roman"/>
                <w:sz w:val="18"/>
                <w:szCs w:val="18"/>
              </w:rPr>
              <w:t>年</w:t>
            </w:r>
            <w:r>
              <w:rPr>
                <w:rFonts w:ascii="Times New Roman" w:eastAsia="仿宋_GB2312" w:hAnsi="Times New Roman"/>
                <w:sz w:val="18"/>
                <w:szCs w:val="18"/>
              </w:rPr>
              <w:t>1</w:t>
            </w:r>
            <w:r>
              <w:rPr>
                <w:rFonts w:ascii="Times New Roman" w:eastAsia="仿宋_GB2312" w:hAnsi="Times New Roman"/>
                <w:sz w:val="18"/>
                <w:szCs w:val="18"/>
              </w:rPr>
              <w:t>月</w:t>
            </w:r>
          </w:p>
        </w:tc>
        <w:tc>
          <w:tcPr>
            <w:tcW w:w="1406"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完工时间</w:t>
            </w:r>
          </w:p>
        </w:tc>
        <w:tc>
          <w:tcPr>
            <w:tcW w:w="1397"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2022</w:t>
            </w:r>
            <w:r>
              <w:rPr>
                <w:rFonts w:ascii="Times New Roman" w:eastAsia="仿宋_GB2312" w:hAnsi="Times New Roman"/>
                <w:sz w:val="18"/>
                <w:szCs w:val="18"/>
              </w:rPr>
              <w:t>年</w:t>
            </w:r>
            <w:r>
              <w:rPr>
                <w:rFonts w:ascii="Times New Roman" w:eastAsia="仿宋_GB2312" w:hAnsi="Times New Roman"/>
                <w:sz w:val="18"/>
                <w:szCs w:val="18"/>
              </w:rPr>
              <w:t>12</w:t>
            </w:r>
            <w:r>
              <w:rPr>
                <w:rFonts w:ascii="Times New Roman" w:eastAsia="仿宋_GB2312" w:hAnsi="Times New Roman"/>
                <w:sz w:val="18"/>
                <w:szCs w:val="18"/>
              </w:rPr>
              <w:t>月</w:t>
            </w:r>
          </w:p>
        </w:tc>
        <w:tc>
          <w:tcPr>
            <w:tcW w:w="1450"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设计水平年</w:t>
            </w:r>
          </w:p>
        </w:tc>
        <w:tc>
          <w:tcPr>
            <w:tcW w:w="1468" w:type="dxa"/>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2023</w:t>
            </w:r>
            <w:r>
              <w:rPr>
                <w:rFonts w:ascii="Times New Roman" w:eastAsia="仿宋_GB2312" w:hAnsi="Times New Roman"/>
                <w:sz w:val="18"/>
                <w:szCs w:val="18"/>
              </w:rPr>
              <w:t>年</w:t>
            </w:r>
          </w:p>
        </w:tc>
      </w:tr>
      <w:tr w:rsidR="00077D91">
        <w:trPr>
          <w:trHeight w:val="23"/>
          <w:jc w:val="center"/>
        </w:trPr>
        <w:tc>
          <w:tcPr>
            <w:tcW w:w="1300"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工程占地（</w:t>
            </w:r>
            <w:r>
              <w:rPr>
                <w:rFonts w:ascii="Times New Roman" w:eastAsia="仿宋_GB2312" w:hAnsi="Times New Roman"/>
                <w:sz w:val="18"/>
                <w:szCs w:val="18"/>
              </w:rPr>
              <w:t>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162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88.75</w:t>
            </w:r>
          </w:p>
        </w:tc>
        <w:tc>
          <w:tcPr>
            <w:tcW w:w="1762"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永久占地（</w:t>
            </w:r>
            <w:r>
              <w:rPr>
                <w:rFonts w:ascii="Times New Roman" w:eastAsia="仿宋_GB2312" w:hAnsi="Times New Roman"/>
                <w:sz w:val="18"/>
                <w:szCs w:val="18"/>
              </w:rPr>
              <w:t>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1397"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1.84</w:t>
            </w:r>
          </w:p>
        </w:tc>
        <w:tc>
          <w:tcPr>
            <w:tcW w:w="1450"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临时占地（</w:t>
            </w:r>
            <w:r>
              <w:rPr>
                <w:rFonts w:ascii="Times New Roman" w:eastAsia="仿宋_GB2312" w:hAnsi="Times New Roman"/>
                <w:sz w:val="18"/>
                <w:szCs w:val="18"/>
              </w:rPr>
              <w:t>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1468" w:type="dxa"/>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86.91</w:t>
            </w:r>
          </w:p>
        </w:tc>
      </w:tr>
      <w:tr w:rsidR="00077D91">
        <w:trPr>
          <w:trHeight w:val="23"/>
          <w:jc w:val="center"/>
        </w:trPr>
        <w:tc>
          <w:tcPr>
            <w:tcW w:w="3284" w:type="dxa"/>
            <w:gridSpan w:val="7"/>
            <w:vMerge w:val="restart"/>
            <w:vAlign w:val="center"/>
          </w:tcPr>
          <w:p w:rsidR="00077D91" w:rsidRDefault="00C23A39">
            <w:pPr>
              <w:widowControl/>
              <w:tabs>
                <w:tab w:val="left" w:pos="-24"/>
              </w:tabs>
              <w:adjustRightInd w:val="0"/>
              <w:snapToGrid w:val="0"/>
              <w:jc w:val="center"/>
              <w:textAlignment w:val="baseline"/>
              <w:rPr>
                <w:rFonts w:ascii="Times New Roman" w:eastAsia="仿宋_GB2312" w:hAnsi="Times New Roman"/>
                <w:kern w:val="0"/>
                <w:position w:val="-24"/>
                <w:sz w:val="18"/>
                <w:szCs w:val="18"/>
                <w:u w:color="000000"/>
              </w:rPr>
            </w:pPr>
            <w:r>
              <w:rPr>
                <w:rFonts w:ascii="Times New Roman" w:eastAsia="仿宋_GB2312" w:hAnsi="Times New Roman"/>
                <w:kern w:val="0"/>
                <w:position w:val="-24"/>
                <w:sz w:val="18"/>
                <w:szCs w:val="18"/>
                <w:u w:color="000000"/>
              </w:rPr>
              <w:t>土石方量（万</w:t>
            </w:r>
            <w:r>
              <w:rPr>
                <w:rFonts w:ascii="Times New Roman" w:eastAsia="仿宋_GB2312" w:hAnsi="Times New Roman"/>
                <w:kern w:val="0"/>
                <w:position w:val="-24"/>
                <w:sz w:val="18"/>
                <w:szCs w:val="18"/>
                <w:u w:color="000000"/>
              </w:rPr>
              <w:t>m</w:t>
            </w:r>
            <w:r>
              <w:rPr>
                <w:rFonts w:ascii="Times New Roman" w:eastAsia="仿宋_GB2312" w:hAnsi="Times New Roman"/>
                <w:kern w:val="0"/>
                <w:position w:val="-24"/>
                <w:sz w:val="18"/>
                <w:szCs w:val="18"/>
                <w:u w:color="000000"/>
                <w:vertAlign w:val="superscript"/>
              </w:rPr>
              <w:t>3</w:t>
            </w:r>
            <w:r>
              <w:rPr>
                <w:rFonts w:ascii="Times New Roman" w:eastAsia="仿宋_GB2312" w:hAnsi="Times New Roman"/>
                <w:kern w:val="0"/>
                <w:position w:val="-24"/>
                <w:sz w:val="18"/>
                <w:szCs w:val="18"/>
                <w:u w:color="000000"/>
              </w:rPr>
              <w:t>）</w:t>
            </w:r>
          </w:p>
        </w:tc>
        <w:tc>
          <w:tcPr>
            <w:tcW w:w="1406"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挖方</w:t>
            </w:r>
          </w:p>
        </w:tc>
        <w:tc>
          <w:tcPr>
            <w:tcW w:w="1397"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填方</w:t>
            </w:r>
          </w:p>
        </w:tc>
        <w:tc>
          <w:tcPr>
            <w:tcW w:w="1450"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利用方</w:t>
            </w:r>
          </w:p>
        </w:tc>
        <w:tc>
          <w:tcPr>
            <w:tcW w:w="1468" w:type="dxa"/>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余方</w:t>
            </w:r>
          </w:p>
        </w:tc>
      </w:tr>
      <w:tr w:rsidR="00077D91">
        <w:trPr>
          <w:trHeight w:val="23"/>
          <w:jc w:val="center"/>
        </w:trPr>
        <w:tc>
          <w:tcPr>
            <w:tcW w:w="3284" w:type="dxa"/>
            <w:gridSpan w:val="7"/>
            <w:vMerge/>
            <w:vAlign w:val="center"/>
          </w:tcPr>
          <w:p w:rsidR="00077D91" w:rsidRDefault="00077D91">
            <w:pPr>
              <w:jc w:val="center"/>
              <w:rPr>
                <w:rFonts w:ascii="Times New Roman" w:eastAsia="仿宋_GB2312" w:hAnsi="Times New Roman"/>
                <w:sz w:val="18"/>
                <w:szCs w:val="18"/>
              </w:rPr>
            </w:pPr>
          </w:p>
        </w:tc>
        <w:tc>
          <w:tcPr>
            <w:tcW w:w="1406" w:type="dxa"/>
            <w:gridSpan w:val="2"/>
            <w:vAlign w:val="center"/>
          </w:tcPr>
          <w:p w:rsidR="00077D91" w:rsidRDefault="00C23A39">
            <w:pPr>
              <w:jc w:val="center"/>
              <w:rPr>
                <w:rFonts w:ascii="Times New Roman" w:eastAsia="仿宋_GB2312" w:hAnsi="Times New Roman"/>
                <w:sz w:val="18"/>
                <w:szCs w:val="18"/>
              </w:rPr>
            </w:pPr>
            <w:r>
              <w:rPr>
                <w:rFonts w:ascii="Times New Roman" w:eastAsia="仿宋_GB2312" w:hAnsi="Times New Roman"/>
                <w:sz w:val="18"/>
                <w:szCs w:val="18"/>
              </w:rPr>
              <w:t>87.00</w:t>
            </w:r>
          </w:p>
        </w:tc>
        <w:tc>
          <w:tcPr>
            <w:tcW w:w="1397" w:type="dxa"/>
            <w:gridSpan w:val="3"/>
            <w:vAlign w:val="center"/>
          </w:tcPr>
          <w:p w:rsidR="00077D91" w:rsidRDefault="00C23A39">
            <w:pPr>
              <w:jc w:val="center"/>
              <w:rPr>
                <w:rFonts w:ascii="Times New Roman" w:eastAsia="仿宋_GB2312" w:hAnsi="Times New Roman"/>
                <w:sz w:val="18"/>
                <w:szCs w:val="18"/>
              </w:rPr>
            </w:pPr>
            <w:r>
              <w:rPr>
                <w:rFonts w:ascii="Times New Roman" w:eastAsia="仿宋_GB2312" w:hAnsi="Times New Roman"/>
                <w:sz w:val="18"/>
                <w:szCs w:val="18"/>
              </w:rPr>
              <w:t>74.10</w:t>
            </w:r>
          </w:p>
        </w:tc>
        <w:tc>
          <w:tcPr>
            <w:tcW w:w="1450" w:type="dxa"/>
            <w:gridSpan w:val="6"/>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10.14</w:t>
            </w:r>
          </w:p>
        </w:tc>
        <w:tc>
          <w:tcPr>
            <w:tcW w:w="1468" w:type="dxa"/>
            <w:vAlign w:val="center"/>
          </w:tcPr>
          <w:p w:rsidR="00077D91" w:rsidRDefault="00C23A39">
            <w:pPr>
              <w:jc w:val="center"/>
              <w:rPr>
                <w:rFonts w:ascii="Times New Roman" w:eastAsia="仿宋_GB2312" w:hAnsi="Times New Roman"/>
                <w:sz w:val="18"/>
                <w:szCs w:val="18"/>
              </w:rPr>
            </w:pPr>
            <w:r>
              <w:rPr>
                <w:rFonts w:ascii="Times New Roman" w:eastAsia="仿宋_GB2312" w:hAnsi="Times New Roman"/>
                <w:sz w:val="18"/>
                <w:szCs w:val="18"/>
              </w:rPr>
              <w:t>2.76</w:t>
            </w:r>
          </w:p>
        </w:tc>
      </w:tr>
      <w:tr w:rsidR="00077D91">
        <w:trPr>
          <w:trHeight w:val="23"/>
          <w:jc w:val="center"/>
        </w:trPr>
        <w:tc>
          <w:tcPr>
            <w:tcW w:w="2008" w:type="dxa"/>
            <w:gridSpan w:val="4"/>
            <w:vAlign w:val="center"/>
          </w:tcPr>
          <w:p w:rsidR="00077D91" w:rsidRDefault="00C23A39">
            <w:pPr>
              <w:widowControl/>
              <w:tabs>
                <w:tab w:val="left" w:pos="-24"/>
              </w:tabs>
              <w:adjustRightInd w:val="0"/>
              <w:snapToGrid w:val="0"/>
              <w:jc w:val="center"/>
              <w:textAlignment w:val="baseline"/>
              <w:rPr>
                <w:rFonts w:ascii="Times New Roman" w:eastAsia="仿宋_GB2312" w:hAnsi="Times New Roman"/>
                <w:kern w:val="0"/>
                <w:position w:val="-24"/>
                <w:sz w:val="18"/>
                <w:szCs w:val="18"/>
                <w:u w:color="000000"/>
              </w:rPr>
            </w:pPr>
            <w:r>
              <w:rPr>
                <w:rFonts w:ascii="Times New Roman" w:eastAsia="仿宋_GB2312" w:hAnsi="Times New Roman"/>
                <w:kern w:val="0"/>
                <w:position w:val="-24"/>
                <w:sz w:val="18"/>
                <w:szCs w:val="18"/>
                <w:u w:color="000000"/>
              </w:rPr>
              <w:t>重点防治区名称</w:t>
            </w:r>
          </w:p>
        </w:tc>
        <w:tc>
          <w:tcPr>
            <w:tcW w:w="6997" w:type="dxa"/>
            <w:gridSpan w:val="15"/>
            <w:vAlign w:val="center"/>
          </w:tcPr>
          <w:p w:rsidR="00077D91" w:rsidRDefault="00C23A39">
            <w:pPr>
              <w:widowControl/>
              <w:tabs>
                <w:tab w:val="left" w:pos="-24"/>
              </w:tabs>
              <w:adjustRightInd w:val="0"/>
              <w:snapToGrid w:val="0"/>
              <w:jc w:val="center"/>
              <w:textAlignment w:val="baseline"/>
              <w:rPr>
                <w:rFonts w:ascii="Times New Roman" w:eastAsia="仿宋_GB2312" w:hAnsi="Times New Roman"/>
                <w:kern w:val="0"/>
                <w:position w:val="-24"/>
                <w:sz w:val="18"/>
                <w:szCs w:val="18"/>
                <w:u w:color="000000"/>
              </w:rPr>
            </w:pPr>
            <w:r>
              <w:rPr>
                <w:rFonts w:ascii="Times New Roman" w:eastAsia="仿宋_GB2312" w:hAnsi="Times New Roman"/>
                <w:kern w:val="0"/>
                <w:position w:val="-24"/>
                <w:sz w:val="18"/>
                <w:szCs w:val="18"/>
                <w:u w:color="000000"/>
              </w:rPr>
              <w:t>三峡库区国家级水土流失重点治理防区</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地貌类型</w:t>
            </w:r>
          </w:p>
        </w:tc>
        <w:tc>
          <w:tcPr>
            <w:tcW w:w="2682"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中山地貌</w:t>
            </w:r>
          </w:p>
        </w:tc>
        <w:tc>
          <w:tcPr>
            <w:tcW w:w="2452" w:type="dxa"/>
            <w:gridSpan w:val="7"/>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水土保持区划</w:t>
            </w:r>
          </w:p>
        </w:tc>
        <w:tc>
          <w:tcPr>
            <w:tcW w:w="186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西南紫色土区</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土壤侵蚀类型</w:t>
            </w:r>
          </w:p>
        </w:tc>
        <w:tc>
          <w:tcPr>
            <w:tcW w:w="2682"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水力侵蚀</w:t>
            </w:r>
          </w:p>
        </w:tc>
        <w:tc>
          <w:tcPr>
            <w:tcW w:w="2452" w:type="dxa"/>
            <w:gridSpan w:val="7"/>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土壤侵蚀强度</w:t>
            </w:r>
          </w:p>
        </w:tc>
        <w:tc>
          <w:tcPr>
            <w:tcW w:w="186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轻度侵蚀</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防治责任范围（</w:t>
            </w:r>
            <w:r>
              <w:rPr>
                <w:rFonts w:ascii="Times New Roman" w:eastAsia="仿宋_GB2312" w:hAnsi="Times New Roman"/>
                <w:sz w:val="18"/>
                <w:szCs w:val="18"/>
              </w:rPr>
              <w:t>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682"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88.75</w:t>
            </w:r>
          </w:p>
        </w:tc>
        <w:tc>
          <w:tcPr>
            <w:tcW w:w="2452" w:type="dxa"/>
            <w:gridSpan w:val="7"/>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容许土壤流失量［</w:t>
            </w:r>
            <w:r>
              <w:rPr>
                <w:rFonts w:ascii="Times New Roman" w:eastAsia="仿宋_GB2312" w:hAnsi="Times New Roman"/>
                <w:sz w:val="18"/>
                <w:szCs w:val="18"/>
              </w:rPr>
              <w:t>t/(km</w:t>
            </w:r>
            <w:r>
              <w:rPr>
                <w:rFonts w:ascii="Times New Roman" w:eastAsia="仿宋_GB2312" w:hAnsi="Times New Roman"/>
                <w:sz w:val="18"/>
                <w:szCs w:val="18"/>
                <w:vertAlign w:val="superscript"/>
              </w:rPr>
              <w:t>2</w:t>
            </w:r>
            <w:r>
              <w:rPr>
                <w:rFonts w:ascii="Times New Roman" w:eastAsia="仿宋_GB2312" w:hAnsi="Times New Roman"/>
                <w:sz w:val="18"/>
                <w:szCs w:val="18"/>
              </w:rPr>
              <w:t>.a)</w:t>
            </w:r>
            <w:r>
              <w:rPr>
                <w:rFonts w:ascii="Times New Roman" w:eastAsia="仿宋_GB2312" w:hAnsi="Times New Roman"/>
                <w:sz w:val="18"/>
                <w:szCs w:val="18"/>
              </w:rPr>
              <w:t>］</w:t>
            </w:r>
          </w:p>
        </w:tc>
        <w:tc>
          <w:tcPr>
            <w:tcW w:w="186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500</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建设期土壤流失预测总量</w:t>
            </w:r>
          </w:p>
        </w:tc>
        <w:tc>
          <w:tcPr>
            <w:tcW w:w="2682"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6316t</w:t>
            </w:r>
          </w:p>
        </w:tc>
        <w:tc>
          <w:tcPr>
            <w:tcW w:w="2452" w:type="dxa"/>
            <w:gridSpan w:val="7"/>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新增水土流失量</w:t>
            </w:r>
          </w:p>
        </w:tc>
        <w:tc>
          <w:tcPr>
            <w:tcW w:w="186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533t</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水土流失防治标准执行等级</w:t>
            </w:r>
          </w:p>
        </w:tc>
        <w:tc>
          <w:tcPr>
            <w:tcW w:w="6997" w:type="dxa"/>
            <w:gridSpan w:val="1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西南紫色土区建设类项目水土流失防治一级标准</w:t>
            </w:r>
          </w:p>
        </w:tc>
      </w:tr>
      <w:tr w:rsidR="00077D91">
        <w:trPr>
          <w:trHeight w:val="23"/>
          <w:jc w:val="center"/>
        </w:trPr>
        <w:tc>
          <w:tcPr>
            <w:tcW w:w="490" w:type="dxa"/>
            <w:vMerge w:val="restart"/>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防治指标</w:t>
            </w:r>
          </w:p>
        </w:tc>
        <w:tc>
          <w:tcPr>
            <w:tcW w:w="1518"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水土流失治理度</w:t>
            </w:r>
          </w:p>
        </w:tc>
        <w:tc>
          <w:tcPr>
            <w:tcW w:w="2533"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97%</w:t>
            </w:r>
          </w:p>
        </w:tc>
        <w:tc>
          <w:tcPr>
            <w:tcW w:w="2601" w:type="dxa"/>
            <w:gridSpan w:val="8"/>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土壤流失控制比</w:t>
            </w:r>
          </w:p>
        </w:tc>
        <w:tc>
          <w:tcPr>
            <w:tcW w:w="186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1.0</w:t>
            </w:r>
          </w:p>
        </w:tc>
      </w:tr>
      <w:tr w:rsidR="00077D91">
        <w:trPr>
          <w:trHeight w:val="23"/>
          <w:jc w:val="center"/>
        </w:trPr>
        <w:tc>
          <w:tcPr>
            <w:tcW w:w="490" w:type="dxa"/>
            <w:vMerge/>
            <w:vAlign w:val="center"/>
          </w:tcPr>
          <w:p w:rsidR="00077D91" w:rsidRDefault="00077D91">
            <w:pPr>
              <w:adjustRightInd w:val="0"/>
              <w:snapToGrid w:val="0"/>
              <w:jc w:val="center"/>
              <w:rPr>
                <w:rFonts w:ascii="Times New Roman" w:eastAsia="仿宋_GB2312" w:hAnsi="Times New Roman"/>
                <w:sz w:val="18"/>
                <w:szCs w:val="18"/>
              </w:rPr>
            </w:pPr>
          </w:p>
        </w:tc>
        <w:tc>
          <w:tcPr>
            <w:tcW w:w="1518"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渣土防护率</w:t>
            </w:r>
          </w:p>
        </w:tc>
        <w:tc>
          <w:tcPr>
            <w:tcW w:w="2533"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91%</w:t>
            </w:r>
          </w:p>
        </w:tc>
        <w:tc>
          <w:tcPr>
            <w:tcW w:w="2601" w:type="dxa"/>
            <w:gridSpan w:val="8"/>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表土防护率</w:t>
            </w:r>
          </w:p>
        </w:tc>
        <w:tc>
          <w:tcPr>
            <w:tcW w:w="186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92%</w:t>
            </w:r>
          </w:p>
        </w:tc>
      </w:tr>
      <w:tr w:rsidR="00077D91">
        <w:trPr>
          <w:trHeight w:val="23"/>
          <w:jc w:val="center"/>
        </w:trPr>
        <w:tc>
          <w:tcPr>
            <w:tcW w:w="490" w:type="dxa"/>
            <w:vMerge/>
            <w:vAlign w:val="center"/>
          </w:tcPr>
          <w:p w:rsidR="00077D91" w:rsidRDefault="00077D91">
            <w:pPr>
              <w:adjustRightInd w:val="0"/>
              <w:snapToGrid w:val="0"/>
              <w:jc w:val="center"/>
              <w:rPr>
                <w:rFonts w:ascii="Times New Roman" w:eastAsia="仿宋_GB2312" w:hAnsi="Times New Roman"/>
                <w:sz w:val="18"/>
                <w:szCs w:val="18"/>
              </w:rPr>
            </w:pPr>
          </w:p>
        </w:tc>
        <w:tc>
          <w:tcPr>
            <w:tcW w:w="1518"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林草植被恢复率</w:t>
            </w:r>
          </w:p>
        </w:tc>
        <w:tc>
          <w:tcPr>
            <w:tcW w:w="2533"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97%</w:t>
            </w:r>
          </w:p>
        </w:tc>
        <w:tc>
          <w:tcPr>
            <w:tcW w:w="2601" w:type="dxa"/>
            <w:gridSpan w:val="8"/>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林草覆盖率</w:t>
            </w:r>
          </w:p>
        </w:tc>
        <w:tc>
          <w:tcPr>
            <w:tcW w:w="1863"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25%</w:t>
            </w:r>
          </w:p>
        </w:tc>
      </w:tr>
      <w:tr w:rsidR="00077D91">
        <w:trPr>
          <w:trHeight w:val="23"/>
          <w:jc w:val="center"/>
        </w:trPr>
        <w:tc>
          <w:tcPr>
            <w:tcW w:w="490" w:type="dxa"/>
            <w:vMerge w:val="restart"/>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防治措施</w:t>
            </w:r>
          </w:p>
        </w:tc>
        <w:tc>
          <w:tcPr>
            <w:tcW w:w="1518" w:type="dxa"/>
            <w:gridSpan w:val="3"/>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分区</w:t>
            </w:r>
          </w:p>
        </w:tc>
        <w:tc>
          <w:tcPr>
            <w:tcW w:w="2533"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工程措施</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植物措施</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临时措施</w:t>
            </w:r>
          </w:p>
        </w:tc>
      </w:tr>
      <w:tr w:rsidR="00077D91">
        <w:trPr>
          <w:trHeight w:val="23"/>
          <w:jc w:val="center"/>
        </w:trPr>
        <w:tc>
          <w:tcPr>
            <w:tcW w:w="490" w:type="dxa"/>
            <w:vMerge/>
            <w:vAlign w:val="center"/>
          </w:tcPr>
          <w:p w:rsidR="00077D91" w:rsidRDefault="00077D91">
            <w:pPr>
              <w:widowControl/>
              <w:adjustRightInd w:val="0"/>
              <w:snapToGrid w:val="0"/>
              <w:jc w:val="center"/>
              <w:rPr>
                <w:rFonts w:ascii="Times New Roman" w:eastAsia="仿宋_GB2312" w:hAnsi="Times New Roman"/>
                <w:sz w:val="18"/>
                <w:szCs w:val="18"/>
              </w:rPr>
            </w:pPr>
          </w:p>
        </w:tc>
        <w:tc>
          <w:tcPr>
            <w:tcW w:w="1518" w:type="dxa"/>
            <w:gridSpan w:val="3"/>
            <w:vAlign w:val="center"/>
          </w:tcPr>
          <w:p w:rsidR="00077D91" w:rsidRDefault="00C23A39">
            <w:pPr>
              <w:adjustRightInd w:val="0"/>
              <w:snapToGrid w:val="0"/>
              <w:jc w:val="center"/>
              <w:rPr>
                <w:rFonts w:ascii="Times New Roman" w:eastAsia="仿宋_GB2312" w:hAnsi="Times New Roman"/>
                <w:bCs/>
                <w:sz w:val="18"/>
                <w:szCs w:val="18"/>
              </w:rPr>
            </w:pPr>
            <w:r>
              <w:rPr>
                <w:rFonts w:ascii="Times New Roman" w:eastAsia="仿宋_GB2312" w:hAnsi="Times New Roman"/>
                <w:bCs/>
                <w:sz w:val="18"/>
                <w:szCs w:val="18"/>
              </w:rPr>
              <w:t>风电机组防治区</w:t>
            </w:r>
          </w:p>
        </w:tc>
        <w:tc>
          <w:tcPr>
            <w:tcW w:w="2533"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：表土剥离</w:t>
            </w:r>
            <w:r>
              <w:rPr>
                <w:rFonts w:ascii="Times New Roman" w:eastAsia="仿宋_GB2312" w:hAnsi="Times New Roman"/>
                <w:sz w:val="18"/>
                <w:szCs w:val="18"/>
              </w:rPr>
              <w:t>2991m</w:t>
            </w:r>
            <w:r>
              <w:rPr>
                <w:rFonts w:ascii="Times New Roman" w:eastAsia="仿宋_GB2312" w:hAnsi="Times New Roman"/>
                <w:sz w:val="18"/>
                <w:szCs w:val="18"/>
                <w:vertAlign w:val="superscript"/>
              </w:rPr>
              <w:t>3</w:t>
            </w:r>
            <w:r>
              <w:rPr>
                <w:rFonts w:ascii="Times New Roman" w:eastAsia="仿宋_GB2312" w:hAnsi="Times New Roman"/>
                <w:sz w:val="18"/>
                <w:szCs w:val="18"/>
              </w:rPr>
              <w:t>，表土回覆</w:t>
            </w:r>
            <w:r>
              <w:rPr>
                <w:rFonts w:ascii="Times New Roman" w:eastAsia="仿宋_GB2312" w:hAnsi="Times New Roman"/>
                <w:sz w:val="18"/>
                <w:szCs w:val="18"/>
              </w:rPr>
              <w:t>2991m</w:t>
            </w:r>
            <w:r>
              <w:rPr>
                <w:rFonts w:ascii="Times New Roman" w:eastAsia="仿宋_GB2312" w:hAnsi="Times New Roman"/>
                <w:sz w:val="18"/>
                <w:szCs w:val="18"/>
                <w:vertAlign w:val="superscript"/>
              </w:rPr>
              <w:t>3</w:t>
            </w:r>
            <w:r>
              <w:rPr>
                <w:rFonts w:ascii="Times New Roman" w:eastAsia="仿宋_GB2312" w:hAnsi="Times New Roman"/>
                <w:sz w:val="18"/>
                <w:szCs w:val="18"/>
              </w:rPr>
              <w:t>，</w:t>
            </w:r>
            <w:r>
              <w:rPr>
                <w:rFonts w:ascii="Times New Roman" w:eastAsia="仿宋_GB2312" w:hAnsi="Times New Roman" w:hint="eastAsia"/>
                <w:sz w:val="18"/>
                <w:szCs w:val="18"/>
              </w:rPr>
              <w:t>排水沟</w:t>
            </w:r>
            <w:r>
              <w:rPr>
                <w:rFonts w:ascii="Times New Roman" w:eastAsia="仿宋_GB2312" w:hAnsi="Times New Roman" w:hint="eastAsia"/>
                <w:sz w:val="18"/>
                <w:szCs w:val="18"/>
              </w:rPr>
              <w:t>7</w:t>
            </w:r>
            <w:r>
              <w:rPr>
                <w:rFonts w:ascii="Times New Roman" w:eastAsia="仿宋_GB2312" w:hAnsi="Times New Roman"/>
                <w:sz w:val="18"/>
                <w:szCs w:val="18"/>
              </w:rPr>
              <w:t>30m</w:t>
            </w:r>
            <w:r>
              <w:rPr>
                <w:rFonts w:ascii="Times New Roman" w:eastAsia="仿宋_GB2312" w:hAnsi="Times New Roman" w:hint="eastAsia"/>
                <w:sz w:val="18"/>
                <w:szCs w:val="18"/>
              </w:rPr>
              <w:t>，</w:t>
            </w:r>
            <w:r>
              <w:rPr>
                <w:rFonts w:ascii="Times New Roman" w:eastAsia="仿宋_GB2312" w:hAnsi="Times New Roman"/>
                <w:sz w:val="18"/>
                <w:szCs w:val="18"/>
              </w:rPr>
              <w:t>土地整治</w:t>
            </w:r>
            <w:r>
              <w:rPr>
                <w:rFonts w:ascii="Times New Roman" w:eastAsia="仿宋_GB2312" w:hAnsi="Times New Roman"/>
                <w:sz w:val="18"/>
                <w:szCs w:val="18"/>
              </w:rPr>
              <w:t>5.78hm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，清渣</w:t>
            </w:r>
            <w:r>
              <w:rPr>
                <w:rFonts w:ascii="Times New Roman" w:eastAsia="仿宋_GB2312" w:hAnsi="Times New Roman" w:hint="eastAsia"/>
                <w:sz w:val="18"/>
                <w:szCs w:val="18"/>
              </w:rPr>
              <w:t>1</w:t>
            </w:r>
            <w:r>
              <w:rPr>
                <w:rFonts w:ascii="Times New Roman" w:eastAsia="仿宋_GB2312" w:hAnsi="Times New Roman"/>
                <w:sz w:val="18"/>
                <w:szCs w:val="18"/>
              </w:rPr>
              <w:t>468m</w:t>
            </w:r>
            <w:r>
              <w:rPr>
                <w:rFonts w:ascii="Times New Roman" w:eastAsia="仿宋_GB2312" w:hAnsi="Times New Roman"/>
                <w:sz w:val="18"/>
                <w:szCs w:val="18"/>
                <w:vertAlign w:val="superscript"/>
              </w:rPr>
              <w:t>3</w:t>
            </w:r>
            <w:r>
              <w:rPr>
                <w:rFonts w:ascii="Times New Roman" w:eastAsia="仿宋_GB2312" w:hAnsi="Times New Roman" w:hint="eastAsia"/>
                <w:sz w:val="18"/>
                <w:szCs w:val="18"/>
              </w:rPr>
              <w:t>，挡墙</w:t>
            </w:r>
            <w:r>
              <w:rPr>
                <w:rFonts w:ascii="Times New Roman" w:eastAsia="仿宋_GB2312" w:hAnsi="Times New Roman" w:hint="eastAsia"/>
                <w:sz w:val="18"/>
                <w:szCs w:val="18"/>
              </w:rPr>
              <w:t>3</w:t>
            </w:r>
            <w:r>
              <w:rPr>
                <w:rFonts w:ascii="Times New Roman" w:eastAsia="仿宋_GB2312" w:hAnsi="Times New Roman"/>
                <w:sz w:val="18"/>
                <w:szCs w:val="18"/>
              </w:rPr>
              <w:t>38m</w:t>
            </w:r>
            <w:r>
              <w:rPr>
                <w:rFonts w:ascii="Times New Roman" w:eastAsia="仿宋_GB2312" w:hAnsi="Times New Roman"/>
                <w:sz w:val="18"/>
                <w:szCs w:val="18"/>
              </w:rPr>
              <w:t>。</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：撒播草籽</w:t>
            </w:r>
            <w:r>
              <w:rPr>
                <w:rFonts w:ascii="Times New Roman" w:eastAsia="仿宋_GB2312" w:hAnsi="Times New Roman"/>
                <w:sz w:val="18"/>
                <w:szCs w:val="18"/>
              </w:rPr>
              <w:t>5.78hm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，框格植草护坡</w:t>
            </w:r>
            <w:r>
              <w:rPr>
                <w:rFonts w:ascii="Times New Roman" w:eastAsia="仿宋_GB2312" w:hAnsi="Times New Roman" w:hint="eastAsia"/>
                <w:sz w:val="18"/>
                <w:szCs w:val="18"/>
              </w:rPr>
              <w:t>1</w:t>
            </w:r>
            <w:r>
              <w:rPr>
                <w:rFonts w:ascii="Times New Roman" w:eastAsia="仿宋_GB2312" w:hAnsi="Times New Roman"/>
                <w:sz w:val="18"/>
                <w:szCs w:val="18"/>
              </w:rPr>
              <w:t>.72hm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：临时遮盖</w:t>
            </w:r>
            <w:r>
              <w:rPr>
                <w:rFonts w:ascii="Times New Roman" w:eastAsia="仿宋_GB2312" w:hAnsi="Times New Roman"/>
                <w:sz w:val="18"/>
                <w:szCs w:val="18"/>
              </w:rPr>
              <w:t>6290m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r>
      <w:tr w:rsidR="00077D91">
        <w:trPr>
          <w:trHeight w:val="594"/>
          <w:jc w:val="center"/>
        </w:trPr>
        <w:tc>
          <w:tcPr>
            <w:tcW w:w="490" w:type="dxa"/>
            <w:vMerge/>
            <w:vAlign w:val="center"/>
          </w:tcPr>
          <w:p w:rsidR="00077D91" w:rsidRDefault="00077D91">
            <w:pPr>
              <w:widowControl/>
              <w:adjustRightInd w:val="0"/>
              <w:snapToGrid w:val="0"/>
              <w:jc w:val="center"/>
              <w:rPr>
                <w:rFonts w:ascii="Times New Roman" w:eastAsia="仿宋_GB2312" w:hAnsi="Times New Roman"/>
                <w:sz w:val="18"/>
                <w:szCs w:val="18"/>
              </w:rPr>
            </w:pPr>
          </w:p>
        </w:tc>
        <w:tc>
          <w:tcPr>
            <w:tcW w:w="1518" w:type="dxa"/>
            <w:gridSpan w:val="3"/>
            <w:vAlign w:val="center"/>
          </w:tcPr>
          <w:p w:rsidR="00077D91" w:rsidRDefault="00C23A39">
            <w:pPr>
              <w:adjustRightInd w:val="0"/>
              <w:snapToGrid w:val="0"/>
              <w:jc w:val="center"/>
              <w:rPr>
                <w:rFonts w:ascii="Times New Roman" w:eastAsia="仿宋_GB2312" w:hAnsi="Times New Roman"/>
                <w:bCs/>
                <w:sz w:val="18"/>
                <w:szCs w:val="18"/>
              </w:rPr>
            </w:pPr>
            <w:proofErr w:type="gramStart"/>
            <w:r>
              <w:rPr>
                <w:rFonts w:ascii="Times New Roman" w:eastAsia="仿宋_GB2312" w:hAnsi="Times New Roman"/>
                <w:bCs/>
                <w:sz w:val="18"/>
                <w:szCs w:val="18"/>
              </w:rPr>
              <w:t>升压站防治</w:t>
            </w:r>
            <w:proofErr w:type="gramEnd"/>
            <w:r>
              <w:rPr>
                <w:rFonts w:ascii="Times New Roman" w:eastAsia="仿宋_GB2312" w:hAnsi="Times New Roman"/>
                <w:bCs/>
                <w:sz w:val="18"/>
                <w:szCs w:val="18"/>
              </w:rPr>
              <w:t>区</w:t>
            </w:r>
          </w:p>
        </w:tc>
        <w:tc>
          <w:tcPr>
            <w:tcW w:w="2533"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主体已列：雨水管网</w:t>
            </w:r>
            <w:r>
              <w:rPr>
                <w:rFonts w:ascii="Times New Roman" w:eastAsia="仿宋_GB2312" w:hAnsi="Times New Roman"/>
                <w:sz w:val="18"/>
                <w:szCs w:val="18"/>
              </w:rPr>
              <w:t>479m</w:t>
            </w:r>
            <w:r>
              <w:rPr>
                <w:rFonts w:ascii="Times New Roman" w:eastAsia="仿宋_GB2312" w:hAnsi="Times New Roman"/>
                <w:sz w:val="18"/>
                <w:szCs w:val="18"/>
              </w:rPr>
              <w:t>，排水沟</w:t>
            </w:r>
            <w:r>
              <w:rPr>
                <w:rFonts w:ascii="Times New Roman" w:eastAsia="仿宋_GB2312" w:hAnsi="Times New Roman"/>
                <w:sz w:val="18"/>
                <w:szCs w:val="18"/>
              </w:rPr>
              <w:t>225m</w:t>
            </w:r>
            <w:r>
              <w:rPr>
                <w:rFonts w:ascii="Times New Roman" w:eastAsia="仿宋_GB2312" w:hAnsi="Times New Roman" w:hint="eastAsia"/>
                <w:sz w:val="18"/>
                <w:szCs w:val="18"/>
              </w:rPr>
              <w:t>。</w:t>
            </w:r>
          </w:p>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土地整治</w:t>
            </w:r>
            <w:r>
              <w:rPr>
                <w:rFonts w:ascii="Times New Roman" w:eastAsia="仿宋_GB2312" w:hAnsi="Times New Roman"/>
                <w:sz w:val="18"/>
                <w:szCs w:val="18"/>
              </w:rPr>
              <w:t>0.33hm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w:t>
            </w:r>
            <w:r>
              <w:rPr>
                <w:rFonts w:ascii="Times New Roman" w:eastAsia="仿宋_GB2312" w:hAnsi="Times New Roman" w:hint="eastAsia"/>
                <w:sz w:val="18"/>
                <w:szCs w:val="18"/>
              </w:rPr>
              <w:t>挂网</w:t>
            </w:r>
            <w:r>
              <w:rPr>
                <w:rFonts w:ascii="Times New Roman" w:eastAsia="仿宋_GB2312" w:hAnsi="Times New Roman"/>
                <w:sz w:val="18"/>
                <w:szCs w:val="18"/>
              </w:rPr>
              <w:t>喷播植草</w:t>
            </w:r>
            <w:r>
              <w:rPr>
                <w:rFonts w:ascii="Times New Roman" w:eastAsia="仿宋_GB2312" w:hAnsi="Times New Roman"/>
                <w:sz w:val="18"/>
                <w:szCs w:val="18"/>
              </w:rPr>
              <w:t>0.18hm</w:t>
            </w:r>
            <w:r>
              <w:rPr>
                <w:rFonts w:ascii="Times New Roman" w:eastAsia="仿宋_GB2312" w:hAnsi="Times New Roman"/>
                <w:sz w:val="18"/>
                <w:szCs w:val="18"/>
                <w:vertAlign w:val="superscript"/>
              </w:rPr>
              <w:t>2</w:t>
            </w:r>
            <w:r>
              <w:rPr>
                <w:rFonts w:ascii="Times New Roman" w:eastAsia="仿宋_GB2312" w:hAnsi="Times New Roman"/>
                <w:sz w:val="18"/>
                <w:szCs w:val="18"/>
              </w:rPr>
              <w:t>，铺种草皮</w:t>
            </w:r>
            <w:r>
              <w:rPr>
                <w:rFonts w:ascii="Times New Roman" w:eastAsia="仿宋_GB2312" w:hAnsi="Times New Roman"/>
                <w:sz w:val="18"/>
                <w:szCs w:val="18"/>
              </w:rPr>
              <w:t>0.12hm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p w:rsidR="00077D91" w:rsidRDefault="00C23A39">
            <w:pPr>
              <w:spacing w:after="120"/>
              <w:jc w:val="center"/>
              <w:rPr>
                <w:rFonts w:ascii="Times New Roman" w:eastAsia="仿宋_GB2312" w:hAnsi="Times New Roman"/>
                <w:sz w:val="18"/>
                <w:szCs w:val="18"/>
              </w:rPr>
            </w:pPr>
            <w:r>
              <w:rPr>
                <w:rFonts w:ascii="Times New Roman" w:eastAsia="仿宋_GB2312" w:hAnsi="Times New Roman"/>
                <w:sz w:val="18"/>
                <w:szCs w:val="18"/>
              </w:rPr>
              <w:t>方案新增：</w:t>
            </w:r>
            <w:r>
              <w:rPr>
                <w:rFonts w:ascii="Times New Roman" w:eastAsia="仿宋_GB2312" w:hAnsi="Times New Roman" w:hint="eastAsia"/>
                <w:sz w:val="18"/>
                <w:szCs w:val="18"/>
              </w:rPr>
              <w:t>撒播草籽</w:t>
            </w:r>
            <w:r>
              <w:rPr>
                <w:rFonts w:ascii="Times New Roman" w:eastAsia="仿宋_GB2312" w:hAnsi="Times New Roman" w:hint="eastAsia"/>
                <w:sz w:val="18"/>
                <w:szCs w:val="18"/>
              </w:rPr>
              <w:t>0</w:t>
            </w:r>
            <w:r>
              <w:rPr>
                <w:rFonts w:ascii="Times New Roman" w:eastAsia="仿宋_GB2312" w:hAnsi="Times New Roman"/>
                <w:sz w:val="18"/>
                <w:szCs w:val="18"/>
              </w:rPr>
              <w:t>.21hm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：临时遮盖</w:t>
            </w:r>
            <w:r>
              <w:rPr>
                <w:rFonts w:ascii="Times New Roman" w:eastAsia="仿宋_GB2312" w:hAnsi="Times New Roman"/>
                <w:sz w:val="18"/>
                <w:szCs w:val="18"/>
              </w:rPr>
              <w:t>700m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r>
      <w:tr w:rsidR="00077D91">
        <w:trPr>
          <w:trHeight w:val="23"/>
          <w:jc w:val="center"/>
        </w:trPr>
        <w:tc>
          <w:tcPr>
            <w:tcW w:w="490" w:type="dxa"/>
            <w:vMerge/>
            <w:vAlign w:val="center"/>
          </w:tcPr>
          <w:p w:rsidR="00077D91" w:rsidRDefault="00077D91">
            <w:pPr>
              <w:widowControl/>
              <w:adjustRightInd w:val="0"/>
              <w:snapToGrid w:val="0"/>
              <w:jc w:val="center"/>
              <w:rPr>
                <w:rFonts w:ascii="Times New Roman" w:eastAsia="仿宋_GB2312" w:hAnsi="Times New Roman"/>
                <w:sz w:val="18"/>
                <w:szCs w:val="18"/>
              </w:rPr>
            </w:pPr>
          </w:p>
        </w:tc>
        <w:tc>
          <w:tcPr>
            <w:tcW w:w="1518" w:type="dxa"/>
            <w:gridSpan w:val="3"/>
            <w:vAlign w:val="center"/>
          </w:tcPr>
          <w:p w:rsidR="00077D91" w:rsidRDefault="00C23A39">
            <w:pPr>
              <w:adjustRightInd w:val="0"/>
              <w:snapToGrid w:val="0"/>
              <w:jc w:val="center"/>
              <w:rPr>
                <w:rFonts w:ascii="Times New Roman" w:eastAsia="仿宋_GB2312" w:hAnsi="Times New Roman"/>
                <w:bCs/>
                <w:sz w:val="18"/>
                <w:szCs w:val="18"/>
              </w:rPr>
            </w:pPr>
            <w:proofErr w:type="gramStart"/>
            <w:r>
              <w:rPr>
                <w:rFonts w:ascii="Times New Roman" w:eastAsia="仿宋_GB2312" w:hAnsi="Times New Roman"/>
                <w:bCs/>
                <w:sz w:val="18"/>
                <w:szCs w:val="18"/>
              </w:rPr>
              <w:t>集电线路</w:t>
            </w:r>
            <w:proofErr w:type="gramEnd"/>
            <w:r>
              <w:rPr>
                <w:rFonts w:ascii="Times New Roman" w:eastAsia="仿宋_GB2312" w:hAnsi="Times New Roman"/>
                <w:bCs/>
                <w:sz w:val="18"/>
                <w:szCs w:val="18"/>
              </w:rPr>
              <w:t>防治区</w:t>
            </w:r>
          </w:p>
        </w:tc>
        <w:tc>
          <w:tcPr>
            <w:tcW w:w="2533"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：表土剥离</w:t>
            </w:r>
            <w:r>
              <w:rPr>
                <w:rFonts w:ascii="Times New Roman" w:eastAsia="仿宋_GB2312" w:hAnsi="Times New Roman"/>
                <w:sz w:val="18"/>
                <w:szCs w:val="18"/>
              </w:rPr>
              <w:t>319m</w:t>
            </w:r>
            <w:r>
              <w:rPr>
                <w:rFonts w:ascii="Times New Roman" w:eastAsia="仿宋_GB2312" w:hAnsi="Times New Roman"/>
                <w:sz w:val="18"/>
                <w:szCs w:val="18"/>
                <w:vertAlign w:val="superscript"/>
              </w:rPr>
              <w:t>3</w:t>
            </w:r>
            <w:r>
              <w:rPr>
                <w:rFonts w:ascii="Times New Roman" w:eastAsia="仿宋_GB2312" w:hAnsi="Times New Roman"/>
                <w:sz w:val="18"/>
                <w:szCs w:val="18"/>
              </w:rPr>
              <w:t>，表土回覆</w:t>
            </w:r>
            <w:r>
              <w:rPr>
                <w:rFonts w:ascii="Times New Roman" w:eastAsia="仿宋_GB2312" w:hAnsi="Times New Roman"/>
                <w:sz w:val="18"/>
                <w:szCs w:val="18"/>
              </w:rPr>
              <w:t>319m</w:t>
            </w:r>
            <w:r>
              <w:rPr>
                <w:rFonts w:ascii="Times New Roman" w:eastAsia="仿宋_GB2312" w:hAnsi="Times New Roman"/>
                <w:sz w:val="18"/>
                <w:szCs w:val="18"/>
                <w:vertAlign w:val="superscript"/>
              </w:rPr>
              <w:t>3</w:t>
            </w:r>
            <w:r>
              <w:rPr>
                <w:rFonts w:ascii="Times New Roman" w:eastAsia="仿宋_GB2312" w:hAnsi="Times New Roman"/>
                <w:sz w:val="18"/>
                <w:szCs w:val="18"/>
              </w:rPr>
              <w:t>，土地整治</w:t>
            </w:r>
            <w:r>
              <w:rPr>
                <w:rFonts w:ascii="Times New Roman" w:eastAsia="仿宋_GB2312" w:hAnsi="Times New Roman"/>
                <w:sz w:val="18"/>
                <w:szCs w:val="18"/>
              </w:rPr>
              <w:t>1.68hm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w:t>
            </w:r>
            <w:r>
              <w:rPr>
                <w:rFonts w:ascii="Times New Roman" w:eastAsia="仿宋_GB2312" w:hAnsi="Times New Roman"/>
                <w:sz w:val="18"/>
                <w:szCs w:val="18"/>
              </w:rPr>
              <w:t>复耕</w:t>
            </w:r>
            <w:r>
              <w:rPr>
                <w:rFonts w:ascii="Times New Roman" w:eastAsia="仿宋_GB2312" w:hAnsi="Times New Roman"/>
                <w:sz w:val="18"/>
                <w:szCs w:val="18"/>
              </w:rPr>
              <w:t>0.50hm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：撒播草籽</w:t>
            </w:r>
            <w:r>
              <w:rPr>
                <w:rFonts w:ascii="Times New Roman" w:eastAsia="仿宋_GB2312" w:hAnsi="Times New Roman"/>
                <w:sz w:val="18"/>
                <w:szCs w:val="18"/>
              </w:rPr>
              <w:t>1.68hm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w:t>
            </w:r>
          </w:p>
        </w:tc>
      </w:tr>
      <w:tr w:rsidR="00077D91">
        <w:trPr>
          <w:trHeight w:val="1214"/>
          <w:jc w:val="center"/>
        </w:trPr>
        <w:tc>
          <w:tcPr>
            <w:tcW w:w="490" w:type="dxa"/>
            <w:vMerge/>
            <w:vAlign w:val="center"/>
          </w:tcPr>
          <w:p w:rsidR="00077D91" w:rsidRDefault="00077D91">
            <w:pPr>
              <w:widowControl/>
              <w:adjustRightInd w:val="0"/>
              <w:snapToGrid w:val="0"/>
              <w:jc w:val="center"/>
              <w:rPr>
                <w:rFonts w:ascii="Times New Roman" w:eastAsia="仿宋_GB2312" w:hAnsi="Times New Roman"/>
                <w:sz w:val="18"/>
                <w:szCs w:val="18"/>
              </w:rPr>
            </w:pPr>
          </w:p>
        </w:tc>
        <w:tc>
          <w:tcPr>
            <w:tcW w:w="1518" w:type="dxa"/>
            <w:gridSpan w:val="3"/>
            <w:vAlign w:val="center"/>
          </w:tcPr>
          <w:p w:rsidR="00077D91" w:rsidRDefault="00C23A39">
            <w:pPr>
              <w:adjustRightInd w:val="0"/>
              <w:snapToGrid w:val="0"/>
              <w:jc w:val="center"/>
              <w:rPr>
                <w:rFonts w:ascii="Times New Roman" w:eastAsia="仿宋_GB2312" w:hAnsi="Times New Roman"/>
                <w:bCs/>
                <w:sz w:val="18"/>
                <w:szCs w:val="18"/>
              </w:rPr>
            </w:pPr>
            <w:r>
              <w:rPr>
                <w:rFonts w:ascii="Times New Roman" w:eastAsia="仿宋_GB2312" w:hAnsi="Times New Roman"/>
                <w:bCs/>
                <w:sz w:val="18"/>
                <w:szCs w:val="18"/>
              </w:rPr>
              <w:t>道路工程防治区</w:t>
            </w:r>
          </w:p>
        </w:tc>
        <w:tc>
          <w:tcPr>
            <w:tcW w:w="2533"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主体已列：排水沟</w:t>
            </w:r>
            <w:r>
              <w:rPr>
                <w:rFonts w:ascii="Times New Roman" w:eastAsia="仿宋_GB2312" w:hAnsi="Times New Roman"/>
                <w:sz w:val="18"/>
                <w:szCs w:val="18"/>
              </w:rPr>
              <w:t>22894m</w:t>
            </w:r>
            <w:r>
              <w:rPr>
                <w:rFonts w:ascii="Times New Roman" w:eastAsia="仿宋_GB2312" w:hAnsi="Times New Roman"/>
                <w:sz w:val="18"/>
                <w:szCs w:val="18"/>
              </w:rPr>
              <w:t>。</w:t>
            </w:r>
          </w:p>
          <w:p w:rsidR="00077D91" w:rsidRDefault="00C23A39">
            <w:pPr>
              <w:spacing w:after="120"/>
              <w:jc w:val="left"/>
              <w:rPr>
                <w:rFonts w:ascii="Times New Roman" w:eastAsia="仿宋_GB2312" w:hAnsi="Times New Roman"/>
                <w:sz w:val="18"/>
                <w:szCs w:val="18"/>
              </w:rPr>
            </w:pPr>
            <w:r>
              <w:rPr>
                <w:rFonts w:ascii="Times New Roman" w:eastAsia="仿宋_GB2312" w:hAnsi="Times New Roman"/>
                <w:sz w:val="18"/>
                <w:szCs w:val="18"/>
              </w:rPr>
              <w:t>方案新增：表土剥离</w:t>
            </w:r>
            <w:r>
              <w:rPr>
                <w:rFonts w:ascii="Times New Roman" w:eastAsia="仿宋_GB2312" w:hAnsi="Times New Roman"/>
                <w:sz w:val="18"/>
                <w:szCs w:val="18"/>
              </w:rPr>
              <w:t>10697m</w:t>
            </w:r>
            <w:r>
              <w:rPr>
                <w:rFonts w:ascii="Times New Roman" w:eastAsia="仿宋_GB2312" w:hAnsi="Times New Roman"/>
                <w:sz w:val="18"/>
                <w:szCs w:val="18"/>
                <w:vertAlign w:val="superscript"/>
              </w:rPr>
              <w:t>3</w:t>
            </w:r>
            <w:r>
              <w:rPr>
                <w:rFonts w:ascii="Times New Roman" w:eastAsia="仿宋_GB2312" w:hAnsi="Times New Roman"/>
                <w:sz w:val="18"/>
                <w:szCs w:val="18"/>
              </w:rPr>
              <w:t>，表土回覆</w:t>
            </w:r>
            <w:r>
              <w:rPr>
                <w:rFonts w:ascii="Times New Roman" w:eastAsia="仿宋_GB2312" w:hAnsi="Times New Roman"/>
                <w:sz w:val="18"/>
                <w:szCs w:val="18"/>
              </w:rPr>
              <w:t>10697m</w:t>
            </w:r>
            <w:r>
              <w:rPr>
                <w:rFonts w:ascii="Times New Roman" w:eastAsia="仿宋_GB2312" w:hAnsi="Times New Roman"/>
                <w:sz w:val="18"/>
                <w:szCs w:val="18"/>
                <w:vertAlign w:val="superscript"/>
              </w:rPr>
              <w:t>3</w:t>
            </w:r>
            <w:r>
              <w:rPr>
                <w:rFonts w:ascii="Times New Roman" w:eastAsia="仿宋_GB2312" w:hAnsi="Times New Roman"/>
                <w:sz w:val="18"/>
                <w:szCs w:val="18"/>
              </w:rPr>
              <w:t>，</w:t>
            </w:r>
            <w:r>
              <w:rPr>
                <w:rFonts w:ascii="Times New Roman" w:eastAsia="仿宋_GB2312" w:hAnsi="Times New Roman" w:hint="eastAsia"/>
                <w:sz w:val="18"/>
                <w:szCs w:val="18"/>
              </w:rPr>
              <w:t>沉砂池</w:t>
            </w:r>
            <w:r>
              <w:rPr>
                <w:rFonts w:ascii="Times New Roman" w:eastAsia="仿宋_GB2312" w:hAnsi="Times New Roman" w:hint="eastAsia"/>
                <w:sz w:val="18"/>
                <w:szCs w:val="18"/>
              </w:rPr>
              <w:t>8</w:t>
            </w:r>
            <w:r>
              <w:rPr>
                <w:rFonts w:ascii="Times New Roman" w:eastAsia="仿宋_GB2312" w:hAnsi="Times New Roman" w:hint="eastAsia"/>
                <w:sz w:val="18"/>
                <w:szCs w:val="18"/>
              </w:rPr>
              <w:t>口，清渣</w:t>
            </w:r>
            <w:r>
              <w:rPr>
                <w:rFonts w:ascii="Times New Roman" w:eastAsia="仿宋_GB2312" w:hAnsi="Times New Roman"/>
                <w:sz w:val="18"/>
                <w:szCs w:val="18"/>
              </w:rPr>
              <w:t>26082m</w:t>
            </w:r>
            <w:r>
              <w:rPr>
                <w:rFonts w:ascii="Times New Roman" w:eastAsia="仿宋_GB2312" w:hAnsi="Times New Roman"/>
                <w:sz w:val="18"/>
                <w:szCs w:val="18"/>
                <w:vertAlign w:val="superscript"/>
              </w:rPr>
              <w:t>3</w:t>
            </w:r>
            <w:r>
              <w:rPr>
                <w:rFonts w:ascii="Times New Roman" w:eastAsia="仿宋_GB2312" w:hAnsi="Times New Roman" w:hint="eastAsia"/>
                <w:sz w:val="18"/>
                <w:szCs w:val="18"/>
              </w:rPr>
              <w:t>，挡墙</w:t>
            </w:r>
            <w:r>
              <w:rPr>
                <w:rFonts w:ascii="Times New Roman" w:eastAsia="仿宋_GB2312" w:hAnsi="Times New Roman"/>
                <w:sz w:val="18"/>
                <w:szCs w:val="18"/>
              </w:rPr>
              <w:t>791m</w:t>
            </w:r>
            <w:r>
              <w:rPr>
                <w:rFonts w:ascii="Times New Roman" w:eastAsia="仿宋_GB2312" w:hAnsi="Times New Roman" w:hint="eastAsia"/>
                <w:sz w:val="18"/>
                <w:szCs w:val="18"/>
              </w:rPr>
              <w:t>，截水沟</w:t>
            </w:r>
            <w:r>
              <w:rPr>
                <w:rFonts w:ascii="Times New Roman" w:eastAsia="仿宋_GB2312" w:hAnsi="Times New Roman" w:hint="eastAsia"/>
                <w:sz w:val="18"/>
                <w:szCs w:val="18"/>
              </w:rPr>
              <w:t>1</w:t>
            </w:r>
            <w:r>
              <w:rPr>
                <w:rFonts w:ascii="Times New Roman" w:eastAsia="仿宋_GB2312" w:hAnsi="Times New Roman"/>
                <w:sz w:val="18"/>
                <w:szCs w:val="18"/>
              </w:rPr>
              <w:t>2132m</w:t>
            </w:r>
            <w:r>
              <w:rPr>
                <w:rFonts w:ascii="Times New Roman" w:eastAsia="仿宋_GB2312" w:hAnsi="Times New Roman" w:hint="eastAsia"/>
                <w:sz w:val="18"/>
                <w:szCs w:val="18"/>
              </w:rPr>
              <w:t>，</w:t>
            </w:r>
            <w:r>
              <w:rPr>
                <w:rFonts w:ascii="Times New Roman" w:eastAsia="仿宋_GB2312" w:hAnsi="Times New Roman"/>
                <w:sz w:val="18"/>
                <w:szCs w:val="18"/>
              </w:rPr>
              <w:t>土地整治</w:t>
            </w:r>
            <w:r>
              <w:rPr>
                <w:rFonts w:ascii="Times New Roman" w:eastAsia="仿宋_GB2312" w:hAnsi="Times New Roman"/>
                <w:sz w:val="18"/>
                <w:szCs w:val="18"/>
              </w:rPr>
              <w:t>25.80hm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主体已列：生态</w:t>
            </w:r>
            <w:proofErr w:type="gramStart"/>
            <w:r>
              <w:rPr>
                <w:rFonts w:ascii="Times New Roman" w:eastAsia="仿宋_GB2312" w:hAnsi="Times New Roman"/>
                <w:sz w:val="18"/>
                <w:szCs w:val="18"/>
              </w:rPr>
              <w:t>装植袋</w:t>
            </w:r>
            <w:proofErr w:type="gramEnd"/>
            <w:r>
              <w:rPr>
                <w:rFonts w:ascii="Times New Roman" w:eastAsia="仿宋_GB2312" w:hAnsi="Times New Roman"/>
                <w:sz w:val="18"/>
                <w:szCs w:val="18"/>
              </w:rPr>
              <w:t>4821m</w:t>
            </w:r>
            <w:r>
              <w:rPr>
                <w:rFonts w:ascii="Times New Roman" w:eastAsia="仿宋_GB2312" w:hAnsi="Times New Roman"/>
                <w:sz w:val="18"/>
                <w:szCs w:val="18"/>
                <w:vertAlign w:val="superscript"/>
              </w:rPr>
              <w:t>3</w:t>
            </w:r>
            <w:r>
              <w:rPr>
                <w:rFonts w:ascii="Times New Roman" w:eastAsia="仿宋_GB2312" w:hAnsi="Times New Roman"/>
                <w:sz w:val="18"/>
                <w:szCs w:val="18"/>
              </w:rPr>
              <w:t>，栽植灌木</w:t>
            </w:r>
            <w:r>
              <w:rPr>
                <w:rFonts w:ascii="Times New Roman" w:eastAsia="仿宋_GB2312" w:hAnsi="Times New Roman"/>
                <w:sz w:val="18"/>
                <w:szCs w:val="18"/>
              </w:rPr>
              <w:t>79538</w:t>
            </w:r>
            <w:r>
              <w:rPr>
                <w:rFonts w:ascii="Times New Roman" w:eastAsia="仿宋_GB2312" w:hAnsi="Times New Roman"/>
                <w:sz w:val="18"/>
                <w:szCs w:val="18"/>
              </w:rPr>
              <w:t>株。</w:t>
            </w:r>
          </w:p>
          <w:p w:rsidR="00077D91" w:rsidRDefault="00C23A39">
            <w:pPr>
              <w:spacing w:after="120"/>
              <w:jc w:val="center"/>
              <w:rPr>
                <w:rFonts w:ascii="Times New Roman" w:eastAsia="仿宋_GB2312" w:hAnsi="Times New Roman"/>
                <w:sz w:val="18"/>
                <w:szCs w:val="18"/>
              </w:rPr>
            </w:pPr>
            <w:r>
              <w:rPr>
                <w:rFonts w:ascii="Times New Roman" w:eastAsia="仿宋_GB2312" w:hAnsi="Times New Roman"/>
                <w:sz w:val="18"/>
                <w:szCs w:val="18"/>
              </w:rPr>
              <w:t>方案新增：框格植草护坡</w:t>
            </w:r>
            <w:r>
              <w:rPr>
                <w:rFonts w:ascii="Times New Roman" w:eastAsia="仿宋_GB2312" w:hAnsi="Times New Roman"/>
                <w:sz w:val="18"/>
                <w:szCs w:val="18"/>
              </w:rPr>
              <w:t>18.14hm</w:t>
            </w:r>
            <w:r>
              <w:rPr>
                <w:rFonts w:ascii="Times New Roman" w:eastAsia="仿宋_GB2312" w:hAnsi="Times New Roman"/>
                <w:sz w:val="18"/>
                <w:szCs w:val="18"/>
                <w:vertAlign w:val="superscript"/>
              </w:rPr>
              <w:t>2</w:t>
            </w:r>
            <w:r>
              <w:rPr>
                <w:rFonts w:ascii="Times New Roman" w:eastAsia="仿宋_GB2312" w:hAnsi="Times New Roman"/>
                <w:sz w:val="18"/>
                <w:szCs w:val="18"/>
              </w:rPr>
              <w:t>，撒播草籽</w:t>
            </w:r>
            <w:r>
              <w:rPr>
                <w:rFonts w:ascii="Times New Roman" w:eastAsia="仿宋_GB2312" w:hAnsi="Times New Roman"/>
                <w:sz w:val="18"/>
                <w:szCs w:val="18"/>
              </w:rPr>
              <w:t>25.80hm</w:t>
            </w:r>
            <w:r>
              <w:rPr>
                <w:rFonts w:ascii="Times New Roman" w:eastAsia="仿宋_GB2312" w:hAnsi="Times New Roman"/>
                <w:sz w:val="18"/>
                <w:szCs w:val="18"/>
                <w:vertAlign w:val="superscript"/>
              </w:rPr>
              <w:t>2</w:t>
            </w:r>
            <w:r>
              <w:rPr>
                <w:rFonts w:ascii="Times New Roman" w:eastAsia="仿宋_GB2312" w:hAnsi="Times New Roman"/>
                <w:sz w:val="18"/>
                <w:szCs w:val="18"/>
              </w:rPr>
              <w:t>，</w:t>
            </w:r>
            <w:r>
              <w:rPr>
                <w:rFonts w:ascii="Times New Roman" w:eastAsia="仿宋_GB2312" w:hAnsi="Times New Roman" w:hint="eastAsia"/>
                <w:sz w:val="18"/>
                <w:szCs w:val="18"/>
              </w:rPr>
              <w:t>栽植藤蔓</w:t>
            </w:r>
            <w:r>
              <w:rPr>
                <w:rFonts w:ascii="Times New Roman" w:eastAsia="仿宋_GB2312" w:hAnsi="Times New Roman" w:hint="eastAsia"/>
                <w:sz w:val="18"/>
                <w:szCs w:val="18"/>
              </w:rPr>
              <w:t>1</w:t>
            </w:r>
            <w:r>
              <w:rPr>
                <w:rFonts w:ascii="Times New Roman" w:eastAsia="仿宋_GB2312" w:hAnsi="Times New Roman"/>
                <w:sz w:val="18"/>
                <w:szCs w:val="18"/>
              </w:rPr>
              <w:t>7944</w:t>
            </w:r>
            <w:r>
              <w:rPr>
                <w:rFonts w:ascii="Times New Roman" w:eastAsia="仿宋_GB2312" w:hAnsi="Times New Roman" w:hint="eastAsia"/>
                <w:sz w:val="18"/>
                <w:szCs w:val="18"/>
              </w:rPr>
              <w:t>株</w:t>
            </w:r>
            <w:r>
              <w:rPr>
                <w:rFonts w:ascii="Times New Roman" w:eastAsia="仿宋_GB2312" w:hAnsi="Times New Roman"/>
                <w:sz w:val="18"/>
                <w:szCs w:val="18"/>
              </w:rPr>
              <w:t>。</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w:t>
            </w:r>
            <w:r>
              <w:rPr>
                <w:rFonts w:ascii="Times New Roman" w:eastAsia="仿宋_GB2312" w:hAnsi="Times New Roman" w:hint="eastAsia"/>
                <w:sz w:val="18"/>
                <w:szCs w:val="18"/>
              </w:rPr>
              <w:t>临时排水沟</w:t>
            </w:r>
            <w:r>
              <w:rPr>
                <w:rFonts w:ascii="Times New Roman" w:eastAsia="仿宋_GB2312" w:hAnsi="Times New Roman" w:hint="eastAsia"/>
                <w:sz w:val="18"/>
                <w:szCs w:val="18"/>
              </w:rPr>
              <w:t>2</w:t>
            </w:r>
            <w:r>
              <w:rPr>
                <w:rFonts w:ascii="Times New Roman" w:eastAsia="仿宋_GB2312" w:hAnsi="Times New Roman"/>
                <w:sz w:val="18"/>
                <w:szCs w:val="18"/>
              </w:rPr>
              <w:t>2894m</w:t>
            </w:r>
            <w:r>
              <w:rPr>
                <w:rFonts w:ascii="Times New Roman" w:eastAsia="仿宋_GB2312" w:hAnsi="Times New Roman" w:hint="eastAsia"/>
                <w:sz w:val="18"/>
                <w:szCs w:val="18"/>
              </w:rPr>
              <w:t>。</w:t>
            </w:r>
          </w:p>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临时遮盖</w:t>
            </w:r>
            <w:r>
              <w:rPr>
                <w:rFonts w:ascii="Times New Roman" w:eastAsia="仿宋_GB2312" w:hAnsi="Times New Roman"/>
                <w:sz w:val="18"/>
                <w:szCs w:val="18"/>
              </w:rPr>
              <w:t>56068m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r>
      <w:tr w:rsidR="00077D91">
        <w:trPr>
          <w:trHeight w:val="23"/>
          <w:jc w:val="center"/>
        </w:trPr>
        <w:tc>
          <w:tcPr>
            <w:tcW w:w="490" w:type="dxa"/>
            <w:vMerge/>
            <w:vAlign w:val="center"/>
          </w:tcPr>
          <w:p w:rsidR="00077D91" w:rsidRDefault="00077D91">
            <w:pPr>
              <w:widowControl/>
              <w:adjustRightInd w:val="0"/>
              <w:snapToGrid w:val="0"/>
              <w:jc w:val="center"/>
              <w:rPr>
                <w:rFonts w:ascii="Times New Roman" w:eastAsia="仿宋_GB2312" w:hAnsi="Times New Roman"/>
                <w:sz w:val="18"/>
                <w:szCs w:val="18"/>
                <w:highlight w:val="yellow"/>
              </w:rPr>
            </w:pPr>
          </w:p>
        </w:tc>
        <w:tc>
          <w:tcPr>
            <w:tcW w:w="1518"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bCs/>
                <w:sz w:val="18"/>
                <w:szCs w:val="18"/>
              </w:rPr>
              <w:t>施工生产防治区</w:t>
            </w:r>
          </w:p>
        </w:tc>
        <w:tc>
          <w:tcPr>
            <w:tcW w:w="2533"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w:t>
            </w:r>
            <w:r>
              <w:rPr>
                <w:rFonts w:ascii="Times New Roman" w:eastAsia="仿宋_GB2312" w:hAnsi="Times New Roman" w:hint="eastAsia"/>
                <w:sz w:val="18"/>
                <w:szCs w:val="18"/>
              </w:rPr>
              <w:t>排水沟</w:t>
            </w:r>
            <w:r>
              <w:rPr>
                <w:rFonts w:ascii="Times New Roman" w:eastAsia="仿宋_GB2312" w:hAnsi="Times New Roman" w:hint="eastAsia"/>
                <w:sz w:val="18"/>
                <w:szCs w:val="18"/>
              </w:rPr>
              <w:t>2</w:t>
            </w:r>
            <w:r>
              <w:rPr>
                <w:rFonts w:ascii="Times New Roman" w:eastAsia="仿宋_GB2312" w:hAnsi="Times New Roman"/>
                <w:sz w:val="18"/>
                <w:szCs w:val="18"/>
              </w:rPr>
              <w:t>13m</w:t>
            </w:r>
            <w:r>
              <w:rPr>
                <w:rFonts w:ascii="Times New Roman" w:eastAsia="仿宋_GB2312" w:hAnsi="Times New Roman" w:hint="eastAsia"/>
                <w:sz w:val="18"/>
                <w:szCs w:val="18"/>
              </w:rPr>
              <w:t>，沉砂池</w:t>
            </w:r>
            <w:r>
              <w:rPr>
                <w:rFonts w:ascii="Times New Roman" w:eastAsia="仿宋_GB2312" w:hAnsi="Times New Roman" w:hint="eastAsia"/>
                <w:sz w:val="18"/>
                <w:szCs w:val="18"/>
              </w:rPr>
              <w:t>1</w:t>
            </w:r>
            <w:r>
              <w:rPr>
                <w:rFonts w:ascii="Times New Roman" w:eastAsia="仿宋_GB2312" w:hAnsi="Times New Roman" w:hint="eastAsia"/>
                <w:sz w:val="18"/>
                <w:szCs w:val="18"/>
              </w:rPr>
              <w:t>口。</w:t>
            </w:r>
          </w:p>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土地整治</w:t>
            </w:r>
            <w:r>
              <w:rPr>
                <w:rFonts w:ascii="Times New Roman" w:eastAsia="仿宋_GB2312" w:hAnsi="Times New Roman"/>
                <w:sz w:val="18"/>
                <w:szCs w:val="18"/>
              </w:rPr>
              <w:t>1.92hm</w:t>
            </w:r>
            <w:r>
              <w:rPr>
                <w:rFonts w:ascii="Times New Roman" w:eastAsia="仿宋_GB2312" w:hAnsi="Times New Roman"/>
                <w:sz w:val="18"/>
                <w:szCs w:val="18"/>
                <w:vertAlign w:val="superscript"/>
              </w:rPr>
              <w:t>2</w:t>
            </w:r>
            <w:r>
              <w:rPr>
                <w:rFonts w:ascii="Times New Roman" w:eastAsia="仿宋_GB2312" w:hAnsi="Times New Roman" w:hint="eastAsia"/>
                <w:sz w:val="18"/>
                <w:szCs w:val="18"/>
              </w:rPr>
              <w:t>，</w:t>
            </w:r>
            <w:r>
              <w:rPr>
                <w:rFonts w:ascii="Times New Roman" w:eastAsia="仿宋_GB2312" w:hAnsi="Times New Roman"/>
                <w:sz w:val="18"/>
                <w:szCs w:val="18"/>
              </w:rPr>
              <w:t>复耕</w:t>
            </w:r>
            <w:r>
              <w:rPr>
                <w:rFonts w:ascii="Times New Roman" w:eastAsia="仿宋_GB2312" w:hAnsi="Times New Roman"/>
                <w:sz w:val="18"/>
                <w:szCs w:val="18"/>
              </w:rPr>
              <w:t>0.22hm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主体已列：栽植灌木</w:t>
            </w:r>
            <w:r>
              <w:rPr>
                <w:rFonts w:ascii="Times New Roman" w:eastAsia="仿宋_GB2312" w:hAnsi="Times New Roman"/>
                <w:sz w:val="18"/>
                <w:szCs w:val="18"/>
              </w:rPr>
              <w:t>600</w:t>
            </w:r>
            <w:r>
              <w:rPr>
                <w:rFonts w:ascii="Times New Roman" w:eastAsia="仿宋_GB2312" w:hAnsi="Times New Roman"/>
                <w:sz w:val="18"/>
                <w:szCs w:val="18"/>
              </w:rPr>
              <w:t>株。</w:t>
            </w:r>
          </w:p>
          <w:p w:rsidR="00077D91" w:rsidRDefault="00C23A39">
            <w:pPr>
              <w:spacing w:after="120"/>
              <w:jc w:val="left"/>
              <w:rPr>
                <w:rFonts w:ascii="宋体" w:eastAsia="宋体" w:hAnsi="宋体" w:cs="宋体"/>
                <w:sz w:val="24"/>
                <w:szCs w:val="26"/>
              </w:rPr>
            </w:pPr>
            <w:r>
              <w:rPr>
                <w:rFonts w:ascii="Times New Roman" w:eastAsia="仿宋_GB2312" w:hAnsi="Times New Roman" w:hint="eastAsia"/>
                <w:sz w:val="18"/>
                <w:szCs w:val="18"/>
              </w:rPr>
              <w:t>方案新增：栽植灌木</w:t>
            </w:r>
            <w:r>
              <w:rPr>
                <w:rFonts w:ascii="Times New Roman" w:eastAsia="仿宋_GB2312" w:hAnsi="Times New Roman" w:hint="eastAsia"/>
                <w:sz w:val="18"/>
                <w:szCs w:val="18"/>
              </w:rPr>
              <w:t>1</w:t>
            </w:r>
            <w:r>
              <w:rPr>
                <w:rFonts w:ascii="Times New Roman" w:eastAsia="仿宋_GB2312" w:hAnsi="Times New Roman"/>
                <w:sz w:val="18"/>
                <w:szCs w:val="18"/>
              </w:rPr>
              <w:t>189</w:t>
            </w:r>
            <w:r>
              <w:rPr>
                <w:rFonts w:ascii="Times New Roman" w:eastAsia="仿宋_GB2312" w:hAnsi="Times New Roman" w:hint="eastAsia"/>
                <w:sz w:val="18"/>
                <w:szCs w:val="18"/>
              </w:rPr>
              <w:t>株，</w:t>
            </w:r>
            <w:r>
              <w:rPr>
                <w:rFonts w:ascii="Times New Roman" w:eastAsia="仿宋_GB2312" w:hAnsi="Times New Roman"/>
                <w:sz w:val="18"/>
                <w:szCs w:val="18"/>
              </w:rPr>
              <w:t>撒播草籽</w:t>
            </w:r>
            <w:r>
              <w:rPr>
                <w:rFonts w:ascii="Times New Roman" w:eastAsia="仿宋_GB2312" w:hAnsi="Times New Roman"/>
                <w:sz w:val="18"/>
                <w:szCs w:val="18"/>
              </w:rPr>
              <w:t>1.92hm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主体已列：临时排水沟</w:t>
            </w:r>
            <w:r>
              <w:rPr>
                <w:rFonts w:ascii="Times New Roman" w:eastAsia="仿宋_GB2312" w:hAnsi="Times New Roman"/>
                <w:sz w:val="18"/>
                <w:szCs w:val="18"/>
              </w:rPr>
              <w:t>515m</w:t>
            </w:r>
            <w:r>
              <w:rPr>
                <w:rFonts w:ascii="Times New Roman" w:eastAsia="仿宋_GB2312" w:hAnsi="Times New Roman" w:hint="eastAsia"/>
                <w:sz w:val="18"/>
                <w:szCs w:val="18"/>
              </w:rPr>
              <w:t>。</w:t>
            </w:r>
          </w:p>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hint="eastAsia"/>
                <w:sz w:val="18"/>
                <w:szCs w:val="18"/>
              </w:rPr>
              <w:t>方案新增：</w:t>
            </w:r>
            <w:r>
              <w:rPr>
                <w:rFonts w:ascii="Times New Roman" w:eastAsia="仿宋_GB2312" w:hAnsi="Times New Roman"/>
                <w:sz w:val="18"/>
                <w:szCs w:val="18"/>
              </w:rPr>
              <w:t>临时遮盖</w:t>
            </w:r>
            <w:r>
              <w:rPr>
                <w:rFonts w:ascii="Times New Roman" w:eastAsia="仿宋_GB2312" w:hAnsi="Times New Roman"/>
                <w:sz w:val="18"/>
                <w:szCs w:val="18"/>
              </w:rPr>
              <w:t>500m</w:t>
            </w:r>
            <w:r>
              <w:rPr>
                <w:rFonts w:ascii="Times New Roman" w:eastAsia="仿宋_GB2312" w:hAnsi="Times New Roman"/>
                <w:sz w:val="18"/>
                <w:szCs w:val="18"/>
                <w:vertAlign w:val="superscript"/>
              </w:rPr>
              <w:t>2</w:t>
            </w:r>
            <w:r>
              <w:rPr>
                <w:rFonts w:ascii="Times New Roman" w:eastAsia="仿宋_GB2312" w:hAnsi="Times New Roman"/>
                <w:sz w:val="18"/>
                <w:szCs w:val="18"/>
              </w:rPr>
              <w:t>。</w:t>
            </w:r>
          </w:p>
        </w:tc>
      </w:tr>
      <w:tr w:rsidR="00077D91">
        <w:trPr>
          <w:trHeight w:val="23"/>
          <w:jc w:val="center"/>
        </w:trPr>
        <w:tc>
          <w:tcPr>
            <w:tcW w:w="490" w:type="dxa"/>
            <w:vMerge/>
            <w:vAlign w:val="center"/>
          </w:tcPr>
          <w:p w:rsidR="00077D91" w:rsidRDefault="00077D91">
            <w:pPr>
              <w:widowControl/>
              <w:adjustRightInd w:val="0"/>
              <w:snapToGrid w:val="0"/>
              <w:jc w:val="center"/>
              <w:rPr>
                <w:rFonts w:ascii="Times New Roman" w:eastAsia="仿宋_GB2312" w:hAnsi="Times New Roman"/>
                <w:sz w:val="18"/>
                <w:szCs w:val="18"/>
                <w:highlight w:val="yellow"/>
              </w:rPr>
            </w:pPr>
          </w:p>
        </w:tc>
        <w:tc>
          <w:tcPr>
            <w:tcW w:w="1518"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投资（万元）</w:t>
            </w:r>
          </w:p>
        </w:tc>
        <w:tc>
          <w:tcPr>
            <w:tcW w:w="2533"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1145.61</w:t>
            </w:r>
            <w:r>
              <w:rPr>
                <w:rFonts w:ascii="Times New Roman" w:eastAsia="仿宋_GB2312" w:hAnsi="Times New Roman" w:hint="eastAsia"/>
                <w:sz w:val="18"/>
                <w:szCs w:val="18"/>
              </w:rPr>
              <w:t>（新增</w:t>
            </w:r>
            <w:r>
              <w:rPr>
                <w:rFonts w:ascii="Times New Roman" w:eastAsia="仿宋_GB2312" w:hAnsi="Times New Roman"/>
                <w:sz w:val="18"/>
                <w:szCs w:val="18"/>
              </w:rPr>
              <w:t>890.12</w:t>
            </w:r>
            <w:r>
              <w:rPr>
                <w:rFonts w:ascii="Times New Roman" w:eastAsia="仿宋_GB2312" w:hAnsi="Times New Roman" w:hint="eastAsia"/>
                <w:sz w:val="18"/>
                <w:szCs w:val="18"/>
              </w:rPr>
              <w:t>）</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1945.29</w:t>
            </w:r>
            <w:r>
              <w:rPr>
                <w:rFonts w:ascii="Times New Roman" w:eastAsia="仿宋_GB2312" w:hAnsi="Times New Roman" w:hint="eastAsia"/>
                <w:sz w:val="18"/>
                <w:szCs w:val="18"/>
              </w:rPr>
              <w:t>（新增</w:t>
            </w:r>
            <w:r>
              <w:rPr>
                <w:rFonts w:ascii="Times New Roman" w:eastAsia="仿宋_GB2312" w:hAnsi="Times New Roman"/>
                <w:sz w:val="18"/>
                <w:szCs w:val="18"/>
              </w:rPr>
              <w:t>1240.98</w:t>
            </w:r>
            <w:r>
              <w:rPr>
                <w:rFonts w:ascii="Times New Roman" w:eastAsia="仿宋_GB2312" w:hAnsi="Times New Roman" w:hint="eastAsia"/>
                <w:sz w:val="18"/>
                <w:szCs w:val="18"/>
              </w:rPr>
              <w:t>）</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91.69</w:t>
            </w:r>
            <w:r>
              <w:rPr>
                <w:rFonts w:ascii="Times New Roman" w:eastAsia="仿宋_GB2312" w:hAnsi="Times New Roman" w:hint="eastAsia"/>
                <w:sz w:val="18"/>
                <w:szCs w:val="18"/>
              </w:rPr>
              <w:t>（新增</w:t>
            </w:r>
            <w:r>
              <w:rPr>
                <w:rFonts w:ascii="Times New Roman" w:eastAsia="仿宋_GB2312" w:hAnsi="Times New Roman"/>
                <w:sz w:val="18"/>
                <w:szCs w:val="18"/>
              </w:rPr>
              <w:t>76.97</w:t>
            </w:r>
            <w:r>
              <w:rPr>
                <w:rFonts w:ascii="Times New Roman" w:eastAsia="仿宋_GB2312" w:hAnsi="Times New Roman" w:hint="eastAsia"/>
                <w:sz w:val="18"/>
                <w:szCs w:val="18"/>
              </w:rPr>
              <w:t>）</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水土保持总投资（万元）</w:t>
            </w:r>
          </w:p>
        </w:tc>
        <w:tc>
          <w:tcPr>
            <w:tcW w:w="2533"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3604.09</w:t>
            </w:r>
            <w:r>
              <w:rPr>
                <w:rFonts w:ascii="Times New Roman" w:eastAsia="仿宋_GB2312" w:hAnsi="Times New Roman"/>
                <w:sz w:val="18"/>
                <w:szCs w:val="18"/>
              </w:rPr>
              <w:t>（新增</w:t>
            </w:r>
            <w:r>
              <w:rPr>
                <w:rFonts w:ascii="Times New Roman" w:eastAsia="仿宋_GB2312" w:hAnsi="Times New Roman" w:hint="eastAsia"/>
                <w:sz w:val="18"/>
                <w:szCs w:val="18"/>
              </w:rPr>
              <w:t>2</w:t>
            </w:r>
            <w:r>
              <w:rPr>
                <w:rFonts w:ascii="Times New Roman" w:eastAsia="仿宋_GB2312" w:hAnsi="Times New Roman"/>
                <w:sz w:val="18"/>
                <w:szCs w:val="18"/>
              </w:rPr>
              <w:t>629.57</w:t>
            </w:r>
            <w:r>
              <w:rPr>
                <w:rFonts w:ascii="Times New Roman" w:eastAsia="仿宋_GB2312" w:hAnsi="Times New Roman"/>
                <w:sz w:val="18"/>
                <w:szCs w:val="18"/>
              </w:rPr>
              <w:t>）</w:t>
            </w:r>
          </w:p>
        </w:tc>
        <w:tc>
          <w:tcPr>
            <w:tcW w:w="2429" w:type="dxa"/>
            <w:gridSpan w:val="7"/>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独立费用（万元）</w:t>
            </w:r>
          </w:p>
        </w:tc>
        <w:tc>
          <w:tcPr>
            <w:tcW w:w="2035" w:type="dxa"/>
            <w:gridSpan w:val="4"/>
            <w:vAlign w:val="center"/>
          </w:tcPr>
          <w:p w:rsidR="00077D91" w:rsidRDefault="00C23A39">
            <w:pPr>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146.82</w:t>
            </w:r>
          </w:p>
        </w:tc>
      </w:tr>
      <w:tr w:rsidR="00077D91">
        <w:trPr>
          <w:trHeight w:val="23"/>
          <w:jc w:val="center"/>
        </w:trPr>
        <w:tc>
          <w:tcPr>
            <w:tcW w:w="1708"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lastRenderedPageBreak/>
              <w:t>监理费（万元）</w:t>
            </w:r>
          </w:p>
        </w:tc>
        <w:tc>
          <w:tcPr>
            <w:tcW w:w="1104"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39.14</w:t>
            </w:r>
          </w:p>
        </w:tc>
        <w:tc>
          <w:tcPr>
            <w:tcW w:w="1729"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监测费（万元）</w:t>
            </w:r>
          </w:p>
        </w:tc>
        <w:tc>
          <w:tcPr>
            <w:tcW w:w="1325" w:type="dxa"/>
            <w:gridSpan w:val="3"/>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30.22</w:t>
            </w:r>
          </w:p>
        </w:tc>
        <w:tc>
          <w:tcPr>
            <w:tcW w:w="1446"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补偿费（万元）</w:t>
            </w:r>
          </w:p>
        </w:tc>
        <w:tc>
          <w:tcPr>
            <w:tcW w:w="1693" w:type="dxa"/>
            <w:gridSpan w:val="2"/>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124.25</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方案编制单位</w:t>
            </w:r>
          </w:p>
        </w:tc>
        <w:tc>
          <w:tcPr>
            <w:tcW w:w="2533" w:type="dxa"/>
            <w:gridSpan w:val="4"/>
            <w:vAlign w:val="center"/>
          </w:tcPr>
          <w:p w:rsidR="00077D91" w:rsidRDefault="00C23A39">
            <w:pPr>
              <w:jc w:val="center"/>
              <w:rPr>
                <w:rFonts w:ascii="Times New Roman" w:eastAsia="仿宋_GB2312" w:hAnsi="Times New Roman"/>
                <w:sz w:val="18"/>
                <w:szCs w:val="18"/>
              </w:rPr>
            </w:pPr>
            <w:r>
              <w:rPr>
                <w:rFonts w:ascii="Times New Roman" w:eastAsia="仿宋_GB2312" w:hAnsi="Times New Roman"/>
                <w:sz w:val="18"/>
                <w:szCs w:val="18"/>
              </w:rPr>
              <w:t>重庆江禹水利咨询有限公司</w:t>
            </w:r>
          </w:p>
        </w:tc>
        <w:tc>
          <w:tcPr>
            <w:tcW w:w="1811"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建设单位</w:t>
            </w:r>
          </w:p>
        </w:tc>
        <w:tc>
          <w:tcPr>
            <w:tcW w:w="2653"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华电重庆新能源有限公司奉节分公司</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统一社会信用代码</w:t>
            </w:r>
          </w:p>
        </w:tc>
        <w:tc>
          <w:tcPr>
            <w:tcW w:w="2533" w:type="dxa"/>
            <w:gridSpan w:val="4"/>
            <w:vAlign w:val="center"/>
          </w:tcPr>
          <w:p w:rsidR="00077D91" w:rsidRDefault="00C23A39">
            <w:pPr>
              <w:jc w:val="center"/>
              <w:rPr>
                <w:rFonts w:ascii="Times New Roman" w:eastAsia="仿宋_GB2312" w:hAnsi="Times New Roman"/>
                <w:sz w:val="18"/>
                <w:szCs w:val="18"/>
              </w:rPr>
            </w:pPr>
            <w:r>
              <w:rPr>
                <w:rFonts w:ascii="Times New Roman" w:eastAsia="仿宋_GB2312" w:hAnsi="Times New Roman"/>
                <w:sz w:val="18"/>
                <w:szCs w:val="18"/>
              </w:rPr>
              <w:t>91500242MA5U8P9E7D</w:t>
            </w:r>
          </w:p>
        </w:tc>
        <w:tc>
          <w:tcPr>
            <w:tcW w:w="1811"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统一社会信用代码</w:t>
            </w:r>
          </w:p>
        </w:tc>
        <w:tc>
          <w:tcPr>
            <w:tcW w:w="2653"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91500236MA612UQ74X</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法定代表人及电话</w:t>
            </w:r>
          </w:p>
        </w:tc>
        <w:tc>
          <w:tcPr>
            <w:tcW w:w="2533" w:type="dxa"/>
            <w:gridSpan w:val="4"/>
            <w:vAlign w:val="center"/>
          </w:tcPr>
          <w:p w:rsidR="00077D91" w:rsidRDefault="00C23A39">
            <w:pPr>
              <w:spacing w:line="0" w:lineRule="atLeast"/>
              <w:jc w:val="center"/>
              <w:rPr>
                <w:rFonts w:ascii="Times New Roman" w:eastAsia="仿宋_GB2312" w:hAnsi="Times New Roman"/>
                <w:sz w:val="18"/>
                <w:szCs w:val="18"/>
              </w:rPr>
            </w:pPr>
            <w:r>
              <w:rPr>
                <w:rFonts w:ascii="Times New Roman" w:eastAsia="仿宋_GB2312" w:hAnsi="Times New Roman"/>
                <w:sz w:val="18"/>
                <w:szCs w:val="18"/>
              </w:rPr>
              <w:t>王周</w:t>
            </w:r>
            <w:r>
              <w:rPr>
                <w:rFonts w:ascii="Times New Roman" w:eastAsia="仿宋_GB2312" w:hAnsi="Times New Roman"/>
                <w:sz w:val="18"/>
                <w:szCs w:val="18"/>
              </w:rPr>
              <w:t>/17</w:t>
            </w:r>
            <w:r>
              <w:rPr>
                <w:rFonts w:ascii="Times New Roman" w:eastAsia="仿宋_GB2312" w:hAnsi="Times New Roman" w:hint="eastAsia"/>
                <w:sz w:val="18"/>
                <w:szCs w:val="18"/>
              </w:rPr>
              <w:t>***</w:t>
            </w:r>
            <w:r>
              <w:rPr>
                <w:rFonts w:ascii="Times New Roman" w:eastAsia="仿宋_GB2312" w:hAnsi="Times New Roman"/>
                <w:sz w:val="18"/>
                <w:szCs w:val="18"/>
              </w:rPr>
              <w:t>06</w:t>
            </w:r>
          </w:p>
        </w:tc>
        <w:tc>
          <w:tcPr>
            <w:tcW w:w="1811"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法定代表人及电话</w:t>
            </w:r>
          </w:p>
        </w:tc>
        <w:tc>
          <w:tcPr>
            <w:tcW w:w="2653"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王勇</w:t>
            </w:r>
          </w:p>
        </w:tc>
      </w:tr>
      <w:tr w:rsidR="00077D91">
        <w:trPr>
          <w:trHeight w:val="23"/>
          <w:jc w:val="center"/>
        </w:trPr>
        <w:tc>
          <w:tcPr>
            <w:tcW w:w="2008" w:type="dxa"/>
            <w:gridSpan w:val="4"/>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地址</w:t>
            </w:r>
          </w:p>
        </w:tc>
        <w:tc>
          <w:tcPr>
            <w:tcW w:w="2533" w:type="dxa"/>
            <w:gridSpan w:val="4"/>
            <w:vAlign w:val="center"/>
          </w:tcPr>
          <w:p w:rsidR="00077D91" w:rsidRDefault="00C23A39">
            <w:pPr>
              <w:spacing w:line="0" w:lineRule="atLeast"/>
              <w:jc w:val="center"/>
              <w:rPr>
                <w:rFonts w:ascii="Times New Roman" w:eastAsia="仿宋_GB2312" w:hAnsi="Times New Roman"/>
                <w:sz w:val="18"/>
                <w:szCs w:val="18"/>
              </w:rPr>
            </w:pPr>
            <w:r>
              <w:rPr>
                <w:rFonts w:ascii="Times New Roman" w:eastAsia="仿宋_GB2312" w:hAnsi="Times New Roman"/>
                <w:sz w:val="18"/>
                <w:szCs w:val="18"/>
              </w:rPr>
              <w:t>酉阳</w:t>
            </w:r>
            <w:proofErr w:type="gramStart"/>
            <w:r>
              <w:rPr>
                <w:rFonts w:ascii="Times New Roman" w:eastAsia="仿宋_GB2312" w:hAnsi="Times New Roman"/>
                <w:sz w:val="18"/>
                <w:szCs w:val="18"/>
              </w:rPr>
              <w:t>县钟多街道</w:t>
            </w:r>
            <w:proofErr w:type="gramEnd"/>
            <w:r>
              <w:rPr>
                <w:rFonts w:ascii="Times New Roman" w:eastAsia="仿宋_GB2312" w:hAnsi="Times New Roman"/>
                <w:sz w:val="18"/>
                <w:szCs w:val="18"/>
              </w:rPr>
              <w:t>桃花源大道中路</w:t>
            </w:r>
            <w:r>
              <w:rPr>
                <w:rFonts w:ascii="Times New Roman" w:eastAsia="仿宋_GB2312" w:hAnsi="Times New Roman"/>
                <w:sz w:val="18"/>
                <w:szCs w:val="18"/>
              </w:rPr>
              <w:t>219</w:t>
            </w:r>
            <w:r>
              <w:rPr>
                <w:rFonts w:ascii="Times New Roman" w:eastAsia="仿宋_GB2312" w:hAnsi="Times New Roman"/>
                <w:sz w:val="18"/>
                <w:szCs w:val="18"/>
              </w:rPr>
              <w:t>号</w:t>
            </w:r>
            <w:r>
              <w:rPr>
                <w:rFonts w:ascii="Times New Roman" w:eastAsia="仿宋_GB2312" w:hAnsi="Times New Roman"/>
                <w:sz w:val="18"/>
                <w:szCs w:val="18"/>
              </w:rPr>
              <w:t>11</w:t>
            </w:r>
            <w:r>
              <w:rPr>
                <w:rFonts w:ascii="Times New Roman" w:eastAsia="仿宋_GB2312" w:hAnsi="Times New Roman"/>
                <w:sz w:val="18"/>
                <w:szCs w:val="18"/>
              </w:rPr>
              <w:t>幢</w:t>
            </w:r>
            <w:r>
              <w:rPr>
                <w:rFonts w:ascii="Times New Roman" w:eastAsia="仿宋_GB2312" w:hAnsi="Times New Roman"/>
                <w:sz w:val="18"/>
                <w:szCs w:val="18"/>
              </w:rPr>
              <w:t>6</w:t>
            </w:r>
            <w:r>
              <w:rPr>
                <w:rFonts w:ascii="Times New Roman" w:eastAsia="仿宋_GB2312" w:hAnsi="Times New Roman"/>
                <w:sz w:val="18"/>
                <w:szCs w:val="18"/>
              </w:rPr>
              <w:t>层</w:t>
            </w:r>
            <w:r>
              <w:rPr>
                <w:rFonts w:ascii="Times New Roman" w:eastAsia="仿宋_GB2312" w:hAnsi="Times New Roman"/>
                <w:sz w:val="18"/>
                <w:szCs w:val="18"/>
              </w:rPr>
              <w:t>8</w:t>
            </w:r>
            <w:r>
              <w:rPr>
                <w:rFonts w:ascii="Times New Roman" w:eastAsia="仿宋_GB2312" w:hAnsi="Times New Roman"/>
                <w:sz w:val="18"/>
                <w:szCs w:val="18"/>
              </w:rPr>
              <w:t>号</w:t>
            </w:r>
          </w:p>
        </w:tc>
        <w:tc>
          <w:tcPr>
            <w:tcW w:w="1811" w:type="dxa"/>
            <w:gridSpan w:val="6"/>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地址</w:t>
            </w:r>
          </w:p>
        </w:tc>
        <w:tc>
          <w:tcPr>
            <w:tcW w:w="2653" w:type="dxa"/>
            <w:gridSpan w:val="5"/>
            <w:vAlign w:val="center"/>
          </w:tcPr>
          <w:p w:rsidR="00077D91" w:rsidRDefault="00C23A39">
            <w:pPr>
              <w:widowControl/>
              <w:adjustRightInd w:val="0"/>
              <w:snapToGrid w:val="0"/>
              <w:jc w:val="center"/>
              <w:rPr>
                <w:rFonts w:ascii="Times New Roman" w:eastAsia="仿宋_GB2312" w:hAnsi="Times New Roman"/>
                <w:sz w:val="18"/>
                <w:szCs w:val="18"/>
              </w:rPr>
            </w:pPr>
            <w:r>
              <w:rPr>
                <w:rFonts w:ascii="Times New Roman" w:eastAsia="仿宋_GB2312" w:hAnsi="Times New Roman"/>
                <w:sz w:val="18"/>
                <w:szCs w:val="18"/>
              </w:rPr>
              <w:t>重庆市奉节县云雾土家族乡红椿村</w:t>
            </w:r>
            <w:r>
              <w:rPr>
                <w:rFonts w:ascii="Times New Roman" w:eastAsia="仿宋_GB2312" w:hAnsi="Times New Roman"/>
                <w:sz w:val="18"/>
                <w:szCs w:val="18"/>
              </w:rPr>
              <w:t>6</w:t>
            </w:r>
            <w:r>
              <w:rPr>
                <w:rFonts w:ascii="Times New Roman" w:eastAsia="仿宋_GB2312" w:hAnsi="Times New Roman"/>
                <w:sz w:val="18"/>
                <w:szCs w:val="18"/>
              </w:rPr>
              <w:t>社</w:t>
            </w:r>
            <w:r>
              <w:rPr>
                <w:rFonts w:ascii="Times New Roman" w:eastAsia="仿宋_GB2312" w:hAnsi="Times New Roman"/>
                <w:sz w:val="18"/>
                <w:szCs w:val="18"/>
              </w:rPr>
              <w:t>17</w:t>
            </w:r>
            <w:r>
              <w:rPr>
                <w:rFonts w:ascii="Times New Roman" w:eastAsia="仿宋_GB2312" w:hAnsi="Times New Roman"/>
                <w:sz w:val="18"/>
                <w:szCs w:val="18"/>
              </w:rPr>
              <w:t>号</w:t>
            </w:r>
            <w:r>
              <w:rPr>
                <w:rFonts w:ascii="Times New Roman" w:eastAsia="仿宋_GB2312" w:hAnsi="Times New Roman"/>
                <w:sz w:val="18"/>
                <w:szCs w:val="18"/>
              </w:rPr>
              <w:t>1</w:t>
            </w:r>
            <w:r>
              <w:rPr>
                <w:rFonts w:ascii="Times New Roman" w:eastAsia="仿宋_GB2312" w:hAnsi="Times New Roman"/>
                <w:sz w:val="18"/>
                <w:szCs w:val="18"/>
              </w:rPr>
              <w:t>幢</w:t>
            </w:r>
          </w:p>
        </w:tc>
      </w:tr>
      <w:tr w:rsidR="00077D91">
        <w:trPr>
          <w:trHeight w:val="23"/>
          <w:jc w:val="center"/>
        </w:trPr>
        <w:tc>
          <w:tcPr>
            <w:tcW w:w="2008" w:type="dxa"/>
            <w:gridSpan w:val="4"/>
            <w:vAlign w:val="center"/>
          </w:tcPr>
          <w:p w:rsidR="00077D91" w:rsidRDefault="00C23A39">
            <w:pPr>
              <w:adjustRightInd w:val="0"/>
              <w:snapToGrid w:val="0"/>
              <w:jc w:val="center"/>
              <w:outlineLvl w:val="2"/>
              <w:rPr>
                <w:rFonts w:ascii="Times New Roman" w:eastAsia="仿宋_GB2312" w:hAnsi="Times New Roman"/>
                <w:sz w:val="18"/>
                <w:szCs w:val="18"/>
              </w:rPr>
            </w:pPr>
            <w:r>
              <w:rPr>
                <w:rFonts w:ascii="Times New Roman" w:eastAsia="仿宋_GB2312" w:hAnsi="Times New Roman"/>
                <w:sz w:val="18"/>
                <w:szCs w:val="18"/>
              </w:rPr>
              <w:t>邮政编码</w:t>
            </w:r>
          </w:p>
        </w:tc>
        <w:tc>
          <w:tcPr>
            <w:tcW w:w="2533" w:type="dxa"/>
            <w:gridSpan w:val="4"/>
            <w:vAlign w:val="center"/>
          </w:tcPr>
          <w:p w:rsidR="00077D91" w:rsidRDefault="00C23A39">
            <w:pPr>
              <w:spacing w:line="0" w:lineRule="atLeast"/>
              <w:jc w:val="center"/>
              <w:rPr>
                <w:rFonts w:ascii="Times New Roman" w:eastAsia="仿宋_GB2312" w:hAnsi="Times New Roman"/>
                <w:sz w:val="18"/>
                <w:szCs w:val="18"/>
              </w:rPr>
            </w:pPr>
            <w:r>
              <w:rPr>
                <w:rFonts w:ascii="Times New Roman" w:eastAsia="仿宋_GB2312" w:hAnsi="Times New Roman"/>
                <w:sz w:val="18"/>
                <w:szCs w:val="18"/>
              </w:rPr>
              <w:t>409800</w:t>
            </w:r>
          </w:p>
        </w:tc>
        <w:tc>
          <w:tcPr>
            <w:tcW w:w="1811" w:type="dxa"/>
            <w:gridSpan w:val="6"/>
            <w:vAlign w:val="center"/>
          </w:tcPr>
          <w:p w:rsidR="00077D91" w:rsidRDefault="00C23A39">
            <w:pPr>
              <w:adjustRightInd w:val="0"/>
              <w:snapToGrid w:val="0"/>
              <w:jc w:val="center"/>
              <w:outlineLvl w:val="2"/>
              <w:rPr>
                <w:rFonts w:ascii="Times New Roman" w:eastAsia="仿宋_GB2312" w:hAnsi="Times New Roman"/>
                <w:sz w:val="18"/>
                <w:szCs w:val="18"/>
              </w:rPr>
            </w:pPr>
            <w:r>
              <w:rPr>
                <w:rFonts w:ascii="Times New Roman" w:eastAsia="仿宋_GB2312" w:hAnsi="Times New Roman"/>
                <w:sz w:val="18"/>
                <w:szCs w:val="18"/>
              </w:rPr>
              <w:t>邮政编码</w:t>
            </w:r>
          </w:p>
        </w:tc>
        <w:tc>
          <w:tcPr>
            <w:tcW w:w="2653" w:type="dxa"/>
            <w:gridSpan w:val="5"/>
            <w:vAlign w:val="center"/>
          </w:tcPr>
          <w:p w:rsidR="00077D91" w:rsidRDefault="00C23A39">
            <w:pPr>
              <w:adjustRightInd w:val="0"/>
              <w:snapToGrid w:val="0"/>
              <w:jc w:val="center"/>
              <w:outlineLvl w:val="2"/>
              <w:rPr>
                <w:rFonts w:ascii="Times New Roman" w:eastAsia="仿宋_GB2312" w:hAnsi="Times New Roman"/>
                <w:kern w:val="0"/>
                <w:sz w:val="18"/>
                <w:szCs w:val="18"/>
              </w:rPr>
            </w:pPr>
            <w:r>
              <w:rPr>
                <w:rFonts w:ascii="Times New Roman" w:eastAsia="仿宋_GB2312" w:hAnsi="Times New Roman"/>
                <w:kern w:val="0"/>
                <w:sz w:val="18"/>
                <w:szCs w:val="18"/>
              </w:rPr>
              <w:t>404600</w:t>
            </w:r>
          </w:p>
        </w:tc>
      </w:tr>
      <w:tr w:rsidR="00077D91">
        <w:trPr>
          <w:trHeight w:val="23"/>
          <w:jc w:val="center"/>
        </w:trPr>
        <w:tc>
          <w:tcPr>
            <w:tcW w:w="2008" w:type="dxa"/>
            <w:gridSpan w:val="4"/>
            <w:vAlign w:val="center"/>
          </w:tcPr>
          <w:p w:rsidR="00077D91" w:rsidRDefault="00C23A39">
            <w:pPr>
              <w:adjustRightInd w:val="0"/>
              <w:snapToGrid w:val="0"/>
              <w:jc w:val="center"/>
              <w:outlineLvl w:val="2"/>
              <w:rPr>
                <w:rFonts w:ascii="Times New Roman" w:eastAsia="仿宋_GB2312" w:hAnsi="Times New Roman"/>
                <w:sz w:val="18"/>
                <w:szCs w:val="18"/>
              </w:rPr>
            </w:pPr>
            <w:r>
              <w:rPr>
                <w:rFonts w:ascii="Times New Roman" w:eastAsia="仿宋_GB2312" w:hAnsi="Times New Roman"/>
                <w:sz w:val="18"/>
                <w:szCs w:val="18"/>
              </w:rPr>
              <w:t>联系人及电话</w:t>
            </w:r>
          </w:p>
        </w:tc>
        <w:tc>
          <w:tcPr>
            <w:tcW w:w="2533" w:type="dxa"/>
            <w:gridSpan w:val="4"/>
            <w:vAlign w:val="center"/>
          </w:tcPr>
          <w:p w:rsidR="00077D91" w:rsidRDefault="00C23A39">
            <w:pPr>
              <w:spacing w:line="0" w:lineRule="atLeast"/>
              <w:jc w:val="center"/>
              <w:rPr>
                <w:rFonts w:ascii="Times New Roman" w:eastAsia="仿宋_GB2312" w:hAnsi="Times New Roman"/>
                <w:sz w:val="18"/>
                <w:szCs w:val="18"/>
              </w:rPr>
            </w:pPr>
            <w:r>
              <w:rPr>
                <w:rFonts w:ascii="Times New Roman" w:eastAsia="仿宋_GB2312" w:hAnsi="Times New Roman"/>
                <w:sz w:val="18"/>
                <w:szCs w:val="18"/>
              </w:rPr>
              <w:t>范庄</w:t>
            </w:r>
            <w:r>
              <w:rPr>
                <w:rFonts w:ascii="Times New Roman" w:eastAsia="仿宋_GB2312" w:hAnsi="Times New Roman"/>
                <w:sz w:val="18"/>
                <w:szCs w:val="18"/>
              </w:rPr>
              <w:t>/15</w:t>
            </w:r>
            <w:r>
              <w:rPr>
                <w:rFonts w:ascii="Times New Roman" w:eastAsia="仿宋_GB2312" w:hAnsi="Times New Roman" w:hint="eastAsia"/>
                <w:sz w:val="18"/>
                <w:szCs w:val="18"/>
              </w:rPr>
              <w:t>***</w:t>
            </w:r>
            <w:r>
              <w:rPr>
                <w:rFonts w:ascii="Times New Roman" w:eastAsia="仿宋_GB2312" w:hAnsi="Times New Roman"/>
                <w:sz w:val="18"/>
                <w:szCs w:val="18"/>
              </w:rPr>
              <w:t>90</w:t>
            </w:r>
          </w:p>
        </w:tc>
        <w:tc>
          <w:tcPr>
            <w:tcW w:w="1811" w:type="dxa"/>
            <w:gridSpan w:val="6"/>
            <w:vAlign w:val="center"/>
          </w:tcPr>
          <w:p w:rsidR="00077D91" w:rsidRDefault="00C23A39">
            <w:pPr>
              <w:adjustRightInd w:val="0"/>
              <w:snapToGrid w:val="0"/>
              <w:jc w:val="center"/>
              <w:outlineLvl w:val="2"/>
              <w:rPr>
                <w:rFonts w:ascii="Times New Roman" w:eastAsia="仿宋_GB2312" w:hAnsi="Times New Roman"/>
                <w:sz w:val="18"/>
                <w:szCs w:val="18"/>
              </w:rPr>
            </w:pPr>
            <w:r>
              <w:rPr>
                <w:rFonts w:ascii="Times New Roman" w:eastAsia="仿宋_GB2312" w:hAnsi="Times New Roman"/>
                <w:sz w:val="18"/>
                <w:szCs w:val="18"/>
              </w:rPr>
              <w:t>联系人及电话</w:t>
            </w:r>
          </w:p>
        </w:tc>
        <w:tc>
          <w:tcPr>
            <w:tcW w:w="2653" w:type="dxa"/>
            <w:gridSpan w:val="5"/>
            <w:vAlign w:val="center"/>
          </w:tcPr>
          <w:p w:rsidR="00077D91" w:rsidRDefault="00C23A39">
            <w:pPr>
              <w:adjustRightInd w:val="0"/>
              <w:snapToGrid w:val="0"/>
              <w:jc w:val="center"/>
              <w:outlineLvl w:val="2"/>
              <w:rPr>
                <w:rFonts w:ascii="Times New Roman" w:eastAsia="仿宋_GB2312" w:hAnsi="Times New Roman"/>
                <w:sz w:val="18"/>
                <w:szCs w:val="18"/>
              </w:rPr>
            </w:pPr>
            <w:r>
              <w:rPr>
                <w:rFonts w:ascii="Times New Roman" w:eastAsia="仿宋_GB2312" w:hAnsi="Times New Roman" w:hint="eastAsia"/>
                <w:sz w:val="18"/>
                <w:szCs w:val="18"/>
              </w:rPr>
              <w:t>李成龙</w:t>
            </w:r>
            <w:r>
              <w:rPr>
                <w:rFonts w:ascii="Times New Roman" w:eastAsia="仿宋_GB2312" w:hAnsi="Times New Roman" w:hint="eastAsia"/>
                <w:sz w:val="18"/>
                <w:szCs w:val="18"/>
              </w:rPr>
              <w:t>/</w:t>
            </w:r>
            <w:r>
              <w:rPr>
                <w:rFonts w:ascii="Times New Roman" w:eastAsia="仿宋_GB2312" w:hAnsi="Times New Roman"/>
                <w:sz w:val="18"/>
                <w:szCs w:val="18"/>
              </w:rPr>
              <w:t>18</w:t>
            </w:r>
            <w:r>
              <w:rPr>
                <w:rFonts w:ascii="Times New Roman" w:eastAsia="仿宋_GB2312" w:hAnsi="Times New Roman" w:hint="eastAsia"/>
                <w:sz w:val="18"/>
                <w:szCs w:val="18"/>
              </w:rPr>
              <w:t>***</w:t>
            </w:r>
            <w:r>
              <w:rPr>
                <w:rFonts w:ascii="Times New Roman" w:eastAsia="仿宋_GB2312" w:hAnsi="Times New Roman"/>
                <w:sz w:val="18"/>
                <w:szCs w:val="18"/>
              </w:rPr>
              <w:t>36</w:t>
            </w:r>
          </w:p>
        </w:tc>
      </w:tr>
      <w:tr w:rsidR="00077D91">
        <w:trPr>
          <w:trHeight w:val="23"/>
          <w:jc w:val="center"/>
        </w:trPr>
        <w:tc>
          <w:tcPr>
            <w:tcW w:w="2008" w:type="dxa"/>
            <w:gridSpan w:val="4"/>
            <w:vAlign w:val="center"/>
          </w:tcPr>
          <w:p w:rsidR="00077D91" w:rsidRDefault="00C23A39">
            <w:pPr>
              <w:adjustRightInd w:val="0"/>
              <w:snapToGrid w:val="0"/>
              <w:jc w:val="center"/>
              <w:outlineLvl w:val="2"/>
              <w:rPr>
                <w:rFonts w:ascii="Times New Roman" w:eastAsia="仿宋_GB2312" w:hAnsi="Times New Roman"/>
                <w:sz w:val="18"/>
                <w:szCs w:val="18"/>
              </w:rPr>
            </w:pPr>
            <w:r>
              <w:rPr>
                <w:rFonts w:ascii="Times New Roman" w:eastAsia="仿宋_GB2312" w:hAnsi="Times New Roman"/>
                <w:sz w:val="18"/>
                <w:szCs w:val="18"/>
              </w:rPr>
              <w:t>电子邮箱</w:t>
            </w:r>
          </w:p>
        </w:tc>
        <w:tc>
          <w:tcPr>
            <w:tcW w:w="2533" w:type="dxa"/>
            <w:gridSpan w:val="4"/>
            <w:vAlign w:val="center"/>
          </w:tcPr>
          <w:p w:rsidR="00077D91" w:rsidRDefault="00C23A39">
            <w:pPr>
              <w:spacing w:line="0" w:lineRule="atLeast"/>
              <w:jc w:val="center"/>
              <w:rPr>
                <w:rFonts w:ascii="Times New Roman" w:eastAsia="仿宋_GB2312" w:hAnsi="Times New Roman"/>
                <w:sz w:val="18"/>
                <w:szCs w:val="18"/>
              </w:rPr>
            </w:pPr>
            <w:r>
              <w:rPr>
                <w:rFonts w:ascii="Times New Roman" w:eastAsia="仿宋_GB2312" w:hAnsi="Times New Roman"/>
                <w:sz w:val="18"/>
                <w:szCs w:val="18"/>
              </w:rPr>
              <w:t>10</w:t>
            </w:r>
            <w:r>
              <w:rPr>
                <w:rFonts w:ascii="Times New Roman" w:eastAsia="仿宋_GB2312" w:hAnsi="Times New Roman" w:hint="eastAsia"/>
                <w:sz w:val="18"/>
                <w:szCs w:val="18"/>
              </w:rPr>
              <w:t>***</w:t>
            </w:r>
            <w:r>
              <w:rPr>
                <w:rFonts w:ascii="Times New Roman" w:eastAsia="仿宋_GB2312" w:hAnsi="Times New Roman"/>
                <w:sz w:val="18"/>
                <w:szCs w:val="18"/>
              </w:rPr>
              <w:t>82@qq.com</w:t>
            </w:r>
          </w:p>
        </w:tc>
        <w:tc>
          <w:tcPr>
            <w:tcW w:w="1811" w:type="dxa"/>
            <w:gridSpan w:val="6"/>
            <w:vAlign w:val="center"/>
          </w:tcPr>
          <w:p w:rsidR="00077D91" w:rsidRDefault="00C23A39">
            <w:pPr>
              <w:adjustRightInd w:val="0"/>
              <w:snapToGrid w:val="0"/>
              <w:jc w:val="center"/>
              <w:outlineLvl w:val="2"/>
              <w:rPr>
                <w:rFonts w:ascii="Times New Roman" w:eastAsia="仿宋_GB2312" w:hAnsi="Times New Roman"/>
                <w:sz w:val="18"/>
                <w:szCs w:val="18"/>
              </w:rPr>
            </w:pPr>
            <w:r>
              <w:rPr>
                <w:rFonts w:ascii="Times New Roman" w:eastAsia="仿宋_GB2312" w:hAnsi="Times New Roman"/>
                <w:sz w:val="18"/>
                <w:szCs w:val="18"/>
              </w:rPr>
              <w:t>电子邮箱</w:t>
            </w:r>
          </w:p>
        </w:tc>
        <w:tc>
          <w:tcPr>
            <w:tcW w:w="2653" w:type="dxa"/>
            <w:gridSpan w:val="5"/>
            <w:vAlign w:val="center"/>
          </w:tcPr>
          <w:p w:rsidR="00077D91" w:rsidRDefault="00C23A39">
            <w:pPr>
              <w:widowControl/>
              <w:adjustRightInd w:val="0"/>
              <w:snapToGrid w:val="0"/>
              <w:jc w:val="center"/>
              <w:rPr>
                <w:rFonts w:ascii="Times New Roman" w:eastAsia="仿宋_GB2312" w:hAnsi="Times New Roman"/>
                <w:kern w:val="0"/>
                <w:sz w:val="18"/>
                <w:szCs w:val="18"/>
              </w:rPr>
            </w:pPr>
            <w:r>
              <w:rPr>
                <w:rFonts w:ascii="Times New Roman" w:eastAsia="仿宋_GB2312" w:hAnsi="Times New Roman"/>
                <w:kern w:val="0"/>
                <w:sz w:val="18"/>
                <w:szCs w:val="18"/>
              </w:rPr>
              <w:t>/</w:t>
            </w:r>
          </w:p>
        </w:tc>
      </w:tr>
    </w:tbl>
    <w:p w:rsidR="00077D91" w:rsidRDefault="00C23A39">
      <w:pPr>
        <w:pStyle w:val="2"/>
      </w:pPr>
      <w:r>
        <w:br w:type="page"/>
      </w:r>
    </w:p>
    <w:p w:rsidR="00077D91" w:rsidRDefault="00C23A39">
      <w:pPr>
        <w:spacing w:line="594"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sz w:val="32"/>
          <w:szCs w:val="32"/>
        </w:rPr>
        <w:t>2</w:t>
      </w:r>
    </w:p>
    <w:p w:rsidR="00077D91" w:rsidRDefault="00077D91">
      <w:pPr>
        <w:spacing w:line="594" w:lineRule="exact"/>
        <w:jc w:val="center"/>
        <w:rPr>
          <w:rFonts w:ascii="Times New Roman" w:eastAsia="方正小标宋_GBK" w:hAnsi="Times New Roman"/>
          <w:bCs/>
          <w:sz w:val="44"/>
          <w:szCs w:val="44"/>
          <w:lang w:bidi="ar"/>
        </w:rPr>
      </w:pPr>
    </w:p>
    <w:p w:rsidR="00077D91" w:rsidRDefault="00C23A39">
      <w:pPr>
        <w:spacing w:line="594" w:lineRule="exact"/>
        <w:jc w:val="center"/>
        <w:rPr>
          <w:rFonts w:ascii="Times New Roman" w:eastAsia="方正小标宋_GBK" w:hAnsi="Times New Roman"/>
          <w:bCs/>
          <w:sz w:val="44"/>
          <w:szCs w:val="44"/>
          <w:lang w:bidi="ar"/>
        </w:rPr>
      </w:pPr>
      <w:r>
        <w:rPr>
          <w:rFonts w:ascii="Times New Roman" w:eastAsia="方正小标宋_GBK" w:hAnsi="Times New Roman" w:hint="eastAsia"/>
          <w:bCs/>
          <w:sz w:val="44"/>
          <w:szCs w:val="44"/>
          <w:lang w:bidi="ar"/>
        </w:rPr>
        <w:t>重庆华电奉节尖子山风电场项目水土保持</w:t>
      </w:r>
    </w:p>
    <w:p w:rsidR="00077D91" w:rsidRDefault="00C23A39">
      <w:pPr>
        <w:spacing w:line="594" w:lineRule="exact"/>
        <w:jc w:val="center"/>
        <w:rPr>
          <w:rFonts w:ascii="Times New Roman" w:eastAsia="方正小标宋_GBK" w:hAnsi="Times New Roman"/>
          <w:bCs/>
          <w:sz w:val="44"/>
          <w:szCs w:val="44"/>
          <w:lang w:bidi="ar"/>
        </w:rPr>
      </w:pPr>
      <w:r>
        <w:rPr>
          <w:rFonts w:ascii="Times New Roman" w:eastAsia="方正小标宋_GBK" w:hAnsi="Times New Roman" w:hint="eastAsia"/>
          <w:bCs/>
          <w:sz w:val="44"/>
          <w:szCs w:val="44"/>
          <w:lang w:bidi="ar"/>
        </w:rPr>
        <w:t>方案变更报告书</w:t>
      </w:r>
      <w:r>
        <w:rPr>
          <w:rFonts w:ascii="Times New Roman" w:eastAsia="方正小标宋_GBK" w:hAnsi="Times New Roman"/>
          <w:sz w:val="44"/>
          <w:szCs w:val="44"/>
        </w:rPr>
        <w:t>专家评审意见</w:t>
      </w:r>
    </w:p>
    <w:p w:rsidR="00077D91" w:rsidRDefault="00077D91">
      <w:pPr>
        <w:spacing w:line="594" w:lineRule="exact"/>
        <w:ind w:firstLine="200"/>
        <w:rPr>
          <w:rFonts w:ascii="Times New Roman" w:eastAsia="方正小标宋_GBK" w:hAnsi="Times New Roman"/>
          <w:color w:val="FF0000"/>
          <w:sz w:val="44"/>
          <w:szCs w:val="44"/>
        </w:rPr>
      </w:pPr>
    </w:p>
    <w:p w:rsidR="00077D91" w:rsidRDefault="00C23A39">
      <w:pPr>
        <w:spacing w:line="594" w:lineRule="exact"/>
        <w:ind w:firstLineChars="200" w:firstLine="640"/>
        <w:rPr>
          <w:rFonts w:ascii="Times New Roman" w:eastAsia="方正仿宋_GBK" w:hAnsi="Times New Roman"/>
          <w:sz w:val="32"/>
          <w:szCs w:val="32"/>
          <w:lang w:bidi="ar"/>
        </w:rPr>
      </w:pPr>
      <w:r>
        <w:rPr>
          <w:rFonts w:ascii="Times New Roman" w:eastAsia="方正仿宋_GBK" w:hAnsi="Times New Roman" w:hint="eastAsia"/>
          <w:sz w:val="32"/>
          <w:szCs w:val="32"/>
          <w:lang w:bidi="ar"/>
        </w:rPr>
        <w:t>2022</w:t>
      </w:r>
      <w:r>
        <w:rPr>
          <w:rFonts w:ascii="Times New Roman" w:eastAsia="方正仿宋_GBK" w:hAnsi="Times New Roman" w:hint="eastAsia"/>
          <w:sz w:val="32"/>
          <w:szCs w:val="32"/>
          <w:lang w:bidi="ar"/>
        </w:rPr>
        <w:t>年</w:t>
      </w:r>
      <w:r>
        <w:rPr>
          <w:rFonts w:ascii="Times New Roman" w:eastAsia="方正仿宋_GBK" w:hAnsi="Times New Roman" w:hint="eastAsia"/>
          <w:sz w:val="32"/>
          <w:szCs w:val="32"/>
          <w:lang w:bidi="ar"/>
        </w:rPr>
        <w:t>10</w:t>
      </w:r>
      <w:r>
        <w:rPr>
          <w:rFonts w:ascii="Times New Roman" w:eastAsia="方正仿宋_GBK" w:hAnsi="Times New Roman" w:hint="eastAsia"/>
          <w:sz w:val="32"/>
          <w:szCs w:val="32"/>
          <w:lang w:bidi="ar"/>
        </w:rPr>
        <w:t>月</w:t>
      </w:r>
      <w:r>
        <w:rPr>
          <w:rFonts w:ascii="Times New Roman" w:eastAsia="方正仿宋_GBK" w:hAnsi="Times New Roman"/>
          <w:sz w:val="32"/>
          <w:szCs w:val="32"/>
          <w:lang w:bidi="ar"/>
        </w:rPr>
        <w:t>18</w:t>
      </w:r>
      <w:r>
        <w:rPr>
          <w:rFonts w:ascii="Times New Roman" w:eastAsia="方正仿宋_GBK" w:hAnsi="Times New Roman" w:hint="eastAsia"/>
          <w:sz w:val="32"/>
          <w:szCs w:val="32"/>
          <w:lang w:bidi="ar"/>
        </w:rPr>
        <w:t>日，</w:t>
      </w:r>
      <w:r>
        <w:rPr>
          <w:rFonts w:ascii="Times New Roman" w:eastAsia="方正仿宋_GBK" w:hAnsi="Times New Roman"/>
          <w:sz w:val="32"/>
          <w:szCs w:val="32"/>
          <w:lang w:bidi="ar"/>
        </w:rPr>
        <w:t>重庆市水利局组织召开了《</w:t>
      </w:r>
      <w:r>
        <w:rPr>
          <w:rFonts w:ascii="Times New Roman" w:eastAsia="方正仿宋_GBK" w:hAnsi="Times New Roman" w:hint="eastAsia"/>
          <w:bCs/>
          <w:sz w:val="32"/>
          <w:szCs w:val="32"/>
        </w:rPr>
        <w:t>重庆华电奉节尖子山风电场项目</w:t>
      </w:r>
      <w:r>
        <w:rPr>
          <w:rFonts w:ascii="Times New Roman" w:eastAsia="方正仿宋_GBK" w:hAnsi="Times New Roman" w:hint="eastAsia"/>
          <w:bCs/>
          <w:sz w:val="32"/>
          <w:szCs w:val="32"/>
          <w:lang w:bidi="ar"/>
        </w:rPr>
        <w:t>水土保持方案变更报告书</w:t>
      </w:r>
      <w:r>
        <w:rPr>
          <w:rFonts w:ascii="Times New Roman" w:eastAsia="方正仿宋_GBK" w:hAnsi="Times New Roman"/>
          <w:sz w:val="32"/>
          <w:szCs w:val="32"/>
          <w:lang w:bidi="ar"/>
        </w:rPr>
        <w:t>》（以下简称《水保方案》）专家评审会。</w:t>
      </w:r>
      <w:r>
        <w:rPr>
          <w:rFonts w:ascii="Times New Roman" w:eastAsia="方正仿宋_GBK" w:hAnsi="Times New Roman" w:hint="eastAsia"/>
          <w:sz w:val="32"/>
          <w:szCs w:val="32"/>
          <w:lang w:bidi="ar"/>
        </w:rPr>
        <w:t>奉节县水利局、华</w:t>
      </w:r>
      <w:r>
        <w:rPr>
          <w:rFonts w:ascii="Times New Roman" w:eastAsia="方正仿宋_GBK" w:hAnsi="Times New Roman" w:hint="eastAsia"/>
          <w:sz w:val="32"/>
          <w:szCs w:val="32"/>
        </w:rPr>
        <w:t>电重庆新能源有限公司奉节分公司</w:t>
      </w:r>
      <w:r>
        <w:rPr>
          <w:rFonts w:ascii="Times New Roman" w:eastAsia="方正仿宋_GBK" w:hAnsi="Times New Roman"/>
          <w:sz w:val="32"/>
          <w:szCs w:val="32"/>
        </w:rPr>
        <w:t>（以下简称项目法人）</w:t>
      </w:r>
      <w:r>
        <w:rPr>
          <w:rFonts w:ascii="Times New Roman" w:eastAsia="方正仿宋_GBK" w:hAnsi="Times New Roman" w:hint="eastAsia"/>
          <w:sz w:val="32"/>
          <w:szCs w:val="32"/>
        </w:rPr>
        <w:t>、</w:t>
      </w:r>
      <w:r>
        <w:rPr>
          <w:rFonts w:ascii="Times New Roman" w:eastAsia="方正仿宋_GBK" w:hAnsi="Times New Roman"/>
          <w:sz w:val="32"/>
          <w:szCs w:val="32"/>
        </w:rPr>
        <w:t>重庆</w:t>
      </w:r>
      <w:r>
        <w:rPr>
          <w:rFonts w:ascii="Times New Roman" w:eastAsia="方正仿宋_GBK" w:hAnsi="Times New Roman" w:hint="eastAsia"/>
          <w:sz w:val="32"/>
          <w:szCs w:val="32"/>
        </w:rPr>
        <w:t>江禹水利咨询</w:t>
      </w:r>
      <w:r>
        <w:rPr>
          <w:rFonts w:ascii="Times New Roman" w:eastAsia="方正仿宋_GBK" w:hAnsi="Times New Roman"/>
          <w:sz w:val="32"/>
          <w:szCs w:val="32"/>
        </w:rPr>
        <w:t>有限公司（以下简称报告编制单位）</w:t>
      </w:r>
      <w:r>
        <w:rPr>
          <w:rFonts w:ascii="Times New Roman" w:eastAsia="方正仿宋_GBK" w:hAnsi="Times New Roman"/>
          <w:sz w:val="32"/>
          <w:szCs w:val="32"/>
          <w:lang w:bidi="ar"/>
        </w:rPr>
        <w:t>的代表参加了会议。会议成立了专家组，专家组成员会前详细审阅了《水保方案》，与会人员会上认真听取了项目法人和报告编制单位的汇报，进行了深入讨论。根据</w:t>
      </w:r>
      <w:r>
        <w:rPr>
          <w:rFonts w:ascii="Times New Roman" w:eastAsia="方正仿宋_GBK" w:hAnsi="Times New Roman"/>
          <w:sz w:val="32"/>
          <w:szCs w:val="32"/>
          <w:lang w:bidi="ar"/>
        </w:rPr>
        <w:t>“</w:t>
      </w:r>
      <w:r>
        <w:rPr>
          <w:rFonts w:ascii="Times New Roman" w:eastAsia="方正仿宋_GBK" w:hAnsi="Times New Roman"/>
          <w:sz w:val="32"/>
          <w:szCs w:val="32"/>
          <w:lang w:bidi="ar"/>
        </w:rPr>
        <w:t>渝水〔</w:t>
      </w:r>
      <w:r>
        <w:rPr>
          <w:rFonts w:ascii="Times New Roman" w:eastAsia="方正仿宋_GBK" w:hAnsi="Times New Roman"/>
          <w:sz w:val="32"/>
          <w:szCs w:val="32"/>
          <w:lang w:bidi="ar"/>
        </w:rPr>
        <w:t>2018</w:t>
      </w:r>
      <w:r>
        <w:rPr>
          <w:rFonts w:ascii="Times New Roman" w:eastAsia="方正仿宋_GBK" w:hAnsi="Times New Roman"/>
          <w:sz w:val="32"/>
          <w:szCs w:val="32"/>
          <w:lang w:bidi="ar"/>
        </w:rPr>
        <w:t>〕</w:t>
      </w:r>
      <w:r>
        <w:rPr>
          <w:rFonts w:ascii="Times New Roman" w:eastAsia="方正仿宋_GBK" w:hAnsi="Times New Roman"/>
          <w:sz w:val="32"/>
          <w:szCs w:val="32"/>
          <w:lang w:bidi="ar"/>
        </w:rPr>
        <w:t>267</w:t>
      </w:r>
      <w:r>
        <w:rPr>
          <w:rFonts w:ascii="Times New Roman" w:eastAsia="方正仿宋_GBK" w:hAnsi="Times New Roman"/>
          <w:sz w:val="32"/>
          <w:szCs w:val="32"/>
          <w:lang w:bidi="ar"/>
        </w:rPr>
        <w:t>号</w:t>
      </w:r>
      <w:r>
        <w:rPr>
          <w:rFonts w:ascii="Times New Roman" w:eastAsia="方正仿宋_GBK" w:hAnsi="Times New Roman"/>
          <w:sz w:val="32"/>
          <w:szCs w:val="32"/>
          <w:lang w:bidi="ar"/>
        </w:rPr>
        <w:t>”</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 xml:space="preserve"> </w:t>
      </w:r>
      <w:r>
        <w:rPr>
          <w:rFonts w:ascii="Times New Roman" w:eastAsia="方正仿宋_GBK" w:hAnsi="Times New Roman"/>
          <w:sz w:val="32"/>
          <w:szCs w:val="32"/>
        </w:rPr>
        <w:t>“</w:t>
      </w:r>
      <w:r>
        <w:rPr>
          <w:rFonts w:ascii="Times New Roman" w:eastAsia="方正仿宋_GBK" w:hAnsi="Times New Roman" w:hint="eastAsia"/>
          <w:sz w:val="32"/>
          <w:szCs w:val="32"/>
        </w:rPr>
        <w:t>水保监〔</w:t>
      </w:r>
      <w:r>
        <w:rPr>
          <w:rFonts w:ascii="Times New Roman" w:eastAsia="方正仿宋_GBK" w:hAnsi="Times New Roman"/>
          <w:sz w:val="32"/>
          <w:szCs w:val="32"/>
        </w:rPr>
        <w:t>2020</w:t>
      </w:r>
      <w:r>
        <w:rPr>
          <w:rFonts w:ascii="Times New Roman" w:eastAsia="方正仿宋_GBK" w:hAnsi="Times New Roman" w:hint="eastAsia"/>
          <w:sz w:val="32"/>
          <w:szCs w:val="32"/>
        </w:rPr>
        <w:t>〕</w:t>
      </w:r>
      <w:r>
        <w:rPr>
          <w:rFonts w:ascii="Times New Roman" w:eastAsia="方正仿宋_GBK" w:hAnsi="Times New Roman"/>
          <w:sz w:val="32"/>
          <w:szCs w:val="32"/>
        </w:rPr>
        <w:t>63</w:t>
      </w:r>
      <w:r>
        <w:rPr>
          <w:rFonts w:ascii="Times New Roman" w:eastAsia="方正仿宋_GBK" w:hAnsi="Times New Roman" w:hint="eastAsia"/>
          <w:sz w:val="32"/>
          <w:szCs w:val="32"/>
        </w:rPr>
        <w:t>号</w:t>
      </w:r>
      <w:r>
        <w:rPr>
          <w:rFonts w:ascii="Times New Roman" w:eastAsia="方正仿宋_GBK" w:hAnsi="Times New Roman"/>
          <w:sz w:val="32"/>
          <w:szCs w:val="32"/>
        </w:rPr>
        <w:t>”</w:t>
      </w:r>
      <w:r>
        <w:rPr>
          <w:rFonts w:ascii="Times New Roman" w:eastAsia="方正仿宋_GBK" w:hAnsi="Times New Roman" w:hint="eastAsia"/>
          <w:sz w:val="32"/>
          <w:szCs w:val="32"/>
          <w:lang w:bidi="ar"/>
        </w:rPr>
        <w:t>和“渝水规范〔</w:t>
      </w:r>
      <w:r>
        <w:rPr>
          <w:rFonts w:ascii="Times New Roman" w:eastAsia="方正仿宋_GBK" w:hAnsi="Times New Roman" w:hint="eastAsia"/>
          <w:sz w:val="32"/>
          <w:szCs w:val="32"/>
          <w:lang w:bidi="ar"/>
        </w:rPr>
        <w:t>2021</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2</w:t>
      </w:r>
      <w:r>
        <w:rPr>
          <w:rFonts w:ascii="Times New Roman" w:eastAsia="方正仿宋_GBK" w:hAnsi="Times New Roman"/>
          <w:sz w:val="32"/>
          <w:szCs w:val="32"/>
          <w:lang w:bidi="ar"/>
        </w:rPr>
        <w:t>号</w:t>
      </w:r>
      <w:r>
        <w:rPr>
          <w:rFonts w:ascii="Times New Roman" w:eastAsia="方正仿宋_GBK" w:hAnsi="Times New Roman" w:hint="eastAsia"/>
          <w:sz w:val="32"/>
          <w:szCs w:val="32"/>
          <w:lang w:bidi="ar"/>
        </w:rPr>
        <w:t>”，</w:t>
      </w:r>
      <w:r>
        <w:rPr>
          <w:rFonts w:ascii="Times New Roman" w:eastAsia="方正仿宋_GBK" w:hAnsi="Times New Roman"/>
          <w:sz w:val="32"/>
          <w:szCs w:val="32"/>
          <w:lang w:bidi="ar"/>
        </w:rPr>
        <w:t>专家组对《水保方案》进行了质量评分，质量评定等级合格。报告编制单位会后对《水保方案》进行了修改、补充和完善，项目法人于</w:t>
      </w:r>
      <w:r>
        <w:rPr>
          <w:rFonts w:ascii="Times New Roman" w:eastAsia="方正仿宋_GBK" w:hAnsi="Times New Roman"/>
          <w:color w:val="000000"/>
          <w:sz w:val="32"/>
          <w:szCs w:val="32"/>
          <w:lang w:bidi="ar"/>
        </w:rPr>
        <w:t>202</w:t>
      </w:r>
      <w:r>
        <w:rPr>
          <w:rFonts w:ascii="Times New Roman" w:eastAsia="方正仿宋_GBK" w:hAnsi="Times New Roman" w:hint="eastAsia"/>
          <w:color w:val="000000"/>
          <w:sz w:val="32"/>
          <w:szCs w:val="32"/>
          <w:lang w:bidi="ar"/>
        </w:rPr>
        <w:t>2</w:t>
      </w:r>
      <w:r>
        <w:rPr>
          <w:rFonts w:ascii="Times New Roman" w:eastAsia="方正仿宋_GBK" w:hAnsi="Times New Roman"/>
          <w:color w:val="000000"/>
          <w:sz w:val="32"/>
          <w:szCs w:val="32"/>
          <w:lang w:bidi="ar"/>
        </w:rPr>
        <w:t>年</w:t>
      </w:r>
      <w:r>
        <w:rPr>
          <w:rFonts w:ascii="Times New Roman" w:eastAsia="方正仿宋_GBK" w:hAnsi="Times New Roman" w:hint="eastAsia"/>
          <w:color w:val="000000"/>
          <w:sz w:val="32"/>
          <w:szCs w:val="32"/>
          <w:lang w:bidi="ar"/>
        </w:rPr>
        <w:t>11</w:t>
      </w:r>
      <w:r>
        <w:rPr>
          <w:rFonts w:ascii="Times New Roman" w:eastAsia="方正仿宋_GBK" w:hAnsi="Times New Roman"/>
          <w:color w:val="000000"/>
          <w:sz w:val="32"/>
          <w:szCs w:val="32"/>
          <w:lang w:bidi="ar"/>
        </w:rPr>
        <w:t>月</w:t>
      </w:r>
      <w:r>
        <w:rPr>
          <w:rFonts w:ascii="Times New Roman" w:eastAsia="方正仿宋_GBK" w:hAnsi="Times New Roman"/>
          <w:color w:val="000000"/>
          <w:sz w:val="32"/>
          <w:szCs w:val="32"/>
          <w:lang w:bidi="ar"/>
        </w:rPr>
        <w:t>22</w:t>
      </w:r>
      <w:r>
        <w:rPr>
          <w:rFonts w:ascii="Times New Roman" w:eastAsia="方正仿宋_GBK" w:hAnsi="Times New Roman"/>
          <w:color w:val="000000"/>
          <w:sz w:val="32"/>
          <w:szCs w:val="32"/>
          <w:lang w:bidi="ar"/>
        </w:rPr>
        <w:t>日</w:t>
      </w:r>
      <w:r>
        <w:rPr>
          <w:rFonts w:ascii="Times New Roman" w:eastAsia="方正仿宋_GBK" w:hAnsi="Times New Roman"/>
          <w:color w:val="000000"/>
          <w:sz w:val="32"/>
          <w:szCs w:val="32"/>
        </w:rPr>
        <w:t>提交</w:t>
      </w:r>
      <w:r>
        <w:rPr>
          <w:rFonts w:ascii="Times New Roman" w:eastAsia="方正仿宋_GBK" w:hAnsi="Times New Roman"/>
          <w:color w:val="000000"/>
          <w:sz w:val="32"/>
          <w:szCs w:val="32"/>
          <w:lang w:bidi="ar"/>
        </w:rPr>
        <w:t>了</w:t>
      </w:r>
      <w:r>
        <w:rPr>
          <w:rFonts w:ascii="Times New Roman" w:eastAsia="方正仿宋_GBK" w:hAnsi="Times New Roman"/>
          <w:bCs/>
          <w:color w:val="000000"/>
          <w:sz w:val="32"/>
          <w:szCs w:val="32"/>
        </w:rPr>
        <w:t>《水保方案》</w:t>
      </w:r>
      <w:r>
        <w:rPr>
          <w:rFonts w:ascii="Times New Roman" w:eastAsia="方正仿宋_GBK" w:hAnsi="Times New Roman"/>
          <w:color w:val="000000"/>
          <w:sz w:val="32"/>
          <w:szCs w:val="32"/>
          <w:lang w:bidi="ar"/>
        </w:rPr>
        <w:t>（报批稿）。经专家组</w:t>
      </w:r>
      <w:r>
        <w:rPr>
          <w:rFonts w:ascii="Times New Roman" w:eastAsia="方正仿宋_GBK" w:hAnsi="Times New Roman"/>
          <w:sz w:val="32"/>
          <w:szCs w:val="32"/>
          <w:lang w:bidi="ar"/>
        </w:rPr>
        <w:t>复核，形成专家评审意见如下：</w:t>
      </w:r>
    </w:p>
    <w:p w:rsidR="00077D91" w:rsidRDefault="00C23A39">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一、综合说明</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hint="eastAsia"/>
          <w:sz w:val="32"/>
          <w:szCs w:val="32"/>
        </w:rPr>
        <w:t>基本同意</w:t>
      </w:r>
      <w:r>
        <w:rPr>
          <w:rFonts w:ascii="Times New Roman" w:eastAsia="方正仿宋_GBK" w:hAnsi="Times New Roman" w:hint="eastAsia"/>
          <w:sz w:val="32"/>
          <w:szCs w:val="32"/>
        </w:rPr>
        <w:t>项目水土保持方案变更</w:t>
      </w:r>
      <w:r>
        <w:rPr>
          <w:rFonts w:ascii="Times New Roman" w:eastAsia="方正仿宋_GBK" w:hAnsi="Times New Roman" w:hint="eastAsia"/>
          <w:sz w:val="32"/>
          <w:szCs w:val="32"/>
        </w:rPr>
        <w:t>内容和理由</w:t>
      </w:r>
      <w:r>
        <w:rPr>
          <w:rFonts w:ascii="Times New Roman" w:eastAsia="方正仿宋_GBK" w:hAnsi="Times New Roman" w:hint="eastAsia"/>
          <w:sz w:val="32"/>
          <w:szCs w:val="32"/>
        </w:rPr>
        <w:t>。</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（二）方案编制依据的法律法规、规范性文件、规范标准和技术文件及采用的资料基本正确。</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（三）同意方案设计水平年为</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（四）同意水土流失防治责任范围界定，水土流失防治责任范围面积为</w:t>
      </w:r>
      <w:r>
        <w:rPr>
          <w:rFonts w:ascii="Times New Roman" w:eastAsia="方正仿宋_GBK" w:hAnsi="Times New Roman" w:hint="eastAsia"/>
          <w:sz w:val="32"/>
          <w:szCs w:val="32"/>
        </w:rPr>
        <w:t>88.75hm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（五）同意项目水土流失防治标准执行等级为西南紫色土区建设类项目一级标准。</w:t>
      </w:r>
    </w:p>
    <w:p w:rsidR="00077D91" w:rsidRDefault="00C23A39">
      <w:pPr>
        <w:spacing w:line="594" w:lineRule="exact"/>
        <w:ind w:firstLineChars="200" w:firstLine="640"/>
        <w:rPr>
          <w:rFonts w:ascii="方正仿宋_GBK" w:eastAsia="方正仿宋_GBK" w:hAnsi="Calibri"/>
          <w:bCs/>
          <w:snapToGrid w:val="0"/>
          <w:kern w:val="0"/>
          <w:sz w:val="32"/>
          <w:szCs w:val="32"/>
        </w:rPr>
      </w:pPr>
      <w:r>
        <w:rPr>
          <w:rFonts w:ascii="Times New Roman" w:eastAsia="方正仿宋_GBK" w:hAnsi="Times New Roman" w:hint="eastAsia"/>
          <w:sz w:val="32"/>
          <w:szCs w:val="32"/>
        </w:rPr>
        <w:t>（六）同意水土流失防治目标。其中：水土流失治理度</w:t>
      </w:r>
      <w:r>
        <w:rPr>
          <w:rFonts w:ascii="Times New Roman" w:eastAsia="方正仿宋_GBK" w:hAnsi="Times New Roman" w:hint="eastAsia"/>
          <w:sz w:val="32"/>
          <w:szCs w:val="32"/>
        </w:rPr>
        <w:t>97%</w:t>
      </w:r>
      <w:r>
        <w:rPr>
          <w:rFonts w:ascii="Times New Roman" w:eastAsia="方正仿宋_GBK" w:hAnsi="Times New Roman" w:hint="eastAsia"/>
          <w:sz w:val="32"/>
          <w:szCs w:val="32"/>
        </w:rPr>
        <w:t>，土壤流失控制比</w:t>
      </w:r>
      <w:r>
        <w:rPr>
          <w:rFonts w:ascii="Times New Roman" w:eastAsia="方正仿宋_GBK" w:hAnsi="Times New Roman" w:hint="eastAsia"/>
          <w:sz w:val="32"/>
          <w:szCs w:val="32"/>
        </w:rPr>
        <w:t>1.0</w:t>
      </w:r>
      <w:r>
        <w:rPr>
          <w:rFonts w:ascii="Times New Roman" w:eastAsia="方正仿宋_GBK" w:hAnsi="Times New Roman" w:hint="eastAsia"/>
          <w:sz w:val="32"/>
          <w:szCs w:val="32"/>
        </w:rPr>
        <w:t>，渣土防护率为</w:t>
      </w:r>
      <w:r>
        <w:rPr>
          <w:rFonts w:ascii="Times New Roman" w:eastAsia="方正仿宋_GBK" w:hAnsi="Times New Roman" w:hint="eastAsia"/>
          <w:sz w:val="32"/>
          <w:szCs w:val="32"/>
        </w:rPr>
        <w:t>91%</w:t>
      </w:r>
      <w:r>
        <w:rPr>
          <w:rFonts w:ascii="Times New Roman" w:eastAsia="方正仿宋_GBK" w:hAnsi="Times New Roman" w:hint="eastAsia"/>
          <w:sz w:val="32"/>
          <w:szCs w:val="32"/>
        </w:rPr>
        <w:t>，表土保护率</w:t>
      </w:r>
      <w:r>
        <w:rPr>
          <w:rFonts w:ascii="Times New Roman" w:eastAsia="方正仿宋_GBK" w:hAnsi="Times New Roman" w:hint="eastAsia"/>
          <w:sz w:val="32"/>
          <w:szCs w:val="32"/>
        </w:rPr>
        <w:t>92%</w:t>
      </w:r>
      <w:r>
        <w:rPr>
          <w:rFonts w:ascii="Times New Roman" w:eastAsia="方正仿宋_GBK" w:hAnsi="Times New Roman" w:hint="eastAsia"/>
          <w:sz w:val="32"/>
          <w:szCs w:val="32"/>
        </w:rPr>
        <w:t>，林草植被恢复率</w:t>
      </w:r>
      <w:r>
        <w:rPr>
          <w:rFonts w:ascii="Times New Roman" w:eastAsia="方正仿宋_GBK" w:hAnsi="Times New Roman" w:hint="eastAsia"/>
          <w:sz w:val="32"/>
          <w:szCs w:val="32"/>
        </w:rPr>
        <w:t>97%</w:t>
      </w:r>
      <w:r>
        <w:rPr>
          <w:rFonts w:ascii="Times New Roman" w:eastAsia="方正仿宋_GBK" w:hAnsi="Times New Roman" w:hint="eastAsia"/>
          <w:sz w:val="32"/>
          <w:szCs w:val="32"/>
        </w:rPr>
        <w:t>，林草覆盖率</w:t>
      </w:r>
      <w:r>
        <w:rPr>
          <w:rFonts w:ascii="Times New Roman" w:eastAsia="方正仿宋_GBK" w:hAnsi="Times New Roman" w:hint="eastAsia"/>
          <w:sz w:val="32"/>
          <w:szCs w:val="32"/>
        </w:rPr>
        <w:t>25%</w:t>
      </w:r>
      <w:r>
        <w:rPr>
          <w:rFonts w:ascii="方正仿宋_GBK" w:eastAsia="方正仿宋_GBK" w:hAnsi="Calibri" w:hint="eastAsia"/>
          <w:bCs/>
          <w:snapToGrid w:val="0"/>
          <w:kern w:val="0"/>
          <w:sz w:val="32"/>
          <w:szCs w:val="32"/>
        </w:rPr>
        <w:t>。</w:t>
      </w:r>
    </w:p>
    <w:p w:rsidR="00077D91" w:rsidRDefault="00C23A39">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二、项目概况</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（一）项目概况阐述基本清楚。</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重庆华电奉节尖子山风电场项目场址位于重庆市奉节县云雾土家族乡，工程属新建项目，总装机容量为</w:t>
      </w:r>
      <w:r>
        <w:rPr>
          <w:rFonts w:ascii="Times New Roman" w:eastAsia="方正仿宋_GBK" w:hAnsi="Times New Roman" w:hint="eastAsia"/>
          <w:sz w:val="32"/>
          <w:szCs w:val="32"/>
        </w:rPr>
        <w:t>60MW</w:t>
      </w:r>
      <w:r>
        <w:rPr>
          <w:rFonts w:ascii="Times New Roman" w:eastAsia="方正仿宋_GBK" w:hAnsi="Times New Roman" w:hint="eastAsia"/>
          <w:sz w:val="32"/>
          <w:szCs w:val="32"/>
        </w:rPr>
        <w:t>，工程规模为中型工程，风电场工程等别为</w:t>
      </w:r>
      <w:r>
        <w:rPr>
          <w:rFonts w:ascii="Times New Roman" w:eastAsia="方正仿宋_GBK" w:hAnsi="Times New Roman" w:hint="eastAsia"/>
          <w:sz w:val="32"/>
          <w:szCs w:val="32"/>
        </w:rPr>
        <w:fldChar w:fldCharType="begin"/>
      </w:r>
      <w:r>
        <w:rPr>
          <w:rFonts w:ascii="Times New Roman" w:eastAsia="方正仿宋_GBK" w:hAnsi="Times New Roman" w:hint="eastAsia"/>
          <w:sz w:val="32"/>
          <w:szCs w:val="32"/>
        </w:rPr>
        <w:instrText xml:space="preserve"> = 2 \* ROMAN \* MERGEFORMAT </w:instrText>
      </w:r>
      <w:r>
        <w:rPr>
          <w:rFonts w:ascii="Times New Roman" w:eastAsia="方正仿宋_GBK" w:hAnsi="Times New Roman" w:hint="eastAsia"/>
          <w:sz w:val="32"/>
          <w:szCs w:val="32"/>
        </w:rPr>
        <w:fldChar w:fldCharType="separate"/>
      </w:r>
      <w:r>
        <w:rPr>
          <w:rFonts w:ascii="Times New Roman" w:eastAsia="方正仿宋_GBK" w:hAnsi="Times New Roman" w:hint="eastAsia"/>
          <w:sz w:val="32"/>
          <w:szCs w:val="32"/>
        </w:rPr>
        <w:t>III</w:t>
      </w:r>
      <w:r>
        <w:rPr>
          <w:rFonts w:ascii="Times New Roman" w:eastAsia="方正仿宋_GBK" w:hAnsi="Times New Roman" w:hint="eastAsia"/>
          <w:sz w:val="32"/>
          <w:szCs w:val="32"/>
        </w:rPr>
        <w:fldChar w:fldCharType="end"/>
      </w:r>
      <w:r>
        <w:rPr>
          <w:rFonts w:ascii="Times New Roman" w:eastAsia="方正仿宋_GBK" w:hAnsi="Times New Roman" w:hint="eastAsia"/>
          <w:sz w:val="32"/>
          <w:szCs w:val="32"/>
        </w:rPr>
        <w:t>等。变更后，项目建设内容包括安装</w:t>
      </w:r>
      <w:r>
        <w:rPr>
          <w:rFonts w:ascii="Times New Roman" w:eastAsia="方正仿宋_GBK" w:hAnsi="Times New Roman" w:hint="eastAsia"/>
          <w:sz w:val="32"/>
          <w:szCs w:val="32"/>
        </w:rPr>
        <w:t>19</w:t>
      </w:r>
      <w:r>
        <w:rPr>
          <w:rFonts w:ascii="Times New Roman" w:eastAsia="方正仿宋_GBK" w:hAnsi="Times New Roman" w:hint="eastAsia"/>
          <w:sz w:val="32"/>
          <w:szCs w:val="32"/>
        </w:rPr>
        <w:t>台风力发电机组（</w:t>
      </w:r>
      <w:r>
        <w:rPr>
          <w:rFonts w:ascii="Times New Roman" w:eastAsia="方正仿宋_GBK" w:hAnsi="Times New Roman" w:hint="eastAsia"/>
          <w:sz w:val="32"/>
          <w:szCs w:val="32"/>
        </w:rPr>
        <w:t>15</w:t>
      </w:r>
      <w:r>
        <w:rPr>
          <w:rFonts w:ascii="Times New Roman" w:eastAsia="方正仿宋_GBK" w:hAnsi="Times New Roman" w:hint="eastAsia"/>
          <w:sz w:val="32"/>
          <w:szCs w:val="32"/>
        </w:rPr>
        <w:t>台单机容量为</w:t>
      </w:r>
      <w:r>
        <w:rPr>
          <w:rFonts w:ascii="Times New Roman" w:eastAsia="方正仿宋_GBK" w:hAnsi="Times New Roman" w:hint="eastAsia"/>
          <w:sz w:val="32"/>
          <w:szCs w:val="32"/>
        </w:rPr>
        <w:t>3.2MW</w:t>
      </w:r>
      <w:r>
        <w:rPr>
          <w:rFonts w:ascii="Times New Roman" w:eastAsia="方正仿宋_GBK" w:hAnsi="Times New Roman" w:hint="eastAsia"/>
          <w:sz w:val="32"/>
          <w:szCs w:val="32"/>
        </w:rPr>
        <w:t>、</w:t>
      </w:r>
      <w:r>
        <w:rPr>
          <w:rFonts w:ascii="Times New Roman" w:eastAsia="方正仿宋_GBK" w:hAnsi="Times New Roman" w:hint="eastAsia"/>
          <w:sz w:val="32"/>
          <w:szCs w:val="32"/>
        </w:rPr>
        <w:t>4</w:t>
      </w:r>
      <w:r>
        <w:rPr>
          <w:rFonts w:ascii="Times New Roman" w:eastAsia="方正仿宋_GBK" w:hAnsi="Times New Roman" w:hint="eastAsia"/>
          <w:sz w:val="32"/>
          <w:szCs w:val="32"/>
        </w:rPr>
        <w:t>台单机容量为</w:t>
      </w:r>
      <w:r>
        <w:rPr>
          <w:rFonts w:ascii="Times New Roman" w:eastAsia="方正仿宋_GBK" w:hAnsi="Times New Roman" w:hint="eastAsia"/>
          <w:sz w:val="32"/>
          <w:szCs w:val="32"/>
        </w:rPr>
        <w:t>3MW</w:t>
      </w:r>
      <w:r>
        <w:rPr>
          <w:rFonts w:ascii="Times New Roman" w:eastAsia="方正仿宋_GBK" w:hAnsi="Times New Roman" w:hint="eastAsia"/>
          <w:sz w:val="32"/>
          <w:szCs w:val="32"/>
        </w:rPr>
        <w:t>）；</w:t>
      </w:r>
      <w:r>
        <w:rPr>
          <w:rFonts w:ascii="Times New Roman" w:eastAsia="方正仿宋_GBK" w:hAnsi="Times New Roman" w:hint="eastAsia"/>
          <w:sz w:val="32"/>
          <w:szCs w:val="32"/>
        </w:rPr>
        <w:t>56.19km</w:t>
      </w:r>
      <w:proofErr w:type="gramStart"/>
      <w:r>
        <w:rPr>
          <w:rFonts w:ascii="Times New Roman" w:eastAsia="方正仿宋_GBK" w:hAnsi="Times New Roman" w:hint="eastAsia"/>
          <w:sz w:val="32"/>
          <w:szCs w:val="32"/>
        </w:rPr>
        <w:t>集电线路</w:t>
      </w:r>
      <w:proofErr w:type="gramEnd"/>
      <w:r>
        <w:rPr>
          <w:rFonts w:ascii="Times New Roman" w:eastAsia="方正仿宋_GBK" w:hAnsi="Times New Roman" w:hint="eastAsia"/>
          <w:sz w:val="32"/>
          <w:szCs w:val="32"/>
        </w:rPr>
        <w:t>，并线后需开挖电缆沟</w:t>
      </w:r>
      <w:r>
        <w:rPr>
          <w:rFonts w:ascii="Times New Roman" w:eastAsia="方正仿宋_GBK" w:hAnsi="Times New Roman" w:hint="eastAsia"/>
          <w:sz w:val="32"/>
          <w:szCs w:val="32"/>
        </w:rPr>
        <w:t>38.06km</w:t>
      </w:r>
      <w:r>
        <w:rPr>
          <w:rFonts w:ascii="Times New Roman" w:eastAsia="方正仿宋_GBK" w:hAnsi="Times New Roman" w:hint="eastAsia"/>
          <w:sz w:val="32"/>
          <w:szCs w:val="32"/>
        </w:rPr>
        <w:t>（单独敷设</w:t>
      </w:r>
      <w:r>
        <w:rPr>
          <w:rFonts w:ascii="Times New Roman" w:eastAsia="方正仿宋_GBK" w:hAnsi="Times New Roman" w:hint="eastAsia"/>
          <w:sz w:val="32"/>
          <w:szCs w:val="32"/>
        </w:rPr>
        <w:t>4.64km</w:t>
      </w:r>
      <w:r>
        <w:rPr>
          <w:rFonts w:ascii="Times New Roman" w:eastAsia="方正仿宋_GBK" w:hAnsi="Times New Roman" w:hint="eastAsia"/>
          <w:sz w:val="32"/>
          <w:szCs w:val="32"/>
        </w:rPr>
        <w:t>，沿道路敷设</w:t>
      </w:r>
      <w:r>
        <w:rPr>
          <w:rFonts w:ascii="Times New Roman" w:eastAsia="方正仿宋_GBK" w:hAnsi="Times New Roman" w:hint="eastAsia"/>
          <w:sz w:val="32"/>
          <w:szCs w:val="32"/>
        </w:rPr>
        <w:t>33.42km</w:t>
      </w:r>
      <w:r>
        <w:rPr>
          <w:rFonts w:ascii="Times New Roman" w:eastAsia="方正仿宋_GBK" w:hAnsi="Times New Roman" w:hint="eastAsia"/>
          <w:sz w:val="32"/>
          <w:szCs w:val="32"/>
        </w:rPr>
        <w:t>）、</w:t>
      </w:r>
      <w:r>
        <w:rPr>
          <w:rFonts w:ascii="Times New Roman" w:eastAsia="方正仿宋_GBK" w:hAnsi="Times New Roman" w:hint="eastAsia"/>
          <w:sz w:val="32"/>
          <w:szCs w:val="32"/>
        </w:rPr>
        <w:t>110kV</w:t>
      </w:r>
      <w:proofErr w:type="gramStart"/>
      <w:r>
        <w:rPr>
          <w:rFonts w:ascii="Times New Roman" w:eastAsia="方正仿宋_GBK" w:hAnsi="Times New Roman" w:hint="eastAsia"/>
          <w:sz w:val="32"/>
          <w:szCs w:val="32"/>
        </w:rPr>
        <w:t>升压站</w:t>
      </w:r>
      <w:proofErr w:type="gramEnd"/>
      <w:r>
        <w:rPr>
          <w:rFonts w:ascii="Times New Roman" w:eastAsia="方正仿宋_GBK" w:hAnsi="Times New Roman" w:hint="eastAsia"/>
          <w:sz w:val="32"/>
          <w:szCs w:val="32"/>
        </w:rPr>
        <w:t>1</w:t>
      </w:r>
      <w:r>
        <w:rPr>
          <w:rFonts w:ascii="Times New Roman" w:eastAsia="方正仿宋_GBK" w:hAnsi="Times New Roman" w:hint="eastAsia"/>
          <w:sz w:val="32"/>
          <w:szCs w:val="32"/>
        </w:rPr>
        <w:t>座及</w:t>
      </w:r>
      <w:r>
        <w:rPr>
          <w:rFonts w:ascii="Times New Roman" w:eastAsia="方正仿宋_GBK" w:hAnsi="Times New Roman" w:hint="eastAsia"/>
          <w:sz w:val="32"/>
          <w:szCs w:val="32"/>
        </w:rPr>
        <w:t>34.60km</w:t>
      </w:r>
      <w:r>
        <w:rPr>
          <w:rFonts w:ascii="Times New Roman" w:eastAsia="方正仿宋_GBK" w:hAnsi="Times New Roman" w:hint="eastAsia"/>
          <w:sz w:val="32"/>
          <w:szCs w:val="32"/>
        </w:rPr>
        <w:t>道路工程（新建道路</w:t>
      </w:r>
      <w:r>
        <w:rPr>
          <w:rFonts w:ascii="Times New Roman" w:eastAsia="方正仿宋_GBK" w:hAnsi="Times New Roman" w:hint="eastAsia"/>
          <w:sz w:val="32"/>
          <w:szCs w:val="32"/>
        </w:rPr>
        <w:t>29.66km</w:t>
      </w:r>
      <w:r>
        <w:rPr>
          <w:rFonts w:ascii="Times New Roman" w:eastAsia="方正仿宋_GBK" w:hAnsi="Times New Roman" w:hint="eastAsia"/>
          <w:sz w:val="32"/>
          <w:szCs w:val="32"/>
        </w:rPr>
        <w:t>，改扩建道路</w:t>
      </w:r>
      <w:r>
        <w:rPr>
          <w:rFonts w:ascii="Times New Roman" w:eastAsia="方正仿宋_GBK" w:hAnsi="Times New Roman" w:hint="eastAsia"/>
          <w:sz w:val="32"/>
          <w:szCs w:val="32"/>
        </w:rPr>
        <w:t>4.94km</w:t>
      </w:r>
      <w:r>
        <w:rPr>
          <w:rFonts w:ascii="Times New Roman" w:eastAsia="方正仿宋_GBK" w:hAnsi="Times New Roman" w:hint="eastAsia"/>
          <w:sz w:val="32"/>
          <w:szCs w:val="32"/>
        </w:rPr>
        <w:t>）</w:t>
      </w:r>
      <w:r>
        <w:rPr>
          <w:rFonts w:ascii="Times New Roman" w:eastAsia="方正仿宋_GBK" w:hAnsi="Times New Roman" w:hint="eastAsia"/>
          <w:sz w:val="32"/>
          <w:szCs w:val="32"/>
        </w:rPr>
        <w:t>。工程占地面积</w:t>
      </w:r>
      <w:r>
        <w:rPr>
          <w:rFonts w:ascii="Times New Roman" w:eastAsia="方正仿宋_GBK" w:hAnsi="Times New Roman" w:hint="eastAsia"/>
          <w:sz w:val="32"/>
          <w:szCs w:val="32"/>
        </w:rPr>
        <w:t>88.75hm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（其中：永久占地</w:t>
      </w:r>
      <w:r>
        <w:rPr>
          <w:rFonts w:ascii="Times New Roman" w:eastAsia="方正仿宋_GBK" w:hAnsi="Times New Roman" w:hint="eastAsia"/>
          <w:sz w:val="32"/>
          <w:szCs w:val="32"/>
        </w:rPr>
        <w:t>1.84hm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，临时占地</w:t>
      </w:r>
      <w:r>
        <w:rPr>
          <w:rFonts w:ascii="Times New Roman" w:eastAsia="方正仿宋_GBK" w:hAnsi="Times New Roman" w:hint="eastAsia"/>
          <w:sz w:val="32"/>
          <w:szCs w:val="32"/>
        </w:rPr>
        <w:t>86.91hm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）；工程挖方</w:t>
      </w:r>
      <w:r>
        <w:rPr>
          <w:rFonts w:ascii="Times New Roman" w:eastAsia="方正仿宋_GBK" w:hAnsi="Times New Roman" w:hint="eastAsia"/>
          <w:sz w:val="32"/>
          <w:szCs w:val="32"/>
        </w:rPr>
        <w:t>87.00</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（含表土剥离</w:t>
      </w:r>
      <w:r>
        <w:rPr>
          <w:rFonts w:ascii="Times New Roman" w:eastAsia="方正仿宋_GBK" w:hAnsi="Times New Roman" w:hint="eastAsia"/>
          <w:sz w:val="32"/>
          <w:szCs w:val="32"/>
        </w:rPr>
        <w:t>1.40</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），填方</w:t>
      </w:r>
      <w:r>
        <w:rPr>
          <w:rFonts w:ascii="Times New Roman" w:eastAsia="方正仿宋_GBK" w:hAnsi="Times New Roman" w:hint="eastAsia"/>
          <w:sz w:val="32"/>
          <w:szCs w:val="32"/>
        </w:rPr>
        <w:t>74.10</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（含表土回覆</w:t>
      </w:r>
      <w:r>
        <w:rPr>
          <w:rFonts w:ascii="Times New Roman" w:eastAsia="方正仿宋_GBK" w:hAnsi="Times New Roman" w:hint="eastAsia"/>
          <w:sz w:val="32"/>
          <w:szCs w:val="32"/>
        </w:rPr>
        <w:t>1.40</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），石方利用</w:t>
      </w:r>
      <w:r>
        <w:rPr>
          <w:rFonts w:ascii="Times New Roman" w:eastAsia="方正仿宋_GBK" w:hAnsi="Times New Roman" w:hint="eastAsia"/>
          <w:sz w:val="32"/>
          <w:szCs w:val="32"/>
        </w:rPr>
        <w:t>10.14</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w:t>
      </w:r>
      <w:r>
        <w:rPr>
          <w:rFonts w:ascii="Times New Roman" w:eastAsia="方正仿宋_GBK" w:hAnsi="Times New Roman" w:hint="eastAsia"/>
          <w:sz w:val="32"/>
          <w:szCs w:val="32"/>
        </w:rPr>
        <w:t>5.26</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石方加工为碎石，用作路面骨料；</w:t>
      </w:r>
      <w:r>
        <w:rPr>
          <w:rFonts w:ascii="Times New Roman" w:eastAsia="方正仿宋_GBK" w:hAnsi="Times New Roman" w:hint="eastAsia"/>
          <w:sz w:val="32"/>
          <w:szCs w:val="32"/>
        </w:rPr>
        <w:t>4.04</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石方作为路基挡墙原料；</w:t>
      </w:r>
      <w:r>
        <w:rPr>
          <w:rFonts w:ascii="Times New Roman" w:eastAsia="方正仿宋_GBK" w:hAnsi="Times New Roman" w:hint="eastAsia"/>
          <w:sz w:val="32"/>
          <w:szCs w:val="32"/>
        </w:rPr>
        <w:t>0.56</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石方作为排水沟原料），余方</w:t>
      </w:r>
      <w:r>
        <w:rPr>
          <w:rFonts w:ascii="Times New Roman" w:eastAsia="方正仿宋_GBK" w:hAnsi="Times New Roman" w:hint="eastAsia"/>
          <w:sz w:val="32"/>
          <w:szCs w:val="32"/>
        </w:rPr>
        <w:t>2.76</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，余方运至</w:t>
      </w:r>
      <w:proofErr w:type="gramStart"/>
      <w:r>
        <w:rPr>
          <w:rFonts w:ascii="Times New Roman" w:eastAsia="方正仿宋_GBK" w:hAnsi="Times New Roman" w:hint="eastAsia"/>
          <w:sz w:val="32"/>
          <w:szCs w:val="32"/>
        </w:rPr>
        <w:t>云雾乡</w:t>
      </w:r>
      <w:proofErr w:type="gramEnd"/>
      <w:r>
        <w:rPr>
          <w:rFonts w:ascii="Times New Roman" w:eastAsia="方正仿宋_GBK" w:hAnsi="Times New Roman" w:hint="eastAsia"/>
          <w:sz w:val="32"/>
          <w:szCs w:val="32"/>
        </w:rPr>
        <w:t>红椿村车厂</w:t>
      </w:r>
      <w:proofErr w:type="gramStart"/>
      <w:r>
        <w:rPr>
          <w:rFonts w:ascii="Times New Roman" w:eastAsia="方正仿宋_GBK" w:hAnsi="Times New Roman" w:hint="eastAsia"/>
          <w:sz w:val="32"/>
          <w:szCs w:val="32"/>
        </w:rPr>
        <w:t>坪建设</w:t>
      </w:r>
      <w:proofErr w:type="gramEnd"/>
      <w:r>
        <w:rPr>
          <w:rFonts w:ascii="Times New Roman" w:eastAsia="方正仿宋_GBK" w:hAnsi="Times New Roman" w:hint="eastAsia"/>
          <w:sz w:val="32"/>
          <w:szCs w:val="32"/>
        </w:rPr>
        <w:t>的旅游景观平台回填利用。工程</w:t>
      </w:r>
      <w:r>
        <w:rPr>
          <w:rFonts w:ascii="Times New Roman" w:eastAsia="方正仿宋_GBK" w:hAnsi="Times New Roman" w:hint="eastAsia"/>
          <w:sz w:val="32"/>
          <w:szCs w:val="32"/>
        </w:rPr>
        <w:lastRenderedPageBreak/>
        <w:t>已于</w:t>
      </w:r>
      <w:r>
        <w:rPr>
          <w:rFonts w:ascii="Times New Roman" w:eastAsia="方正仿宋_GBK" w:hAnsi="Times New Roman" w:hint="eastAsia"/>
          <w:sz w:val="32"/>
          <w:szCs w:val="32"/>
        </w:rPr>
        <w:t>2021</w:t>
      </w:r>
      <w:r>
        <w:rPr>
          <w:rFonts w:ascii="Times New Roman" w:eastAsia="方正仿宋_GBK" w:hAnsi="Times New Roman" w:hint="eastAsia"/>
          <w:sz w:val="32"/>
          <w:szCs w:val="32"/>
        </w:rPr>
        <w:t>年</w:t>
      </w:r>
      <w:r>
        <w:rPr>
          <w:rFonts w:ascii="Times New Roman" w:eastAsia="方正仿宋_GBK" w:hAnsi="Times New Roman" w:hint="eastAsia"/>
          <w:sz w:val="32"/>
          <w:szCs w:val="32"/>
        </w:rPr>
        <w:t>1</w:t>
      </w:r>
      <w:r>
        <w:rPr>
          <w:rFonts w:ascii="Times New Roman" w:eastAsia="方正仿宋_GBK" w:hAnsi="Times New Roman" w:hint="eastAsia"/>
          <w:sz w:val="32"/>
          <w:szCs w:val="32"/>
        </w:rPr>
        <w:t>月开工，计划于</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12</w:t>
      </w:r>
      <w:r>
        <w:rPr>
          <w:rFonts w:ascii="Times New Roman" w:eastAsia="方正仿宋_GBK" w:hAnsi="Times New Roman" w:hint="eastAsia"/>
          <w:sz w:val="32"/>
          <w:szCs w:val="32"/>
        </w:rPr>
        <w:t>月完工，总工期</w:t>
      </w:r>
      <w:r>
        <w:rPr>
          <w:rFonts w:ascii="Times New Roman" w:eastAsia="方正仿宋_GBK" w:hAnsi="Times New Roman" w:hint="eastAsia"/>
          <w:sz w:val="32"/>
          <w:szCs w:val="32"/>
        </w:rPr>
        <w:t>24</w:t>
      </w:r>
      <w:r>
        <w:rPr>
          <w:rFonts w:ascii="Times New Roman" w:eastAsia="方正仿宋_GBK" w:hAnsi="Times New Roman" w:hint="eastAsia"/>
          <w:sz w:val="32"/>
          <w:szCs w:val="32"/>
        </w:rPr>
        <w:t>个月。项目静态总投资</w:t>
      </w:r>
      <w:r>
        <w:rPr>
          <w:rFonts w:ascii="Times New Roman" w:eastAsia="方正仿宋_GBK" w:hAnsi="Times New Roman" w:hint="eastAsia"/>
          <w:sz w:val="32"/>
          <w:szCs w:val="32"/>
        </w:rPr>
        <w:t>46858.91</w:t>
      </w:r>
      <w:r>
        <w:rPr>
          <w:rFonts w:ascii="Times New Roman" w:eastAsia="方正仿宋_GBK" w:hAnsi="Times New Roman" w:hint="eastAsia"/>
          <w:sz w:val="32"/>
          <w:szCs w:val="32"/>
        </w:rPr>
        <w:t>万元，其中土建投资</w:t>
      </w:r>
      <w:r>
        <w:rPr>
          <w:rFonts w:ascii="Times New Roman" w:eastAsia="方正仿宋_GBK" w:hAnsi="Times New Roman" w:hint="eastAsia"/>
          <w:sz w:val="32"/>
          <w:szCs w:val="32"/>
        </w:rPr>
        <w:t>8475.42</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 xml:space="preserve"> </w:t>
      </w:r>
    </w:p>
    <w:p w:rsidR="00077D91" w:rsidRDefault="00C23A39">
      <w:pPr>
        <w:spacing w:line="594" w:lineRule="exact"/>
        <w:ind w:firstLineChars="200" w:firstLine="640"/>
        <w:rPr>
          <w:rFonts w:ascii="方正仿宋_GBK" w:eastAsia="方正仿宋_GBK" w:hAnsi="Calibri"/>
          <w:bCs/>
          <w:snapToGrid w:val="0"/>
          <w:kern w:val="0"/>
          <w:sz w:val="32"/>
          <w:szCs w:val="32"/>
        </w:rPr>
      </w:pPr>
      <w:r>
        <w:rPr>
          <w:rFonts w:ascii="Times New Roman" w:eastAsia="方正仿宋_GBK" w:hAnsi="Times New Roman" w:hint="eastAsia"/>
          <w:sz w:val="32"/>
          <w:szCs w:val="32"/>
          <w:lang w:bidi="ar"/>
        </w:rPr>
        <w:t>（二）项目区自然概况阐述基本清楚</w:t>
      </w:r>
      <w:r>
        <w:rPr>
          <w:rFonts w:ascii="方正仿宋_GBK" w:eastAsia="方正仿宋_GBK" w:hAnsi="Calibri"/>
          <w:bCs/>
          <w:snapToGrid w:val="0"/>
          <w:kern w:val="0"/>
          <w:sz w:val="32"/>
          <w:szCs w:val="32"/>
        </w:rPr>
        <w:t>。</w:t>
      </w:r>
    </w:p>
    <w:p w:rsidR="00077D91" w:rsidRDefault="00C23A39">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三、</w:t>
      </w:r>
      <w:r>
        <w:rPr>
          <w:rFonts w:ascii="方正黑体_GBK" w:eastAsia="方正黑体_GBK" w:hAnsi="Calibri" w:hint="eastAsia"/>
          <w:bCs/>
          <w:snapToGrid w:val="0"/>
          <w:kern w:val="0"/>
          <w:sz w:val="32"/>
          <w:szCs w:val="32"/>
        </w:rPr>
        <w:t>项目水土保持</w:t>
      </w:r>
      <w:r>
        <w:rPr>
          <w:rFonts w:ascii="方正黑体_GBK" w:eastAsia="方正黑体_GBK" w:hAnsi="Calibri"/>
          <w:bCs/>
          <w:snapToGrid w:val="0"/>
          <w:kern w:val="0"/>
          <w:sz w:val="32"/>
          <w:szCs w:val="32"/>
        </w:rPr>
        <w:t>评价</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（一）基本同意对主体工程选址（线）水土保持评价。</w:t>
      </w:r>
    </w:p>
    <w:p w:rsidR="00077D91" w:rsidRDefault="00C23A39">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（二）基本同意对项目建设方案、工程占地、土石方平衡、施工方法等水土保持评价。</w:t>
      </w:r>
    </w:p>
    <w:p w:rsidR="00077D91" w:rsidRDefault="00C23A39">
      <w:pPr>
        <w:spacing w:line="594" w:lineRule="exact"/>
        <w:ind w:firstLineChars="200" w:firstLine="640"/>
        <w:rPr>
          <w:rFonts w:ascii="方正仿宋_GBK" w:eastAsia="方正仿宋_GBK" w:hAnsi="Calibri"/>
          <w:snapToGrid w:val="0"/>
          <w:spacing w:val="-6"/>
          <w:kern w:val="0"/>
          <w:sz w:val="32"/>
          <w:szCs w:val="32"/>
        </w:rPr>
      </w:pPr>
      <w:r>
        <w:rPr>
          <w:rFonts w:ascii="Times New Roman" w:eastAsia="方正仿宋_GBK" w:hAnsi="Times New Roman" w:hint="eastAsia"/>
          <w:sz w:val="32"/>
          <w:szCs w:val="32"/>
        </w:rPr>
        <w:t>（三）基本同意对主体工程设计中的水土保持措施评价及界定</w:t>
      </w:r>
      <w:r>
        <w:rPr>
          <w:rFonts w:ascii="方正仿宋_GBK" w:eastAsia="方正仿宋_GBK" w:hAnsi="Calibri"/>
          <w:bCs/>
          <w:snapToGrid w:val="0"/>
          <w:kern w:val="0"/>
          <w:sz w:val="32"/>
          <w:szCs w:val="32"/>
        </w:rPr>
        <w:t>。</w:t>
      </w:r>
    </w:p>
    <w:p w:rsidR="00077D91" w:rsidRDefault="00C23A39">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四、</w:t>
      </w:r>
      <w:r>
        <w:rPr>
          <w:rFonts w:ascii="方正黑体_GBK" w:eastAsia="方正黑体_GBK" w:hAnsi="Calibri"/>
          <w:bCs/>
          <w:snapToGrid w:val="0"/>
          <w:kern w:val="0"/>
          <w:sz w:val="32"/>
          <w:szCs w:val="32"/>
        </w:rPr>
        <w:t>水土流失</w:t>
      </w:r>
      <w:r>
        <w:rPr>
          <w:rFonts w:ascii="方正黑体_GBK" w:eastAsia="方正黑体_GBK" w:hAnsi="Calibri" w:hint="eastAsia"/>
          <w:bCs/>
          <w:snapToGrid w:val="0"/>
          <w:kern w:val="0"/>
          <w:sz w:val="32"/>
          <w:szCs w:val="32"/>
        </w:rPr>
        <w:t>分析</w:t>
      </w:r>
      <w:r>
        <w:rPr>
          <w:rFonts w:ascii="方正黑体_GBK" w:eastAsia="方正黑体_GBK" w:hAnsi="Calibri"/>
          <w:bCs/>
          <w:snapToGrid w:val="0"/>
          <w:kern w:val="0"/>
          <w:sz w:val="32"/>
          <w:szCs w:val="32"/>
        </w:rPr>
        <w:t>与预测</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（一）基本同意对项目水土流失现状及影响分析。</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（二）基本同意项目建设扰动地表面积为</w:t>
      </w:r>
      <w:r>
        <w:rPr>
          <w:rFonts w:ascii="Times New Roman" w:eastAsia="方正仿宋_GBK" w:hAnsi="Times New Roman" w:hint="eastAsia"/>
          <w:sz w:val="32"/>
          <w:szCs w:val="32"/>
        </w:rPr>
        <w:t>88.75hm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，损毁植被面积为</w:t>
      </w:r>
      <w:r>
        <w:rPr>
          <w:rFonts w:ascii="Times New Roman" w:eastAsia="方正仿宋_GBK" w:hAnsi="Times New Roman" w:hint="eastAsia"/>
          <w:sz w:val="32"/>
          <w:szCs w:val="32"/>
        </w:rPr>
        <w:t>84.08hm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（三）基本同意水土流失量预测方法及结果，工程建设可能造成的水土流失总量为</w:t>
      </w:r>
      <w:r>
        <w:rPr>
          <w:rFonts w:ascii="Times New Roman" w:eastAsia="方正仿宋_GBK" w:hAnsi="Times New Roman" w:hint="eastAsia"/>
          <w:sz w:val="32"/>
          <w:szCs w:val="32"/>
        </w:rPr>
        <w:t>6316t</w:t>
      </w:r>
      <w:r>
        <w:rPr>
          <w:rFonts w:ascii="Times New Roman" w:eastAsia="方正仿宋_GBK" w:hAnsi="Times New Roman" w:hint="eastAsia"/>
          <w:sz w:val="32"/>
          <w:szCs w:val="32"/>
        </w:rPr>
        <w:t>，新增水土流失量为</w:t>
      </w:r>
      <w:r>
        <w:rPr>
          <w:rFonts w:ascii="Times New Roman" w:eastAsia="方正仿宋_GBK" w:hAnsi="Times New Roman" w:hint="eastAsia"/>
          <w:sz w:val="32"/>
          <w:szCs w:val="32"/>
        </w:rPr>
        <w:t>533t</w:t>
      </w:r>
      <w:r>
        <w:rPr>
          <w:rFonts w:ascii="Times New Roman" w:eastAsia="方正仿宋_GBK" w:hAnsi="Times New Roman" w:hint="eastAsia"/>
          <w:sz w:val="32"/>
          <w:szCs w:val="32"/>
        </w:rPr>
        <w:t>。</w:t>
      </w:r>
    </w:p>
    <w:p w:rsidR="00077D91" w:rsidRDefault="00C23A39">
      <w:pPr>
        <w:snapToGrid w:val="0"/>
        <w:spacing w:line="594" w:lineRule="exact"/>
        <w:ind w:firstLineChars="200" w:firstLine="640"/>
        <w:jc w:val="left"/>
        <w:rPr>
          <w:rFonts w:ascii="方正仿宋_GBK" w:eastAsia="方正仿宋_GBK" w:hAnsi="Calibri"/>
          <w:bCs/>
          <w:snapToGrid w:val="0"/>
          <w:kern w:val="0"/>
          <w:sz w:val="32"/>
          <w:szCs w:val="32"/>
        </w:rPr>
      </w:pPr>
      <w:r>
        <w:rPr>
          <w:rFonts w:ascii="Times New Roman" w:eastAsia="方正仿宋_GBK" w:hAnsi="Times New Roman" w:hint="eastAsia"/>
          <w:sz w:val="32"/>
          <w:szCs w:val="32"/>
        </w:rPr>
        <w:t>（四）基本同意水土流失的危害分析和指导性意见</w:t>
      </w:r>
      <w:r>
        <w:rPr>
          <w:rFonts w:ascii="方正仿宋_GBK" w:eastAsia="方正仿宋_GBK" w:hAnsi="Calibri"/>
          <w:bCs/>
          <w:snapToGrid w:val="0"/>
          <w:kern w:val="0"/>
          <w:sz w:val="32"/>
          <w:szCs w:val="32"/>
        </w:rPr>
        <w:t>。</w:t>
      </w:r>
    </w:p>
    <w:p w:rsidR="00077D91" w:rsidRDefault="00C23A39">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五、</w:t>
      </w:r>
      <w:r>
        <w:rPr>
          <w:rFonts w:ascii="方正黑体_GBK" w:eastAsia="方正黑体_GBK" w:hAnsi="Calibri" w:hint="eastAsia"/>
          <w:bCs/>
          <w:snapToGrid w:val="0"/>
          <w:kern w:val="0"/>
          <w:sz w:val="32"/>
          <w:szCs w:val="32"/>
        </w:rPr>
        <w:t>水土保持措施</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（一）基本同意项目划分为风电机组、升压站、</w:t>
      </w:r>
      <w:proofErr w:type="gramStart"/>
      <w:r>
        <w:rPr>
          <w:rFonts w:ascii="Times New Roman" w:eastAsia="方正仿宋_GBK" w:hAnsi="Times New Roman" w:hint="eastAsia"/>
          <w:sz w:val="32"/>
          <w:szCs w:val="32"/>
        </w:rPr>
        <w:t>集电线路</w:t>
      </w:r>
      <w:proofErr w:type="gramEnd"/>
      <w:r>
        <w:rPr>
          <w:rFonts w:ascii="Times New Roman" w:eastAsia="方正仿宋_GBK" w:hAnsi="Times New Roman" w:hint="eastAsia"/>
          <w:sz w:val="32"/>
          <w:szCs w:val="32"/>
        </w:rPr>
        <w:t>、道路工程和施工</w:t>
      </w:r>
      <w:proofErr w:type="gramStart"/>
      <w:r>
        <w:rPr>
          <w:rFonts w:ascii="Times New Roman" w:eastAsia="方正仿宋_GBK" w:hAnsi="Times New Roman" w:hint="eastAsia"/>
          <w:sz w:val="32"/>
          <w:szCs w:val="32"/>
        </w:rPr>
        <w:t>生产共</w:t>
      </w:r>
      <w:proofErr w:type="gramEnd"/>
      <w:r>
        <w:rPr>
          <w:rFonts w:ascii="Times New Roman" w:eastAsia="方正仿宋_GBK" w:hAnsi="Times New Roman" w:hint="eastAsia"/>
          <w:sz w:val="32"/>
          <w:szCs w:val="32"/>
        </w:rPr>
        <w:t>5</w:t>
      </w:r>
      <w:r>
        <w:rPr>
          <w:rFonts w:ascii="Times New Roman" w:eastAsia="方正仿宋_GBK" w:hAnsi="Times New Roman" w:hint="eastAsia"/>
          <w:sz w:val="32"/>
          <w:szCs w:val="32"/>
        </w:rPr>
        <w:t>个水土流失防治区。</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（二）基本同意由主体工程设计中具有水保功能的措施和方案新增措施所组成的水土流失防治措施体系。</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（三）基本同意各防治</w:t>
      </w:r>
      <w:proofErr w:type="gramStart"/>
      <w:r>
        <w:rPr>
          <w:rFonts w:ascii="Times New Roman" w:eastAsia="方正仿宋_GBK" w:hAnsi="Times New Roman" w:hint="eastAsia"/>
          <w:sz w:val="32"/>
          <w:szCs w:val="32"/>
        </w:rPr>
        <w:t>区措施</w:t>
      </w:r>
      <w:proofErr w:type="gramEnd"/>
      <w:r>
        <w:rPr>
          <w:rFonts w:ascii="Times New Roman" w:eastAsia="方正仿宋_GBK" w:hAnsi="Times New Roman" w:hint="eastAsia"/>
          <w:sz w:val="32"/>
          <w:szCs w:val="32"/>
        </w:rPr>
        <w:t>布局及措施典型设计。</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lastRenderedPageBreak/>
        <w:t>1.</w:t>
      </w:r>
      <w:r>
        <w:rPr>
          <w:rFonts w:ascii="Times New Roman" w:eastAsia="方正仿宋_GBK" w:hAnsi="Times New Roman" w:hint="eastAsia"/>
          <w:sz w:val="32"/>
          <w:szCs w:val="32"/>
        </w:rPr>
        <w:t>风电机组防治区</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施工前，已对风机平台进行了表土剥离，剥离表土堆放在平台外侧或与风机道路表土一起堆放在道路一侧。施工过程中，对裸露地表及边坡采用密目网进行覆盖。施工后期，对风机平台及填方边坡可绿化区域进行了土地整治、覆土，并撒播草籽绿化。变更方案新增将</w:t>
      </w:r>
      <w:proofErr w:type="gramStart"/>
      <w:r>
        <w:rPr>
          <w:rFonts w:ascii="Times New Roman" w:eastAsia="方正仿宋_GBK" w:hAnsi="Times New Roman" w:hint="eastAsia"/>
          <w:sz w:val="32"/>
          <w:szCs w:val="32"/>
        </w:rPr>
        <w:t>边坡溜渣清运</w:t>
      </w:r>
      <w:proofErr w:type="gramEnd"/>
      <w:r>
        <w:rPr>
          <w:rFonts w:ascii="Times New Roman" w:eastAsia="方正仿宋_GBK" w:hAnsi="Times New Roman" w:hint="eastAsia"/>
          <w:sz w:val="32"/>
          <w:szCs w:val="32"/>
        </w:rPr>
        <w:t>至</w:t>
      </w:r>
      <w:proofErr w:type="gramStart"/>
      <w:r>
        <w:rPr>
          <w:rFonts w:ascii="Times New Roman" w:eastAsia="方正仿宋_GBK" w:hAnsi="Times New Roman" w:hint="eastAsia"/>
          <w:sz w:val="32"/>
          <w:szCs w:val="32"/>
        </w:rPr>
        <w:t>云雾乡</w:t>
      </w:r>
      <w:proofErr w:type="gramEnd"/>
      <w:r>
        <w:rPr>
          <w:rFonts w:ascii="Times New Roman" w:eastAsia="方正仿宋_GBK" w:hAnsi="Times New Roman" w:hint="eastAsia"/>
          <w:sz w:val="32"/>
          <w:szCs w:val="32"/>
        </w:rPr>
        <w:t>红椿村车厂坪旅游景观平台建设回填，并</w:t>
      </w:r>
      <w:proofErr w:type="gramStart"/>
      <w:r>
        <w:rPr>
          <w:rFonts w:ascii="Times New Roman" w:eastAsia="方正仿宋_GBK" w:hAnsi="Times New Roman" w:hint="eastAsia"/>
          <w:sz w:val="32"/>
          <w:szCs w:val="32"/>
        </w:rPr>
        <w:t>在溜渣坡脚</w:t>
      </w:r>
      <w:proofErr w:type="gramEnd"/>
      <w:r>
        <w:rPr>
          <w:rFonts w:ascii="Times New Roman" w:eastAsia="方正仿宋_GBK" w:hAnsi="Times New Roman" w:hint="eastAsia"/>
          <w:sz w:val="32"/>
          <w:szCs w:val="32"/>
        </w:rPr>
        <w:t>设置浆砌石镇脚挡墙，坡面采用框格植草护坡。</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2.</w:t>
      </w:r>
      <w:proofErr w:type="gramStart"/>
      <w:r>
        <w:rPr>
          <w:rFonts w:ascii="Times New Roman" w:eastAsia="方正仿宋_GBK" w:hAnsi="Times New Roman" w:hint="eastAsia"/>
          <w:sz w:val="32"/>
          <w:szCs w:val="32"/>
        </w:rPr>
        <w:t>升压站防治</w:t>
      </w:r>
      <w:proofErr w:type="gramEnd"/>
      <w:r>
        <w:rPr>
          <w:rFonts w:ascii="Times New Roman" w:eastAsia="方正仿宋_GBK" w:hAnsi="Times New Roman" w:hint="eastAsia"/>
          <w:sz w:val="32"/>
          <w:szCs w:val="32"/>
        </w:rPr>
        <w:t>区</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施工过程中，已对地表裸露</w:t>
      </w:r>
      <w:proofErr w:type="gramStart"/>
      <w:r>
        <w:rPr>
          <w:rFonts w:ascii="Times New Roman" w:eastAsia="方正仿宋_GBK" w:hAnsi="Times New Roman" w:hint="eastAsia"/>
          <w:sz w:val="32"/>
          <w:szCs w:val="32"/>
        </w:rPr>
        <w:t>区域及挖填方</w:t>
      </w:r>
      <w:proofErr w:type="gramEnd"/>
      <w:r>
        <w:rPr>
          <w:rFonts w:ascii="Times New Roman" w:eastAsia="方正仿宋_GBK" w:hAnsi="Times New Roman" w:hint="eastAsia"/>
          <w:sz w:val="32"/>
          <w:szCs w:val="32"/>
        </w:rPr>
        <w:t>边坡采取密目</w:t>
      </w:r>
      <w:proofErr w:type="gramStart"/>
      <w:r>
        <w:rPr>
          <w:rFonts w:ascii="Times New Roman" w:eastAsia="方正仿宋_GBK" w:hAnsi="Times New Roman" w:hint="eastAsia"/>
          <w:sz w:val="32"/>
          <w:szCs w:val="32"/>
        </w:rPr>
        <w:t>网临时</w:t>
      </w:r>
      <w:proofErr w:type="gramEnd"/>
      <w:r>
        <w:rPr>
          <w:rFonts w:ascii="Times New Roman" w:eastAsia="方正仿宋_GBK" w:hAnsi="Times New Roman" w:hint="eastAsia"/>
          <w:sz w:val="32"/>
          <w:szCs w:val="32"/>
        </w:rPr>
        <w:t>覆盖，并在挖方边坡坡脚布设排水沟。施工后期，沿站内构筑物及道路一侧敷设雨水管网，接入站外排水沟。</w:t>
      </w:r>
      <w:proofErr w:type="gramStart"/>
      <w:r>
        <w:rPr>
          <w:rFonts w:ascii="Times New Roman" w:eastAsia="方正仿宋_GBK" w:hAnsi="Times New Roman" w:hint="eastAsia"/>
          <w:sz w:val="32"/>
          <w:szCs w:val="32"/>
        </w:rPr>
        <w:t>对站内外</w:t>
      </w:r>
      <w:proofErr w:type="gramEnd"/>
      <w:r>
        <w:rPr>
          <w:rFonts w:ascii="Times New Roman" w:eastAsia="方正仿宋_GBK" w:hAnsi="Times New Roman" w:hint="eastAsia"/>
          <w:sz w:val="32"/>
          <w:szCs w:val="32"/>
        </w:rPr>
        <w:t>裸露地表进行了土地整治、覆土，并铺种草皮。对站外挖方边坡实施了挂网喷播植草护坡，对站外裸露地表采取撒播草籽复绿。已实施的水保措施水土保持效果良好，当前无明显水土流失。因此，变更方案无需新增水保措施。</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3.</w:t>
      </w:r>
      <w:proofErr w:type="gramStart"/>
      <w:r>
        <w:rPr>
          <w:rFonts w:ascii="Times New Roman" w:eastAsia="方正仿宋_GBK" w:hAnsi="Times New Roman" w:hint="eastAsia"/>
          <w:sz w:val="32"/>
          <w:szCs w:val="32"/>
        </w:rPr>
        <w:t>集电线路</w:t>
      </w:r>
      <w:proofErr w:type="gramEnd"/>
      <w:r>
        <w:rPr>
          <w:rFonts w:ascii="Times New Roman" w:eastAsia="方正仿宋_GBK" w:hAnsi="Times New Roman" w:hint="eastAsia"/>
          <w:sz w:val="32"/>
          <w:szCs w:val="32"/>
        </w:rPr>
        <w:t>防治区</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施工前，已</w:t>
      </w:r>
      <w:proofErr w:type="gramStart"/>
      <w:r>
        <w:rPr>
          <w:rFonts w:ascii="Times New Roman" w:eastAsia="方正仿宋_GBK" w:hAnsi="Times New Roman" w:hint="eastAsia"/>
          <w:sz w:val="32"/>
          <w:szCs w:val="32"/>
        </w:rPr>
        <w:t>对集电线路</w:t>
      </w:r>
      <w:proofErr w:type="gramEnd"/>
      <w:r>
        <w:rPr>
          <w:rFonts w:ascii="Times New Roman" w:eastAsia="方正仿宋_GBK" w:hAnsi="Times New Roman" w:hint="eastAsia"/>
          <w:sz w:val="32"/>
          <w:szCs w:val="32"/>
        </w:rPr>
        <w:t>管沟开挖区域的表土进行了剥离，剥离表土堆放在施工作业带内；施工后期，对施工扰动区域进行土地整治、覆土，原为耕地的进行了复耕，其它地类采用撒播草籽防护。已实施的水保措施水土保持效果良好，当前无明显水土流失，变更方案无需新增水保措施。</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lastRenderedPageBreak/>
        <w:t>4.</w:t>
      </w:r>
      <w:r>
        <w:rPr>
          <w:rFonts w:ascii="Times New Roman" w:eastAsia="方正仿宋_GBK" w:hAnsi="Times New Roman" w:hint="eastAsia"/>
          <w:sz w:val="32"/>
          <w:szCs w:val="32"/>
        </w:rPr>
        <w:t>道路工程防治区</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施工前，已实</w:t>
      </w:r>
      <w:r>
        <w:rPr>
          <w:rFonts w:ascii="Times New Roman" w:eastAsia="方正仿宋_GBK" w:hAnsi="Times New Roman" w:hint="eastAsia"/>
          <w:sz w:val="32"/>
          <w:szCs w:val="32"/>
        </w:rPr>
        <w:t>施了表土剥离，剥离表土堆放在道路一侧；施工过程中，在道路永久排水沟位置预先开挖了临时排水沟和沉砂池。对裸露边坡采取了密目网覆盖；施工后期，对道路裸露地表、填方边坡、</w:t>
      </w:r>
      <w:proofErr w:type="gramStart"/>
      <w:r>
        <w:rPr>
          <w:rFonts w:ascii="Times New Roman" w:eastAsia="方正仿宋_GBK" w:hAnsi="Times New Roman" w:hint="eastAsia"/>
          <w:sz w:val="32"/>
          <w:szCs w:val="32"/>
        </w:rPr>
        <w:t>溜渣边坡</w:t>
      </w:r>
      <w:proofErr w:type="gramEnd"/>
      <w:r>
        <w:rPr>
          <w:rFonts w:ascii="Times New Roman" w:eastAsia="方正仿宋_GBK" w:hAnsi="Times New Roman" w:hint="eastAsia"/>
          <w:sz w:val="32"/>
          <w:szCs w:val="32"/>
        </w:rPr>
        <w:t>进行了土地整治和覆土，并采用撒播种草、框格植草和栽植藤蔓植物护坡。变更方案对未设置截水沟的挖方边坡增设截水沟，将坡度较大的</w:t>
      </w:r>
      <w:proofErr w:type="gramStart"/>
      <w:r>
        <w:rPr>
          <w:rFonts w:ascii="Times New Roman" w:eastAsia="方正仿宋_GBK" w:hAnsi="Times New Roman" w:hint="eastAsia"/>
          <w:sz w:val="32"/>
          <w:szCs w:val="32"/>
        </w:rPr>
        <w:t>边坡溜渣清运</w:t>
      </w:r>
      <w:proofErr w:type="gramEnd"/>
      <w:r>
        <w:rPr>
          <w:rFonts w:ascii="Times New Roman" w:eastAsia="方正仿宋_GBK" w:hAnsi="Times New Roman" w:hint="eastAsia"/>
          <w:sz w:val="32"/>
          <w:szCs w:val="32"/>
        </w:rPr>
        <w:t>至</w:t>
      </w:r>
      <w:proofErr w:type="gramStart"/>
      <w:r>
        <w:rPr>
          <w:rFonts w:ascii="Times New Roman" w:eastAsia="方正仿宋_GBK" w:hAnsi="Times New Roman" w:hint="eastAsia"/>
          <w:sz w:val="32"/>
          <w:szCs w:val="32"/>
        </w:rPr>
        <w:t>云雾乡</w:t>
      </w:r>
      <w:proofErr w:type="gramEnd"/>
      <w:r>
        <w:rPr>
          <w:rFonts w:ascii="Times New Roman" w:eastAsia="方正仿宋_GBK" w:hAnsi="Times New Roman" w:hint="eastAsia"/>
          <w:sz w:val="32"/>
          <w:szCs w:val="32"/>
        </w:rPr>
        <w:t>红椿村车厂坪旅游景观平台建设回填，在坡度较缓</w:t>
      </w:r>
      <w:proofErr w:type="gramStart"/>
      <w:r>
        <w:rPr>
          <w:rFonts w:ascii="Times New Roman" w:eastAsia="方正仿宋_GBK" w:hAnsi="Times New Roman" w:hint="eastAsia"/>
          <w:sz w:val="32"/>
          <w:szCs w:val="32"/>
        </w:rPr>
        <w:t>的溜渣边坡</w:t>
      </w:r>
      <w:proofErr w:type="gramEnd"/>
      <w:r>
        <w:rPr>
          <w:rFonts w:ascii="Times New Roman" w:eastAsia="方正仿宋_GBK" w:hAnsi="Times New Roman" w:hint="eastAsia"/>
          <w:sz w:val="32"/>
          <w:szCs w:val="32"/>
        </w:rPr>
        <w:t>的坡脚设置浆砌石镇脚挡墙，坡面采用框格植草护坡。</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hint="eastAsia"/>
          <w:sz w:val="32"/>
          <w:szCs w:val="32"/>
        </w:rPr>
        <w:t>施工生产防治区</w:t>
      </w:r>
    </w:p>
    <w:p w:rsidR="00077D91" w:rsidRDefault="00C23A39">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施工过程中，已</w:t>
      </w:r>
      <w:proofErr w:type="gramStart"/>
      <w:r>
        <w:rPr>
          <w:rFonts w:ascii="Times New Roman" w:eastAsia="方正仿宋_GBK" w:hAnsi="Times New Roman" w:hint="eastAsia"/>
          <w:sz w:val="32"/>
          <w:szCs w:val="32"/>
        </w:rPr>
        <w:t>沿施工</w:t>
      </w:r>
      <w:proofErr w:type="gramEnd"/>
      <w:r>
        <w:rPr>
          <w:rFonts w:ascii="Times New Roman" w:eastAsia="方正仿宋_GBK" w:hAnsi="Times New Roman" w:hint="eastAsia"/>
          <w:sz w:val="32"/>
          <w:szCs w:val="32"/>
        </w:rPr>
        <w:t>生产区汇水一侧布设了临时排水沟，并对裸露边坡进行了临时</w:t>
      </w:r>
      <w:r>
        <w:rPr>
          <w:rFonts w:ascii="Times New Roman" w:eastAsia="方正仿宋_GBK" w:hAnsi="Times New Roman" w:hint="eastAsia"/>
          <w:sz w:val="32"/>
          <w:szCs w:val="32"/>
        </w:rPr>
        <w:t>遮盖。施工后期，对</w:t>
      </w:r>
      <w:r>
        <w:rPr>
          <w:rFonts w:ascii="Times New Roman" w:eastAsia="方正仿宋_GBK" w:hAnsi="Times New Roman" w:hint="eastAsia"/>
          <w:sz w:val="32"/>
          <w:szCs w:val="32"/>
        </w:rPr>
        <w:t>4</w:t>
      </w:r>
      <w:r>
        <w:rPr>
          <w:rFonts w:ascii="Times New Roman" w:eastAsia="方正仿宋_GBK" w:hAnsi="Times New Roman" w:hint="eastAsia"/>
          <w:sz w:val="32"/>
          <w:szCs w:val="32"/>
          <w:vertAlign w:val="superscript"/>
        </w:rPr>
        <w:t>#</w:t>
      </w:r>
      <w:r>
        <w:rPr>
          <w:rFonts w:ascii="Times New Roman" w:eastAsia="方正仿宋_GBK" w:hAnsi="Times New Roman" w:hint="eastAsia"/>
          <w:sz w:val="32"/>
          <w:szCs w:val="32"/>
        </w:rPr>
        <w:t>、</w:t>
      </w:r>
      <w:r>
        <w:rPr>
          <w:rFonts w:ascii="Times New Roman" w:eastAsia="方正仿宋_GBK" w:hAnsi="Times New Roman" w:hint="eastAsia"/>
          <w:sz w:val="32"/>
          <w:szCs w:val="32"/>
        </w:rPr>
        <w:t>5</w:t>
      </w:r>
      <w:r>
        <w:rPr>
          <w:rFonts w:ascii="Times New Roman" w:eastAsia="方正仿宋_GBK" w:hAnsi="Times New Roman" w:hint="eastAsia"/>
          <w:sz w:val="32"/>
          <w:szCs w:val="32"/>
          <w:vertAlign w:val="superscript"/>
        </w:rPr>
        <w:t>#</w:t>
      </w:r>
      <w:r>
        <w:rPr>
          <w:rFonts w:ascii="Times New Roman" w:eastAsia="方正仿宋_GBK" w:hAnsi="Times New Roman" w:hint="eastAsia"/>
          <w:sz w:val="32"/>
          <w:szCs w:val="32"/>
        </w:rPr>
        <w:t>施工生产区及</w:t>
      </w:r>
      <w:r>
        <w:rPr>
          <w:rFonts w:ascii="Times New Roman" w:eastAsia="方正仿宋_GBK" w:hAnsi="Times New Roman" w:hint="eastAsia"/>
          <w:sz w:val="32"/>
          <w:szCs w:val="32"/>
        </w:rPr>
        <w:t>3</w:t>
      </w:r>
      <w:r>
        <w:rPr>
          <w:rFonts w:ascii="Times New Roman" w:eastAsia="方正仿宋_GBK" w:hAnsi="Times New Roman" w:hint="eastAsia"/>
          <w:sz w:val="32"/>
          <w:szCs w:val="32"/>
          <w:vertAlign w:val="superscript"/>
        </w:rPr>
        <w:t>#</w:t>
      </w:r>
      <w:r>
        <w:rPr>
          <w:rFonts w:ascii="Times New Roman" w:eastAsia="方正仿宋_GBK" w:hAnsi="Times New Roman" w:hint="eastAsia"/>
          <w:sz w:val="32"/>
          <w:szCs w:val="32"/>
        </w:rPr>
        <w:t>施工生产区部分区域施工设施拆除后进行了土地整治，原为耕地的进行了复耕，其它地类采用撒播草籽或栽植灌木防护。</w:t>
      </w:r>
      <w:proofErr w:type="gramStart"/>
      <w:r>
        <w:rPr>
          <w:rFonts w:ascii="Times New Roman" w:eastAsia="方正仿宋_GBK" w:hAnsi="Times New Roman" w:hint="eastAsia"/>
          <w:sz w:val="32"/>
          <w:szCs w:val="32"/>
        </w:rPr>
        <w:t>待正在</w:t>
      </w:r>
      <w:proofErr w:type="gramEnd"/>
      <w:r>
        <w:rPr>
          <w:rFonts w:ascii="Times New Roman" w:eastAsia="方正仿宋_GBK" w:hAnsi="Times New Roman" w:hint="eastAsia"/>
          <w:sz w:val="32"/>
          <w:szCs w:val="32"/>
        </w:rPr>
        <w:t>使用的施工生产区使用结束后，变更方案对施工生产区进行拆除和土地整治，然后进行复耕或恢复植被。</w:t>
      </w:r>
    </w:p>
    <w:p w:rsidR="00077D91" w:rsidRDefault="00C23A39">
      <w:pPr>
        <w:snapToGrid w:val="0"/>
        <w:spacing w:line="594" w:lineRule="exact"/>
        <w:ind w:firstLineChars="200" w:firstLine="640"/>
        <w:jc w:val="left"/>
        <w:rPr>
          <w:rFonts w:ascii="方正仿宋_GBK" w:eastAsia="方正仿宋_GBK" w:hAnsi="Times New Roman"/>
          <w:bCs/>
          <w:snapToGrid w:val="0"/>
          <w:kern w:val="0"/>
          <w:sz w:val="32"/>
          <w:szCs w:val="32"/>
        </w:rPr>
      </w:pPr>
      <w:r>
        <w:rPr>
          <w:rFonts w:ascii="Times New Roman" w:eastAsia="方正仿宋_GBK" w:hAnsi="Times New Roman" w:hint="eastAsia"/>
          <w:sz w:val="32"/>
          <w:szCs w:val="32"/>
        </w:rPr>
        <w:t>（四）水土保持施工组织设计基本可行</w:t>
      </w:r>
      <w:r>
        <w:rPr>
          <w:rFonts w:ascii="方正仿宋_GBK" w:eastAsia="方正仿宋_GBK" w:hAnsi="Times New Roman"/>
          <w:bCs/>
          <w:snapToGrid w:val="0"/>
          <w:kern w:val="0"/>
          <w:sz w:val="32"/>
          <w:szCs w:val="32"/>
        </w:rPr>
        <w:t>。</w:t>
      </w:r>
    </w:p>
    <w:p w:rsidR="00077D91" w:rsidRDefault="00C23A39">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六</w:t>
      </w:r>
      <w:r>
        <w:rPr>
          <w:rFonts w:ascii="方正黑体_GBK" w:eastAsia="方正黑体_GBK" w:hAnsi="Calibri"/>
          <w:bCs/>
          <w:snapToGrid w:val="0"/>
          <w:kern w:val="0"/>
          <w:sz w:val="32"/>
          <w:szCs w:val="32"/>
        </w:rPr>
        <w:t>、</w:t>
      </w:r>
      <w:r>
        <w:rPr>
          <w:rFonts w:ascii="方正黑体_GBK" w:eastAsia="方正黑体_GBK" w:hAnsi="Calibri" w:hint="eastAsia"/>
          <w:bCs/>
          <w:snapToGrid w:val="0"/>
          <w:kern w:val="0"/>
          <w:sz w:val="32"/>
          <w:szCs w:val="32"/>
        </w:rPr>
        <w:t>水土保持监测</w:t>
      </w:r>
    </w:p>
    <w:p w:rsidR="00077D91" w:rsidRDefault="00C23A39">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bCs/>
          <w:snapToGrid w:val="0"/>
          <w:color w:val="000000"/>
          <w:kern w:val="0"/>
          <w:sz w:val="32"/>
          <w:szCs w:val="32"/>
        </w:rPr>
        <w:t>基本同意水土保持监测方案。</w:t>
      </w:r>
    </w:p>
    <w:p w:rsidR="00077D91" w:rsidRDefault="00C23A39">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七、水土保持投资</w:t>
      </w:r>
      <w:r>
        <w:rPr>
          <w:rFonts w:ascii="方正黑体_GBK" w:eastAsia="方正黑体_GBK" w:hAnsi="Calibri"/>
          <w:bCs/>
          <w:snapToGrid w:val="0"/>
          <w:kern w:val="0"/>
          <w:sz w:val="32"/>
          <w:szCs w:val="32"/>
        </w:rPr>
        <w:t>估算及效益分析</w:t>
      </w:r>
    </w:p>
    <w:p w:rsidR="00077D91" w:rsidRDefault="00C23A39">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（一）投资估算编制依据正确，费用及定额选择基本合理，编制深度基本满足规范要求。</w:t>
      </w:r>
    </w:p>
    <w:p w:rsidR="00077D91" w:rsidRDefault="00C23A39">
      <w:pPr>
        <w:spacing w:line="594" w:lineRule="exact"/>
        <w:ind w:firstLineChars="200" w:firstLine="640"/>
        <w:rPr>
          <w:rFonts w:ascii="方正仿宋_GBK" w:eastAsia="方正仿宋_GBK" w:hAnsi="Calibri"/>
          <w:bCs/>
          <w:snapToGrid w:val="0"/>
          <w:color w:val="000000"/>
          <w:kern w:val="0"/>
          <w:sz w:val="32"/>
          <w:szCs w:val="32"/>
        </w:rPr>
      </w:pPr>
      <w:r>
        <w:rPr>
          <w:rFonts w:ascii="Times New Roman" w:eastAsia="方正仿宋_GBK" w:hAnsi="Times New Roman" w:hint="eastAsia"/>
          <w:sz w:val="32"/>
          <w:szCs w:val="32"/>
        </w:rPr>
        <w:lastRenderedPageBreak/>
        <w:t>（二）经审核，水土保持方案</w:t>
      </w:r>
      <w:r>
        <w:rPr>
          <w:rFonts w:ascii="Times New Roman" w:eastAsia="方正仿宋_GBK" w:hAnsi="Times New Roman"/>
          <w:sz w:val="32"/>
          <w:szCs w:val="32"/>
        </w:rPr>
        <w:t>工程</w:t>
      </w:r>
      <w:r>
        <w:rPr>
          <w:rFonts w:ascii="Times New Roman" w:eastAsia="方正仿宋_GBK" w:hAnsi="Times New Roman" w:hint="eastAsia"/>
          <w:sz w:val="32"/>
          <w:szCs w:val="32"/>
        </w:rPr>
        <w:t>静态总投资</w:t>
      </w:r>
      <w:r>
        <w:rPr>
          <w:rFonts w:ascii="Times New Roman" w:eastAsia="方正仿宋_GBK" w:hAnsi="Times New Roman" w:hint="eastAsia"/>
          <w:sz w:val="32"/>
          <w:szCs w:val="32"/>
        </w:rPr>
        <w:t>3604.09</w:t>
      </w:r>
      <w:r>
        <w:rPr>
          <w:rFonts w:ascii="Times New Roman" w:eastAsia="方正仿宋_GBK" w:hAnsi="Times New Roman" w:hint="eastAsia"/>
          <w:sz w:val="32"/>
          <w:szCs w:val="32"/>
        </w:rPr>
        <w:t>万元，其中：主体已列</w:t>
      </w:r>
      <w:r>
        <w:rPr>
          <w:rFonts w:ascii="Times New Roman" w:eastAsia="方正仿宋_GBK" w:hAnsi="Times New Roman" w:hint="eastAsia"/>
          <w:sz w:val="32"/>
          <w:szCs w:val="32"/>
        </w:rPr>
        <w:t>974.52</w:t>
      </w:r>
      <w:r>
        <w:rPr>
          <w:rFonts w:ascii="Times New Roman" w:eastAsia="方正仿宋_GBK" w:hAnsi="Times New Roman" w:hint="eastAsia"/>
          <w:sz w:val="32"/>
          <w:szCs w:val="32"/>
        </w:rPr>
        <w:t>万元，原方案新增已实施措施</w:t>
      </w:r>
      <w:r>
        <w:rPr>
          <w:rFonts w:ascii="Times New Roman" w:eastAsia="方正仿宋_GBK" w:hAnsi="Times New Roman" w:hint="eastAsia"/>
          <w:sz w:val="32"/>
          <w:szCs w:val="32"/>
        </w:rPr>
        <w:t>381.62</w:t>
      </w:r>
      <w:r>
        <w:rPr>
          <w:rFonts w:ascii="Times New Roman" w:eastAsia="方正仿宋_GBK" w:hAnsi="Times New Roman" w:hint="eastAsia"/>
          <w:sz w:val="32"/>
          <w:szCs w:val="32"/>
        </w:rPr>
        <w:t>万元，变更方案新增</w:t>
      </w:r>
      <w:r>
        <w:rPr>
          <w:rFonts w:ascii="Times New Roman" w:eastAsia="方正仿宋_GBK" w:hAnsi="Times New Roman" w:hint="eastAsia"/>
          <w:sz w:val="32"/>
          <w:szCs w:val="32"/>
        </w:rPr>
        <w:t>2247.95</w:t>
      </w:r>
      <w:r>
        <w:rPr>
          <w:rFonts w:ascii="Times New Roman" w:eastAsia="方正仿宋_GBK" w:hAnsi="Times New Roman" w:hint="eastAsia"/>
          <w:sz w:val="32"/>
          <w:szCs w:val="32"/>
        </w:rPr>
        <w:t>万元（其中：工程措施</w:t>
      </w:r>
      <w:r>
        <w:rPr>
          <w:rFonts w:ascii="Times New Roman" w:eastAsia="方正仿宋_GBK" w:hAnsi="Times New Roman" w:hint="eastAsia"/>
          <w:sz w:val="32"/>
          <w:szCs w:val="32"/>
        </w:rPr>
        <w:t>832.41</w:t>
      </w:r>
      <w:r>
        <w:rPr>
          <w:rFonts w:ascii="Times New Roman" w:eastAsia="方正仿宋_GBK" w:hAnsi="Times New Roman" w:hint="eastAsia"/>
          <w:sz w:val="32"/>
          <w:szCs w:val="32"/>
        </w:rPr>
        <w:t>万元，植物措施</w:t>
      </w:r>
      <w:r>
        <w:rPr>
          <w:rFonts w:ascii="Times New Roman" w:eastAsia="方正仿宋_GBK" w:hAnsi="Times New Roman" w:hint="eastAsia"/>
          <w:sz w:val="32"/>
          <w:szCs w:val="32"/>
        </w:rPr>
        <w:t>1112.38</w:t>
      </w:r>
      <w:r>
        <w:rPr>
          <w:rFonts w:ascii="Times New Roman" w:eastAsia="方正仿宋_GBK" w:hAnsi="Times New Roman" w:hint="eastAsia"/>
          <w:sz w:val="32"/>
          <w:szCs w:val="32"/>
        </w:rPr>
        <w:t>万元，临时措施</w:t>
      </w:r>
      <w:r>
        <w:rPr>
          <w:rFonts w:ascii="Times New Roman" w:eastAsia="方正仿宋_GBK" w:hAnsi="Times New Roman" w:hint="eastAsia"/>
          <w:sz w:val="32"/>
          <w:szCs w:val="32"/>
        </w:rPr>
        <w:t>38.90</w:t>
      </w:r>
      <w:r>
        <w:rPr>
          <w:rFonts w:ascii="Times New Roman" w:eastAsia="方正仿宋_GBK" w:hAnsi="Times New Roman" w:hint="eastAsia"/>
          <w:sz w:val="32"/>
          <w:szCs w:val="32"/>
        </w:rPr>
        <w:t>万元，独立费用</w:t>
      </w:r>
      <w:r>
        <w:rPr>
          <w:rFonts w:ascii="Times New Roman" w:eastAsia="方正仿宋_GBK" w:hAnsi="Times New Roman" w:hint="eastAsia"/>
          <w:sz w:val="32"/>
          <w:szCs w:val="32"/>
        </w:rPr>
        <w:t>19.80</w:t>
      </w:r>
      <w:r>
        <w:rPr>
          <w:rFonts w:ascii="Times New Roman" w:eastAsia="方正仿宋_GBK" w:hAnsi="Times New Roman" w:hint="eastAsia"/>
          <w:sz w:val="32"/>
          <w:szCs w:val="32"/>
        </w:rPr>
        <w:t>万元，基本预备费</w:t>
      </w:r>
      <w:r>
        <w:rPr>
          <w:rFonts w:ascii="Times New Roman" w:eastAsia="方正仿宋_GBK" w:hAnsi="Times New Roman" w:hint="eastAsia"/>
          <w:sz w:val="32"/>
          <w:szCs w:val="32"/>
        </w:rPr>
        <w:t>120.21</w:t>
      </w:r>
      <w:r>
        <w:rPr>
          <w:rFonts w:ascii="Times New Roman" w:eastAsia="方正仿宋_GBK" w:hAnsi="Times New Roman" w:hint="eastAsia"/>
          <w:sz w:val="32"/>
          <w:szCs w:val="32"/>
        </w:rPr>
        <w:t>万元，水土保持补偿费</w:t>
      </w:r>
      <w:r>
        <w:rPr>
          <w:rFonts w:ascii="Times New Roman" w:eastAsia="方正仿宋_GBK" w:hAnsi="Times New Roman" w:hint="eastAsia"/>
          <w:sz w:val="32"/>
          <w:szCs w:val="32"/>
        </w:rPr>
        <w:t>124.25</w:t>
      </w:r>
      <w:r>
        <w:rPr>
          <w:rFonts w:ascii="Times New Roman" w:eastAsia="方正仿宋_GBK" w:hAnsi="Times New Roman" w:hint="eastAsia"/>
          <w:sz w:val="32"/>
          <w:szCs w:val="32"/>
        </w:rPr>
        <w:t>万元（</w:t>
      </w:r>
      <w:r>
        <w:rPr>
          <w:rFonts w:ascii="Times New Roman" w:eastAsia="方正仿宋_GBK" w:hAnsi="Times New Roman"/>
          <w:sz w:val="32"/>
          <w:szCs w:val="32"/>
        </w:rPr>
        <w:t>已缴纳</w:t>
      </w:r>
      <w:r>
        <w:rPr>
          <w:rFonts w:ascii="Times New Roman" w:eastAsia="方正仿宋_GBK" w:hAnsi="Times New Roman" w:hint="eastAsia"/>
          <w:sz w:val="32"/>
          <w:szCs w:val="32"/>
        </w:rPr>
        <w:t>94.98</w:t>
      </w:r>
      <w:r>
        <w:rPr>
          <w:rFonts w:ascii="Times New Roman" w:eastAsia="方正仿宋_GBK" w:hAnsi="Times New Roman" w:hint="eastAsia"/>
          <w:sz w:val="32"/>
          <w:szCs w:val="32"/>
        </w:rPr>
        <w:t>万元</w:t>
      </w:r>
      <w:r>
        <w:rPr>
          <w:rFonts w:ascii="Times New Roman" w:eastAsia="方正仿宋_GBK" w:hAnsi="Times New Roman"/>
          <w:sz w:val="32"/>
          <w:szCs w:val="32"/>
        </w:rPr>
        <w:t>）</w:t>
      </w:r>
      <w:r>
        <w:rPr>
          <w:rFonts w:ascii="Times New Roman" w:eastAsia="方正仿宋_GBK" w:hAnsi="Times New Roman" w:hint="eastAsia"/>
          <w:sz w:val="32"/>
          <w:szCs w:val="32"/>
        </w:rPr>
        <w:t>），详见附件。</w:t>
      </w:r>
    </w:p>
    <w:p w:rsidR="00077D91" w:rsidRDefault="00C23A39">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bCs/>
          <w:snapToGrid w:val="0"/>
          <w:color w:val="000000"/>
          <w:kern w:val="0"/>
          <w:sz w:val="32"/>
          <w:szCs w:val="32"/>
        </w:rPr>
        <w:t>（三）效益分析方法正确，分析结果基本合理。</w:t>
      </w:r>
    </w:p>
    <w:p w:rsidR="00077D91" w:rsidRDefault="00C23A39">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八</w:t>
      </w:r>
      <w:r>
        <w:rPr>
          <w:rFonts w:ascii="方正黑体_GBK" w:eastAsia="方正黑体_GBK" w:hAnsi="Calibri"/>
          <w:bCs/>
          <w:snapToGrid w:val="0"/>
          <w:kern w:val="0"/>
          <w:sz w:val="32"/>
          <w:szCs w:val="32"/>
        </w:rPr>
        <w:t>、水土保持管理</w:t>
      </w:r>
    </w:p>
    <w:p w:rsidR="00077D91" w:rsidRDefault="00C23A39">
      <w:pPr>
        <w:spacing w:line="594" w:lineRule="exac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 xml:space="preserve">　　</w:t>
      </w:r>
      <w:r>
        <w:rPr>
          <w:rFonts w:ascii="方正仿宋_GBK" w:eastAsia="方正仿宋_GBK" w:hAnsi="Calibri" w:hint="eastAsia"/>
          <w:bCs/>
          <w:snapToGrid w:val="0"/>
          <w:color w:val="000000"/>
          <w:kern w:val="0"/>
          <w:sz w:val="32"/>
          <w:szCs w:val="32"/>
        </w:rPr>
        <w:t>基本同意方案中提出的组织管理、后续设计、水土保持监测、水土保持监理、水土保持施工、水土保持设施验收等水土保持</w:t>
      </w:r>
      <w:r>
        <w:rPr>
          <w:rFonts w:ascii="方正仿宋_GBK" w:eastAsia="方正仿宋_GBK" w:hAnsi="Calibri" w:hint="eastAsia"/>
          <w:bCs/>
          <w:snapToGrid w:val="0"/>
          <w:color w:val="000000"/>
          <w:kern w:val="0"/>
          <w:sz w:val="32"/>
          <w:szCs w:val="32"/>
        </w:rPr>
        <w:t>管理要求。</w:t>
      </w:r>
    </w:p>
    <w:p w:rsidR="00077D91" w:rsidRDefault="00077D91">
      <w:pPr>
        <w:pStyle w:val="2"/>
        <w:spacing w:line="594" w:lineRule="exact"/>
        <w:ind w:firstLineChars="0" w:firstLine="0"/>
      </w:pPr>
    </w:p>
    <w:p w:rsidR="00077D91" w:rsidRDefault="00C23A39">
      <w:pPr>
        <w:widowControl/>
        <w:spacing w:line="594" w:lineRule="exact"/>
        <w:ind w:leftChars="200" w:left="1380" w:hangingChars="300" w:hanging="960"/>
        <w:rPr>
          <w:rFonts w:ascii="Times New Roman" w:eastAsia="方正仿宋_GBK" w:hAnsi="Times New Roman"/>
          <w:sz w:val="32"/>
          <w:szCs w:val="32"/>
        </w:rPr>
      </w:pPr>
      <w:r>
        <w:rPr>
          <w:rFonts w:ascii="Times New Roman" w:eastAsia="方正仿宋_GBK" w:hAnsi="Times New Roman"/>
          <w:sz w:val="32"/>
          <w:szCs w:val="32"/>
        </w:rPr>
        <w:t>附</w:t>
      </w:r>
      <w:r>
        <w:rPr>
          <w:rFonts w:ascii="Times New Roman" w:eastAsia="方正仿宋_GBK" w:hAnsi="Times New Roman" w:hint="eastAsia"/>
          <w:sz w:val="32"/>
          <w:szCs w:val="32"/>
        </w:rPr>
        <w:t>件</w:t>
      </w:r>
      <w:r>
        <w:rPr>
          <w:rFonts w:ascii="Times New Roman" w:eastAsia="方正仿宋_GBK" w:hAnsi="Times New Roman"/>
          <w:sz w:val="32"/>
          <w:szCs w:val="32"/>
        </w:rPr>
        <w:t>：</w:t>
      </w:r>
      <w:r>
        <w:rPr>
          <w:rFonts w:ascii="Times New Roman" w:eastAsia="方正仿宋_GBK" w:hAnsi="Times New Roman" w:hint="eastAsia"/>
          <w:bCs/>
          <w:sz w:val="32"/>
          <w:szCs w:val="32"/>
        </w:rPr>
        <w:t>重庆华电奉节尖子山风电场项目水土保持变更方案投资估算</w:t>
      </w:r>
      <w:r>
        <w:rPr>
          <w:rFonts w:ascii="Times New Roman" w:eastAsia="方正仿宋_GBK" w:hAnsi="Times New Roman" w:hint="eastAsia"/>
          <w:sz w:val="32"/>
          <w:szCs w:val="32"/>
        </w:rPr>
        <w:t>审核表</w:t>
      </w:r>
    </w:p>
    <w:p w:rsidR="00077D91" w:rsidRDefault="00C23A39">
      <w:pPr>
        <w:pStyle w:val="2"/>
        <w:spacing w:line="594" w:lineRule="exact"/>
        <w:ind w:firstLineChars="0" w:firstLine="0"/>
        <w:rPr>
          <w:rFonts w:eastAsia="方正仿宋_GBK"/>
          <w:color w:val="auto"/>
          <w:sz w:val="32"/>
          <w:szCs w:val="32"/>
        </w:rPr>
      </w:pPr>
      <w:r>
        <w:rPr>
          <w:rFonts w:eastAsia="方正仿宋_GBK"/>
          <w:noProof/>
          <w:color w:val="auto"/>
          <w:sz w:val="32"/>
          <w:szCs w:val="32"/>
        </w:rPr>
        <w:drawing>
          <wp:anchor distT="0" distB="0" distL="114300" distR="114300" simplePos="0" relativeHeight="251658240" behindDoc="0" locked="0" layoutInCell="1" allowOverlap="1">
            <wp:simplePos x="0" y="0"/>
            <wp:positionH relativeFrom="column">
              <wp:posOffset>4501515</wp:posOffset>
            </wp:positionH>
            <wp:positionV relativeFrom="paragraph">
              <wp:posOffset>384810</wp:posOffset>
            </wp:positionV>
            <wp:extent cx="742950" cy="4476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950" cy="447675"/>
                    </a:xfrm>
                    <a:prstGeom prst="rect">
                      <a:avLst/>
                    </a:prstGeom>
                    <a:noFill/>
                  </pic:spPr>
                </pic:pic>
              </a:graphicData>
            </a:graphic>
          </wp:anchor>
        </w:drawing>
      </w:r>
    </w:p>
    <w:p w:rsidR="00077D91" w:rsidRDefault="00C23A39">
      <w:pPr>
        <w:pStyle w:val="2"/>
        <w:spacing w:line="594" w:lineRule="exact"/>
        <w:ind w:firstLineChars="1600" w:firstLine="5120"/>
        <w:rPr>
          <w:color w:val="auto"/>
        </w:rPr>
      </w:pPr>
      <w:r>
        <w:rPr>
          <w:rFonts w:eastAsia="方正仿宋_GBK"/>
          <w:color w:val="auto"/>
          <w:sz w:val="32"/>
          <w:szCs w:val="32"/>
        </w:rPr>
        <w:t>专家组组长：</w:t>
      </w:r>
    </w:p>
    <w:p w:rsidR="00077D91" w:rsidRDefault="00C23A39">
      <w:pPr>
        <w:pStyle w:val="2"/>
        <w:spacing w:line="594" w:lineRule="exact"/>
        <w:ind w:firstLineChars="1750" w:firstLine="5600"/>
        <w:rPr>
          <w:rFonts w:eastAsia="方正仿宋_GBK"/>
          <w:color w:val="auto"/>
          <w:sz w:val="32"/>
          <w:szCs w:val="32"/>
        </w:rPr>
      </w:pPr>
      <w:r>
        <w:rPr>
          <w:rFonts w:eastAsia="方正仿宋_GBK" w:hint="eastAsia"/>
          <w:color w:val="auto"/>
          <w:sz w:val="32"/>
          <w:szCs w:val="32"/>
        </w:rPr>
        <w:t>2022</w:t>
      </w:r>
      <w:r>
        <w:rPr>
          <w:rFonts w:eastAsia="方正仿宋_GBK" w:hint="eastAsia"/>
          <w:color w:val="auto"/>
          <w:sz w:val="32"/>
          <w:szCs w:val="32"/>
        </w:rPr>
        <w:t>年</w:t>
      </w:r>
      <w:r>
        <w:rPr>
          <w:rFonts w:eastAsia="方正仿宋_GBK" w:hint="eastAsia"/>
          <w:color w:val="auto"/>
          <w:sz w:val="32"/>
          <w:szCs w:val="32"/>
        </w:rPr>
        <w:t>11</w:t>
      </w:r>
      <w:r>
        <w:rPr>
          <w:rFonts w:eastAsia="方正仿宋_GBK" w:hint="eastAsia"/>
          <w:color w:val="auto"/>
          <w:sz w:val="32"/>
          <w:szCs w:val="32"/>
        </w:rPr>
        <w:t>月</w:t>
      </w:r>
      <w:r>
        <w:rPr>
          <w:rFonts w:eastAsia="方正仿宋_GBK"/>
          <w:color w:val="auto"/>
          <w:sz w:val="32"/>
          <w:szCs w:val="32"/>
        </w:rPr>
        <w:t>27</w:t>
      </w:r>
      <w:r>
        <w:rPr>
          <w:rFonts w:eastAsia="方正仿宋_GBK" w:hint="eastAsia"/>
          <w:color w:val="auto"/>
          <w:sz w:val="32"/>
          <w:szCs w:val="32"/>
        </w:rPr>
        <w:t>日</w:t>
      </w:r>
    </w:p>
    <w:p w:rsidR="00077D91" w:rsidRDefault="00C23A39">
      <w:pPr>
        <w:widowControl/>
        <w:jc w:val="left"/>
        <w:rPr>
          <w:rFonts w:ascii="Times New Roman" w:eastAsia="方正仿宋_GBK" w:hAnsi="Times New Roman"/>
          <w:kern w:val="0"/>
          <w:sz w:val="32"/>
          <w:szCs w:val="32"/>
        </w:rPr>
      </w:pPr>
      <w:r>
        <w:rPr>
          <w:rFonts w:eastAsia="方正仿宋_GBK"/>
          <w:sz w:val="32"/>
          <w:szCs w:val="32"/>
        </w:rPr>
        <w:br w:type="page"/>
      </w:r>
    </w:p>
    <w:p w:rsidR="00077D91" w:rsidRDefault="00C23A39">
      <w:pPr>
        <w:spacing w:line="400" w:lineRule="exact"/>
        <w:rPr>
          <w:rFonts w:ascii="方正黑体_GBK" w:eastAsia="方正黑体_GBK" w:hAnsi="Times New Roman"/>
          <w:kern w:val="0"/>
          <w:sz w:val="32"/>
          <w:szCs w:val="32"/>
        </w:rPr>
      </w:pPr>
      <w:r>
        <w:rPr>
          <w:rFonts w:ascii="方正黑体_GBK" w:eastAsia="方正黑体_GBK" w:hAnsi="Times New Roman" w:hint="eastAsia"/>
          <w:sz w:val="32"/>
          <w:szCs w:val="32"/>
        </w:rPr>
        <w:lastRenderedPageBreak/>
        <w:t>附件</w:t>
      </w:r>
    </w:p>
    <w:p w:rsidR="00077D91" w:rsidRDefault="00C23A39">
      <w:pPr>
        <w:spacing w:line="400" w:lineRule="exact"/>
        <w:jc w:val="center"/>
        <w:rPr>
          <w:rFonts w:ascii="方正黑体_GBK" w:eastAsia="方正黑体_GBK" w:hAnsi="Times New Roman"/>
          <w:kern w:val="0"/>
          <w:sz w:val="30"/>
          <w:szCs w:val="30"/>
        </w:rPr>
      </w:pPr>
      <w:r>
        <w:rPr>
          <w:rFonts w:ascii="方正小标宋_GBK" w:eastAsia="方正小标宋_GBK" w:hAnsi="Times New Roman" w:hint="eastAsia"/>
          <w:bCs/>
          <w:sz w:val="30"/>
          <w:szCs w:val="30"/>
        </w:rPr>
        <w:t>重庆华电奉节尖子山风电场项目水土保持变更方案投资估算审核表</w:t>
      </w:r>
    </w:p>
    <w:p w:rsidR="00077D91" w:rsidRDefault="00C23A39">
      <w:pPr>
        <w:spacing w:line="400" w:lineRule="exact"/>
        <w:jc w:val="right"/>
        <w:rPr>
          <w:rFonts w:ascii="Times New Roman" w:eastAsia="宋体" w:hAnsi="Times New Roman"/>
          <w:kern w:val="0"/>
          <w:sz w:val="16"/>
          <w:szCs w:val="16"/>
          <w:lang w:bidi="ar"/>
        </w:rPr>
      </w:pPr>
      <w:r>
        <w:rPr>
          <w:rFonts w:ascii="Times New Roman" w:eastAsia="宋体" w:hAnsi="Times New Roman" w:hint="eastAsia"/>
          <w:kern w:val="0"/>
          <w:sz w:val="16"/>
          <w:szCs w:val="16"/>
          <w:lang w:bidi="ar"/>
        </w:rPr>
        <w:t>单位</w:t>
      </w:r>
      <w:r>
        <w:rPr>
          <w:rFonts w:ascii="Times New Roman" w:eastAsia="宋体" w:hAnsi="Times New Roman"/>
          <w:kern w:val="0"/>
          <w:sz w:val="16"/>
          <w:szCs w:val="16"/>
          <w:lang w:bidi="ar"/>
        </w:rPr>
        <w:t>：万元</w:t>
      </w:r>
    </w:p>
    <w:tbl>
      <w:tblPr>
        <w:tblW w:w="5879" w:type="pct"/>
        <w:jc w:val="center"/>
        <w:tblLayout w:type="fixed"/>
        <w:tblLook w:val="04A0" w:firstRow="1" w:lastRow="0" w:firstColumn="1" w:lastColumn="0" w:noHBand="0" w:noVBand="1"/>
      </w:tblPr>
      <w:tblGrid>
        <w:gridCol w:w="602"/>
        <w:gridCol w:w="1319"/>
        <w:gridCol w:w="1132"/>
        <w:gridCol w:w="986"/>
        <w:gridCol w:w="952"/>
        <w:gridCol w:w="1062"/>
        <w:gridCol w:w="1045"/>
        <w:gridCol w:w="968"/>
        <w:gridCol w:w="1027"/>
        <w:gridCol w:w="1048"/>
        <w:gridCol w:w="712"/>
      </w:tblGrid>
      <w:tr w:rsidR="00077D91">
        <w:trPr>
          <w:trHeight w:val="327"/>
          <w:tblHeader/>
          <w:jc w:val="center"/>
        </w:trPr>
        <w:tc>
          <w:tcPr>
            <w:tcW w:w="277" w:type="pct"/>
            <w:vMerge w:val="restar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序号</w:t>
            </w: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工程或费用名称</w:t>
            </w:r>
          </w:p>
        </w:tc>
        <w:tc>
          <w:tcPr>
            <w:tcW w:w="1902" w:type="pct"/>
            <w:gridSpan w:val="4"/>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设计投资</w:t>
            </w:r>
          </w:p>
        </w:tc>
        <w:tc>
          <w:tcPr>
            <w:tcW w:w="1883" w:type="pct"/>
            <w:gridSpan w:val="4"/>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审核投资</w:t>
            </w:r>
          </w:p>
        </w:tc>
        <w:tc>
          <w:tcPr>
            <w:tcW w:w="328" w:type="pct"/>
            <w:vMerge w:val="restar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核增、减（</w:t>
            </w:r>
            <w:r>
              <w:rPr>
                <w:rFonts w:ascii="宋体" w:eastAsia="宋体" w:hAnsi="宋体" w:cs="宋体" w:hint="eastAsia"/>
                <w:b/>
                <w:bCs/>
                <w:color w:val="000000"/>
                <w:kern w:val="0"/>
                <w:sz w:val="18"/>
                <w:szCs w:val="18"/>
                <w:lang w:bidi="ar"/>
              </w:rPr>
              <w:t>+</w:t>
            </w:r>
            <w:r>
              <w:rPr>
                <w:rFonts w:ascii="宋体" w:eastAsia="宋体" w:hAnsi="宋体" w:cs="宋体" w:hint="eastAsia"/>
                <w:b/>
                <w:bCs/>
                <w:color w:val="000000"/>
                <w:kern w:val="0"/>
                <w:sz w:val="18"/>
                <w:szCs w:val="18"/>
                <w:lang w:bidi="ar"/>
              </w:rPr>
              <w:t>、</w:t>
            </w:r>
            <w:r>
              <w:rPr>
                <w:rFonts w:ascii="宋体" w:eastAsia="宋体" w:hAnsi="宋体" w:cs="宋体" w:hint="eastAsia"/>
                <w:b/>
                <w:bCs/>
                <w:color w:val="000000"/>
                <w:kern w:val="0"/>
                <w:sz w:val="18"/>
                <w:szCs w:val="18"/>
                <w:lang w:bidi="ar"/>
              </w:rPr>
              <w:t>-</w:t>
            </w:r>
            <w:r>
              <w:rPr>
                <w:rFonts w:ascii="宋体" w:eastAsia="宋体" w:hAnsi="宋体" w:cs="宋体" w:hint="eastAsia"/>
                <w:b/>
                <w:bCs/>
                <w:color w:val="000000"/>
                <w:kern w:val="0"/>
                <w:sz w:val="18"/>
                <w:szCs w:val="18"/>
                <w:lang w:bidi="ar"/>
              </w:rPr>
              <w:t>）</w:t>
            </w:r>
          </w:p>
        </w:tc>
      </w:tr>
      <w:tr w:rsidR="00077D91">
        <w:trPr>
          <w:trHeight w:val="327"/>
          <w:tblHeader/>
          <w:jc w:val="center"/>
        </w:trPr>
        <w:tc>
          <w:tcPr>
            <w:tcW w:w="277" w:type="pct"/>
            <w:vMerge/>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宋体" w:eastAsia="宋体" w:hAnsi="宋体" w:cs="宋体"/>
                <w:b/>
                <w:bCs/>
                <w:color w:val="000000"/>
                <w:sz w:val="18"/>
                <w:szCs w:val="18"/>
              </w:rPr>
            </w:pPr>
          </w:p>
        </w:tc>
        <w:tc>
          <w:tcPr>
            <w:tcW w:w="607" w:type="pct"/>
            <w:vMerge/>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宋体" w:eastAsia="宋体" w:hAnsi="宋体" w:cs="宋体"/>
                <w:b/>
                <w:bCs/>
                <w:color w:val="000000"/>
                <w:sz w:val="18"/>
                <w:szCs w:val="18"/>
              </w:rPr>
            </w:pP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方案</w:t>
            </w:r>
          </w:p>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新增</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sz w:val="18"/>
                <w:szCs w:val="18"/>
              </w:rPr>
              <w:t>原方案</w:t>
            </w:r>
          </w:p>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sz w:val="18"/>
                <w:szCs w:val="18"/>
              </w:rPr>
              <w:t>已实施</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主体</w:t>
            </w:r>
          </w:p>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已列</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小计</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方案</w:t>
            </w:r>
          </w:p>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新增</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sz w:val="18"/>
                <w:szCs w:val="18"/>
              </w:rPr>
              <w:t>原方案</w:t>
            </w:r>
          </w:p>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sz w:val="18"/>
                <w:szCs w:val="18"/>
              </w:rPr>
              <w:t>已实施</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主体</w:t>
            </w:r>
          </w:p>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已列</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sz w:val="18"/>
                <w:szCs w:val="18"/>
              </w:rPr>
              <w:t>合计</w:t>
            </w:r>
          </w:p>
        </w:tc>
        <w:tc>
          <w:tcPr>
            <w:tcW w:w="328" w:type="pct"/>
            <w:vMerge/>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宋体" w:eastAsia="宋体" w:hAnsi="宋体" w:cs="宋体"/>
                <w:b/>
                <w:bCs/>
                <w:color w:val="000000"/>
                <w:sz w:val="18"/>
                <w:szCs w:val="18"/>
              </w:rPr>
            </w:pP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第一部分</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工程措施</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832.41</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57.71</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255.49</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1145.61</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832.41</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57.71</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255.49</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1145.61</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发电机组防治区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73.17</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12.48</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85.65</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73.17</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12.48</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85.65</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升压站防治</w:t>
            </w:r>
            <w:proofErr w:type="gramEnd"/>
            <w:r>
              <w:rPr>
                <w:rFonts w:ascii="宋体" w:eastAsia="宋体" w:hAnsi="宋体" w:cs="宋体" w:hint="eastAsia"/>
                <w:color w:val="000000"/>
                <w:kern w:val="0"/>
                <w:sz w:val="18"/>
                <w:szCs w:val="18"/>
                <w:lang w:bidi="ar"/>
              </w:rPr>
              <w:t>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
                <w:bCs/>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0.04</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12.70</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12.74</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
                <w:bCs/>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0.04</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12.70</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12.74</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集电线路</w:t>
            </w:r>
            <w:proofErr w:type="gramEnd"/>
            <w:r>
              <w:rPr>
                <w:rFonts w:ascii="宋体" w:eastAsia="宋体" w:hAnsi="宋体" w:cs="宋体" w:hint="eastAsia"/>
                <w:color w:val="000000"/>
                <w:kern w:val="0"/>
                <w:sz w:val="18"/>
                <w:szCs w:val="18"/>
                <w:lang w:bidi="ar"/>
              </w:rPr>
              <w:t>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
                <w:bCs/>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1.43</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1.43</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
                <w:bCs/>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1.43</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1.43</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道路工程防治区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759.1</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43.66</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240.39</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1043.15</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759.1</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43.66</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240.39</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1043.15</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施工生产防治区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0.14</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0.10</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2.4</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2.64</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0.14</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0.10</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2.4</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2.64</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第二部分</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植物措施</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1112.38</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128.6</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704.31</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1945.29</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1112.38</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128.6</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704.31</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1945.29</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发电机组防治区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103.20</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4.76</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107.96</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103.20</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4.76</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107.96</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升压站防治</w:t>
            </w:r>
            <w:proofErr w:type="gramEnd"/>
            <w:r>
              <w:rPr>
                <w:rFonts w:ascii="宋体" w:eastAsia="宋体" w:hAnsi="宋体" w:cs="宋体" w:hint="eastAsia"/>
                <w:color w:val="000000"/>
                <w:kern w:val="0"/>
                <w:sz w:val="18"/>
                <w:szCs w:val="18"/>
                <w:lang w:bidi="ar"/>
              </w:rPr>
              <w:t>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Cs/>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0.17</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12.90</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13.07</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Cs/>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0.17</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12.90</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13.07</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集电线路</w:t>
            </w:r>
            <w:proofErr w:type="gramEnd"/>
            <w:r>
              <w:rPr>
                <w:rFonts w:ascii="宋体" w:eastAsia="宋体" w:hAnsi="宋体" w:cs="宋体" w:hint="eastAsia"/>
                <w:color w:val="000000"/>
                <w:kern w:val="0"/>
                <w:sz w:val="18"/>
                <w:szCs w:val="18"/>
                <w:lang w:bidi="ar"/>
              </w:rPr>
              <w:t>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Cs/>
                <w:sz w:val="18"/>
                <w:szCs w:val="18"/>
              </w:rPr>
            </w:pP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1.38</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1.38</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Cs/>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1.38</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1.38</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道路工程防治区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1003.80</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121.59</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689.14</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1814.53</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1003.80</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121.59</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689.14</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1814.53</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施工生产防治区</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5.38</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0.70</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2.27</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8.35</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5.38</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0.70</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2.27</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8.35</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第三部分</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监测措施</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b/>
                <w:bCs/>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30.22</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b/>
                <w:bCs/>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30.22</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b/>
                <w:bCs/>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30.22</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b/>
                <w:bCs/>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30.22</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第四部分</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施工临时措施</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38.90</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38.07</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14.72</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91.69</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38.90</w:t>
            </w:r>
          </w:p>
        </w:tc>
        <w:tc>
          <w:tcPr>
            <w:tcW w:w="4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38.07</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14.72</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91.69</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发电机组防治区</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adjustRightInd w:val="0"/>
              <w:snapToGrid w:val="0"/>
              <w:jc w:val="center"/>
              <w:rPr>
                <w:rFonts w:ascii="Times New Roman" w:hAnsi="Times New Roman"/>
                <w:b/>
                <w:bCs/>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3.77</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3.77</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b/>
                <w:bCs/>
                <w:sz w:val="18"/>
                <w:szCs w:val="18"/>
              </w:rPr>
            </w:pPr>
          </w:p>
        </w:tc>
        <w:tc>
          <w:tcPr>
            <w:tcW w:w="4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3.77</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3.77</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升压站防治</w:t>
            </w:r>
            <w:proofErr w:type="gramEnd"/>
            <w:r>
              <w:rPr>
                <w:rFonts w:ascii="宋体" w:eastAsia="宋体" w:hAnsi="宋体" w:cs="宋体" w:hint="eastAsia"/>
                <w:color w:val="000000"/>
                <w:kern w:val="0"/>
                <w:sz w:val="18"/>
                <w:szCs w:val="18"/>
                <w:lang w:bidi="ar"/>
              </w:rPr>
              <w:t>区</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adjustRightInd w:val="0"/>
              <w:snapToGrid w:val="0"/>
              <w:jc w:val="center"/>
              <w:rPr>
                <w:rFonts w:ascii="Times New Roman" w:hAnsi="Times New Roman"/>
                <w:b/>
                <w:bCs/>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0.42</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0.42</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b/>
                <w:bCs/>
                <w:sz w:val="18"/>
                <w:szCs w:val="18"/>
              </w:rPr>
            </w:pPr>
          </w:p>
        </w:tc>
        <w:tc>
          <w:tcPr>
            <w:tcW w:w="4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0.42</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0.42</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道路工程防治区</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adjustRightInd w:val="0"/>
              <w:snapToGrid w:val="0"/>
              <w:jc w:val="center"/>
              <w:rPr>
                <w:rFonts w:ascii="Times New Roman" w:hAnsi="Times New Roman"/>
                <w:b/>
                <w:bCs/>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33.58</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14.40</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47.98</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b/>
                <w:bCs/>
                <w:sz w:val="18"/>
                <w:szCs w:val="18"/>
              </w:rPr>
            </w:pPr>
          </w:p>
        </w:tc>
        <w:tc>
          <w:tcPr>
            <w:tcW w:w="4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33.58</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14.40</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47.98</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施工生产防治区</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adjustRightInd w:val="0"/>
              <w:snapToGrid w:val="0"/>
              <w:jc w:val="center"/>
              <w:rPr>
                <w:rFonts w:ascii="Times New Roman" w:hAnsi="Times New Roman"/>
                <w:b/>
                <w:bCs/>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0.30</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0.32</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0.62</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b/>
                <w:bCs/>
                <w:sz w:val="18"/>
                <w:szCs w:val="18"/>
              </w:rPr>
            </w:pPr>
          </w:p>
        </w:tc>
        <w:tc>
          <w:tcPr>
            <w:tcW w:w="4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0.30</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0.32</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0.62</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其他临时工程</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38.90</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adjustRightInd w:val="0"/>
              <w:snapToGrid w:val="0"/>
              <w:jc w:val="center"/>
              <w:rPr>
                <w:rFonts w:ascii="Times New Roman" w:hAnsi="Times New Roman"/>
                <w:sz w:val="18"/>
                <w:szCs w:val="18"/>
              </w:rPr>
            </w:pP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38.90</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Cs/>
                <w:sz w:val="18"/>
                <w:szCs w:val="18"/>
              </w:rPr>
            </w:pPr>
            <w:r>
              <w:rPr>
                <w:rFonts w:ascii="Times New Roman" w:hAnsi="Times New Roman"/>
                <w:bCs/>
                <w:sz w:val="18"/>
                <w:szCs w:val="18"/>
              </w:rPr>
              <w:t>38.90</w:t>
            </w:r>
          </w:p>
        </w:tc>
        <w:tc>
          <w:tcPr>
            <w:tcW w:w="4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38.90</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第五部分</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独立费用</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19.80</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127.02</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hAnsi="Times New Roman"/>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146.82</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19.80</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127.02</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sz w:val="18"/>
                <w:szCs w:val="18"/>
              </w:rPr>
            </w:pPr>
            <w:r>
              <w:rPr>
                <w:rFonts w:ascii="Times New Roman" w:hAnsi="Times New Roman"/>
                <w:sz w:val="18"/>
                <w:szCs w:val="18"/>
              </w:rPr>
              <w:t>146.82</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水土保持方案编制费</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9.80</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9.70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3</w:t>
            </w:r>
            <w:r>
              <w:rPr>
                <w:rFonts w:ascii="Times New Roman" w:eastAsia="仿宋_GB2312" w:hAnsi="Times New Roman"/>
                <w:sz w:val="18"/>
                <w:szCs w:val="18"/>
              </w:rPr>
              <w:t>9.50</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9.80</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9.70</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3</w:t>
            </w:r>
            <w:r>
              <w:rPr>
                <w:rFonts w:ascii="Times New Roman" w:eastAsia="仿宋_GB2312" w:hAnsi="Times New Roman"/>
                <w:sz w:val="18"/>
                <w:szCs w:val="18"/>
              </w:rPr>
              <w:t>9.50</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科研勘测设计费</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adjustRightInd w:val="0"/>
              <w:snapToGrid w:val="0"/>
              <w:jc w:val="center"/>
              <w:rPr>
                <w:rFonts w:ascii="Times New Roman" w:eastAsia="仿宋_GB2312" w:hAnsi="Times New Roman"/>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eastAsia="仿宋_GB2312" w:hAnsi="Times New Roman"/>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水土保持设施自主验收费</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adjustRightInd w:val="0"/>
              <w:snapToGrid w:val="0"/>
              <w:jc w:val="center"/>
              <w:rPr>
                <w:rFonts w:ascii="Times New Roman" w:eastAsia="仿宋_GB2312" w:hAnsi="Times New Roman"/>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0.74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0.74</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adjustRightInd w:val="0"/>
              <w:snapToGrid w:val="0"/>
              <w:jc w:val="center"/>
              <w:rPr>
                <w:rFonts w:ascii="Times New Roman" w:eastAsia="仿宋_GB2312" w:hAnsi="Times New Roman"/>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0.74</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0.74</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建设管理费</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2</w:t>
            </w:r>
            <w:r>
              <w:rPr>
                <w:rFonts w:ascii="Times New Roman" w:eastAsia="仿宋_GB2312" w:hAnsi="Times New Roman"/>
                <w:sz w:val="18"/>
                <w:szCs w:val="18"/>
              </w:rPr>
              <w:t>3.72</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27"/>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工程建设监理</w:t>
            </w:r>
            <w:r>
              <w:rPr>
                <w:rFonts w:ascii="宋体" w:eastAsia="宋体" w:hAnsi="宋体" w:cs="宋体" w:hint="eastAsia"/>
                <w:color w:val="000000"/>
                <w:kern w:val="0"/>
                <w:sz w:val="18"/>
                <w:szCs w:val="18"/>
                <w:lang w:bidi="ar"/>
              </w:rPr>
              <w:lastRenderedPageBreak/>
              <w:t>费</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3</w:t>
            </w:r>
            <w:r>
              <w:rPr>
                <w:rFonts w:ascii="Times New Roman" w:eastAsia="仿宋_GB2312" w:hAnsi="Times New Roman"/>
                <w:sz w:val="18"/>
                <w:szCs w:val="18"/>
              </w:rPr>
              <w:t>9.14</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3</w:t>
            </w:r>
            <w:r>
              <w:rPr>
                <w:rFonts w:ascii="Times New Roman" w:eastAsia="仿宋_GB2312" w:hAnsi="Times New Roman"/>
                <w:sz w:val="18"/>
                <w:szCs w:val="18"/>
              </w:rPr>
              <w:t>9.14</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3</w:t>
            </w:r>
            <w:r>
              <w:rPr>
                <w:rFonts w:ascii="Times New Roman" w:eastAsia="仿宋_GB2312" w:hAnsi="Times New Roman"/>
                <w:sz w:val="18"/>
                <w:szCs w:val="18"/>
              </w:rPr>
              <w:t>9.14</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3</w:t>
            </w:r>
            <w:r>
              <w:rPr>
                <w:rFonts w:ascii="Times New Roman" w:eastAsia="仿宋_GB2312" w:hAnsi="Times New Roman"/>
                <w:sz w:val="18"/>
                <w:szCs w:val="18"/>
              </w:rPr>
              <w:t>9.14</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12"/>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6</w:t>
            </w: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招标代理服务费</w:t>
            </w:r>
          </w:p>
        </w:tc>
        <w:tc>
          <w:tcPr>
            <w:tcW w:w="5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0</w:t>
            </w:r>
            <w:r>
              <w:rPr>
                <w:rFonts w:ascii="Times New Roman" w:eastAsia="仿宋_GB2312" w:hAnsi="Times New Roman"/>
                <w:sz w:val="18"/>
                <w:szCs w:val="18"/>
              </w:rPr>
              <w:t>.00</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0</w:t>
            </w:r>
            <w:r>
              <w:rPr>
                <w:rFonts w:ascii="Times New Roman" w:eastAsia="仿宋_GB2312" w:hAnsi="Times New Roman"/>
                <w:sz w:val="18"/>
                <w:szCs w:val="18"/>
              </w:rPr>
              <w:t>.00</w:t>
            </w:r>
          </w:p>
        </w:tc>
        <w:tc>
          <w:tcPr>
            <w:tcW w:w="4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0</w:t>
            </w:r>
            <w:r>
              <w:rPr>
                <w:rFonts w:ascii="Times New Roman" w:eastAsia="仿宋_GB2312" w:hAnsi="Times New Roman"/>
                <w:sz w:val="18"/>
                <w:szCs w:val="18"/>
              </w:rPr>
              <w:t>.00</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bottom"/>
              <w:rPr>
                <w:rFonts w:ascii="Times New Roman" w:eastAsia="仿宋_GB2312" w:hAnsi="Times New Roman"/>
                <w:sz w:val="18"/>
                <w:szCs w:val="18"/>
              </w:rPr>
            </w:pPr>
            <w:r>
              <w:rPr>
                <w:rFonts w:ascii="Times New Roman" w:eastAsia="仿宋_GB2312" w:hAnsi="Times New Roman" w:hint="eastAsia"/>
                <w:sz w:val="18"/>
                <w:szCs w:val="18"/>
              </w:rPr>
              <w:t>0</w:t>
            </w:r>
            <w:r>
              <w:rPr>
                <w:rFonts w:ascii="Times New Roman" w:eastAsia="仿宋_GB2312" w:hAnsi="Times New Roman"/>
                <w:sz w:val="18"/>
                <w:szCs w:val="18"/>
              </w:rPr>
              <w:t>.00</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r>
      <w:tr w:rsidR="00077D91">
        <w:trPr>
          <w:trHeight w:val="312"/>
          <w:jc w:val="center"/>
        </w:trPr>
        <w:tc>
          <w:tcPr>
            <w:tcW w:w="884" w:type="pct"/>
            <w:gridSpan w:val="2"/>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一至五部分合计</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2003.49</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381.62</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974.52</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3359.63</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2003.49</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381.62</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974.52</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adjustRightInd w:val="0"/>
              <w:snapToGrid w:val="0"/>
              <w:jc w:val="center"/>
              <w:rPr>
                <w:rFonts w:ascii="Times New Roman" w:hAnsi="Times New Roman"/>
                <w:b/>
                <w:bCs/>
                <w:sz w:val="18"/>
                <w:szCs w:val="18"/>
              </w:rPr>
            </w:pPr>
            <w:r>
              <w:rPr>
                <w:rFonts w:ascii="Times New Roman" w:hAnsi="Times New Roman"/>
                <w:b/>
                <w:bCs/>
                <w:sz w:val="18"/>
                <w:szCs w:val="18"/>
              </w:rPr>
              <w:t>3359.63</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12"/>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六</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基本预备费</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20.21</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宋体" w:eastAsia="宋体" w:hAnsi="宋体" w:cs="宋体"/>
                <w:b/>
                <w:bCs/>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b/>
                <w:bCs/>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20.21</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20.21</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宋体" w:eastAsia="宋体" w:hAnsi="宋体" w:cs="宋体"/>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b/>
                <w:bCs/>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20.21</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12"/>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七</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水土保持补偿费</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24.25</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宋体" w:eastAsia="宋体" w:hAnsi="宋体" w:cs="宋体"/>
                <w:b/>
                <w:bCs/>
                <w:color w:val="000000"/>
                <w:sz w:val="18"/>
                <w:szCs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b/>
                <w:bCs/>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24.25</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24.25</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077D91">
            <w:pPr>
              <w:adjustRightInd w:val="0"/>
              <w:snapToGrid w:val="0"/>
              <w:jc w:val="center"/>
              <w:rPr>
                <w:rFonts w:ascii="宋体" w:eastAsia="宋体" w:hAnsi="宋体" w:cs="宋体"/>
                <w:b/>
                <w:bCs/>
                <w:color w:val="000000"/>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077D91">
            <w:pPr>
              <w:widowControl/>
              <w:adjustRightInd w:val="0"/>
              <w:snapToGrid w:val="0"/>
              <w:jc w:val="center"/>
              <w:textAlignment w:val="center"/>
              <w:rPr>
                <w:rFonts w:ascii="宋体" w:eastAsia="宋体" w:hAnsi="宋体" w:cs="宋体"/>
                <w:b/>
                <w:bCs/>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sz w:val="18"/>
                <w:szCs w:val="18"/>
              </w:rPr>
              <w:t>24.25</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r w:rsidR="00077D91">
        <w:trPr>
          <w:trHeight w:val="312"/>
          <w:jc w:val="center"/>
        </w:trPr>
        <w:tc>
          <w:tcPr>
            <w:tcW w:w="27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八</w:t>
            </w:r>
          </w:p>
        </w:tc>
        <w:tc>
          <w:tcPr>
            <w:tcW w:w="607"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工程静态总投资</w:t>
            </w:r>
          </w:p>
        </w:tc>
        <w:tc>
          <w:tcPr>
            <w:tcW w:w="52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2</w:t>
            </w:r>
            <w:r>
              <w:rPr>
                <w:rFonts w:ascii="Times New Roman" w:eastAsia="仿宋_GB2312" w:hAnsi="Times New Roman"/>
                <w:b/>
                <w:bCs/>
                <w:sz w:val="18"/>
                <w:szCs w:val="18"/>
              </w:rPr>
              <w:t>247.95</w:t>
            </w:r>
          </w:p>
        </w:tc>
        <w:tc>
          <w:tcPr>
            <w:tcW w:w="454"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3</w:t>
            </w:r>
            <w:r>
              <w:rPr>
                <w:rFonts w:ascii="Times New Roman" w:eastAsia="仿宋_GB2312" w:hAnsi="Times New Roman"/>
                <w:b/>
                <w:bCs/>
                <w:sz w:val="18"/>
                <w:szCs w:val="18"/>
              </w:rPr>
              <w:t>81.62</w:t>
            </w:r>
          </w:p>
        </w:tc>
        <w:tc>
          <w:tcPr>
            <w:tcW w:w="43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9</w:t>
            </w:r>
            <w:r>
              <w:rPr>
                <w:rFonts w:ascii="Times New Roman" w:eastAsia="仿宋_GB2312" w:hAnsi="Times New Roman"/>
                <w:b/>
                <w:bCs/>
                <w:sz w:val="18"/>
                <w:szCs w:val="18"/>
              </w:rPr>
              <w:t>74.52</w:t>
            </w:r>
          </w:p>
        </w:tc>
        <w:tc>
          <w:tcPr>
            <w:tcW w:w="489"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3</w:t>
            </w:r>
            <w:r>
              <w:rPr>
                <w:rFonts w:ascii="Times New Roman" w:eastAsia="仿宋_GB2312" w:hAnsi="Times New Roman"/>
                <w:b/>
                <w:bCs/>
                <w:sz w:val="18"/>
                <w:szCs w:val="18"/>
              </w:rPr>
              <w:t>604.09</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2</w:t>
            </w:r>
            <w:r>
              <w:rPr>
                <w:rFonts w:ascii="Times New Roman" w:eastAsia="仿宋_GB2312" w:hAnsi="Times New Roman"/>
                <w:b/>
                <w:bCs/>
                <w:sz w:val="18"/>
                <w:szCs w:val="18"/>
              </w:rPr>
              <w:t>247.95</w:t>
            </w:r>
          </w:p>
        </w:tc>
        <w:tc>
          <w:tcPr>
            <w:tcW w:w="446"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3</w:t>
            </w:r>
            <w:r>
              <w:rPr>
                <w:rFonts w:ascii="Times New Roman" w:eastAsia="仿宋_GB2312" w:hAnsi="Times New Roman"/>
                <w:b/>
                <w:bCs/>
                <w:sz w:val="18"/>
                <w:szCs w:val="18"/>
              </w:rPr>
              <w:t>81.62</w:t>
            </w:r>
          </w:p>
        </w:tc>
        <w:tc>
          <w:tcPr>
            <w:tcW w:w="473"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9</w:t>
            </w:r>
            <w:r>
              <w:rPr>
                <w:rFonts w:ascii="Times New Roman" w:eastAsia="仿宋_GB2312" w:hAnsi="Times New Roman"/>
                <w:b/>
                <w:bCs/>
                <w:sz w:val="18"/>
                <w:szCs w:val="18"/>
              </w:rPr>
              <w:t>74.52</w:t>
            </w:r>
          </w:p>
        </w:tc>
        <w:tc>
          <w:tcPr>
            <w:tcW w:w="481"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Times New Roman" w:eastAsia="仿宋_GB2312" w:hAnsi="Times New Roman"/>
                <w:b/>
                <w:bCs/>
                <w:sz w:val="18"/>
                <w:szCs w:val="18"/>
              </w:rPr>
            </w:pPr>
            <w:r>
              <w:rPr>
                <w:rFonts w:ascii="Times New Roman" w:eastAsia="仿宋_GB2312" w:hAnsi="Times New Roman" w:hint="eastAsia"/>
                <w:b/>
                <w:bCs/>
                <w:sz w:val="18"/>
                <w:szCs w:val="18"/>
              </w:rPr>
              <w:t>3</w:t>
            </w:r>
            <w:r>
              <w:rPr>
                <w:rFonts w:ascii="Times New Roman" w:eastAsia="仿宋_GB2312" w:hAnsi="Times New Roman"/>
                <w:b/>
                <w:bCs/>
                <w:sz w:val="18"/>
                <w:szCs w:val="18"/>
              </w:rPr>
              <w:t>604.09</w:t>
            </w:r>
          </w:p>
        </w:tc>
        <w:tc>
          <w:tcPr>
            <w:tcW w:w="328" w:type="pct"/>
            <w:tcBorders>
              <w:top w:val="single" w:sz="4" w:space="0" w:color="000000"/>
              <w:left w:val="single" w:sz="4" w:space="0" w:color="000000"/>
              <w:bottom w:val="single" w:sz="4" w:space="0" w:color="000000"/>
              <w:right w:val="single" w:sz="4" w:space="0" w:color="000000"/>
            </w:tcBorders>
            <w:vAlign w:val="center"/>
          </w:tcPr>
          <w:p w:rsidR="00077D91" w:rsidRDefault="00C23A39">
            <w:pPr>
              <w:widowControl/>
              <w:adjustRightInd w:val="0"/>
              <w:snapToGrid w:val="0"/>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 xml:space="preserve">0.00 </w:t>
            </w:r>
          </w:p>
        </w:tc>
      </w:tr>
    </w:tbl>
    <w:p w:rsidR="00077D91" w:rsidRDefault="00077D91">
      <w:pPr>
        <w:pStyle w:val="2"/>
        <w:ind w:firstLineChars="1400" w:firstLine="4480"/>
        <w:rPr>
          <w:rFonts w:eastAsia="方正仿宋_GBK"/>
          <w:color w:val="auto"/>
          <w:sz w:val="32"/>
          <w:szCs w:val="32"/>
        </w:rPr>
      </w:pPr>
    </w:p>
    <w:sectPr w:rsidR="00077D91">
      <w:footerReference w:type="even" r:id="rId9"/>
      <w:footerReference w:type="default" r:id="rId10"/>
      <w:pgSz w:w="11906" w:h="16838"/>
      <w:pgMar w:top="1985" w:right="1446" w:bottom="1684" w:left="1446"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A39" w:rsidRDefault="00C23A39">
      <w:r>
        <w:separator/>
      </w:r>
    </w:p>
  </w:endnote>
  <w:endnote w:type="continuationSeparator" w:id="0">
    <w:p w:rsidR="00C23A39" w:rsidRDefault="00C2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1" w:rsidRDefault="00C23A39">
    <w:pPr>
      <w:pStyle w:val="a6"/>
      <w:framePr w:wrap="around" w:vAnchor="text" w:hAnchor="margin" w:xAlign="center" w:y="1"/>
      <w:rPr>
        <w:rStyle w:val="a8"/>
      </w:rPr>
    </w:pPr>
    <w:r>
      <w:fldChar w:fldCharType="begin"/>
    </w:r>
    <w:r>
      <w:rPr>
        <w:rStyle w:val="a8"/>
      </w:rPr>
      <w:instrText xml:space="preserve">PAGE  </w:instrText>
    </w:r>
    <w:r>
      <w:fldChar w:fldCharType="end"/>
    </w:r>
  </w:p>
  <w:p w:rsidR="00077D91" w:rsidRDefault="00077D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1" w:rsidRDefault="00C23A39">
    <w:pPr>
      <w:pStyle w:val="a6"/>
      <w:framePr w:wrap="around" w:vAnchor="text" w:hAnchor="margin" w:xAlign="center" w:y="1"/>
      <w:rPr>
        <w:rStyle w:val="a8"/>
      </w:rPr>
    </w:pPr>
    <w:r>
      <w:fldChar w:fldCharType="begin"/>
    </w:r>
    <w:r>
      <w:rPr>
        <w:rStyle w:val="a8"/>
      </w:rPr>
      <w:instrText xml:space="preserve">PAGE  </w:instrText>
    </w:r>
    <w:r>
      <w:fldChar w:fldCharType="separate"/>
    </w:r>
    <w:r w:rsidR="0085678E">
      <w:rPr>
        <w:rStyle w:val="a8"/>
        <w:noProof/>
      </w:rPr>
      <w:t>4</w:t>
    </w:r>
    <w:r>
      <w:fldChar w:fldCharType="end"/>
    </w:r>
  </w:p>
  <w:p w:rsidR="00077D91" w:rsidRDefault="00077D91">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A39" w:rsidRDefault="00C23A39">
      <w:r>
        <w:separator/>
      </w:r>
    </w:p>
  </w:footnote>
  <w:footnote w:type="continuationSeparator" w:id="0">
    <w:p w:rsidR="00C23A39" w:rsidRDefault="00C23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924DD4D8"/>
    <w:rsid w:val="96FE9EFE"/>
    <w:rsid w:val="BA7B23C6"/>
    <w:rsid w:val="BEFE32AD"/>
    <w:rsid w:val="CFFF7263"/>
    <w:rsid w:val="DED782E6"/>
    <w:rsid w:val="DF7F9546"/>
    <w:rsid w:val="EFFF58F5"/>
    <w:rsid w:val="F0B7619A"/>
    <w:rsid w:val="F1AC5175"/>
    <w:rsid w:val="F2FE282B"/>
    <w:rsid w:val="F3FB0845"/>
    <w:rsid w:val="F3FED0B4"/>
    <w:rsid w:val="F9FD29CF"/>
    <w:rsid w:val="FCF75F16"/>
    <w:rsid w:val="FDE419AA"/>
    <w:rsid w:val="FECF230B"/>
    <w:rsid w:val="FF7E7199"/>
    <w:rsid w:val="FFBC3BE3"/>
    <w:rsid w:val="FFD5B995"/>
    <w:rsid w:val="FFFB5D56"/>
    <w:rsid w:val="FFFF51E4"/>
    <w:rsid w:val="00000605"/>
    <w:rsid w:val="00012BAC"/>
    <w:rsid w:val="000649C7"/>
    <w:rsid w:val="00071D96"/>
    <w:rsid w:val="00074C37"/>
    <w:rsid w:val="00077D91"/>
    <w:rsid w:val="00082088"/>
    <w:rsid w:val="00096CEE"/>
    <w:rsid w:val="000B0CF9"/>
    <w:rsid w:val="000B68B0"/>
    <w:rsid w:val="000D0BAC"/>
    <w:rsid w:val="000E314B"/>
    <w:rsid w:val="000E69AF"/>
    <w:rsid w:val="000F3345"/>
    <w:rsid w:val="00123EA4"/>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D25F4"/>
    <w:rsid w:val="002F5F39"/>
    <w:rsid w:val="002F7AEB"/>
    <w:rsid w:val="0032254C"/>
    <w:rsid w:val="003400A7"/>
    <w:rsid w:val="003412AC"/>
    <w:rsid w:val="00345138"/>
    <w:rsid w:val="003558D6"/>
    <w:rsid w:val="003661C7"/>
    <w:rsid w:val="003718D7"/>
    <w:rsid w:val="003863F5"/>
    <w:rsid w:val="003D5855"/>
    <w:rsid w:val="003F6C1C"/>
    <w:rsid w:val="00415008"/>
    <w:rsid w:val="00416BE9"/>
    <w:rsid w:val="0042712E"/>
    <w:rsid w:val="004306F2"/>
    <w:rsid w:val="00443C83"/>
    <w:rsid w:val="00450581"/>
    <w:rsid w:val="00474189"/>
    <w:rsid w:val="00483A2E"/>
    <w:rsid w:val="004A1C1D"/>
    <w:rsid w:val="004B0790"/>
    <w:rsid w:val="004D61F5"/>
    <w:rsid w:val="004E3A6D"/>
    <w:rsid w:val="0050533E"/>
    <w:rsid w:val="00510FA8"/>
    <w:rsid w:val="0051166D"/>
    <w:rsid w:val="00546E7E"/>
    <w:rsid w:val="00546EC0"/>
    <w:rsid w:val="00551A12"/>
    <w:rsid w:val="00577F49"/>
    <w:rsid w:val="0058147B"/>
    <w:rsid w:val="00594935"/>
    <w:rsid w:val="005B707D"/>
    <w:rsid w:val="005C51EF"/>
    <w:rsid w:val="005E19DE"/>
    <w:rsid w:val="005E4F0A"/>
    <w:rsid w:val="005F4CCF"/>
    <w:rsid w:val="00633F62"/>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5678E"/>
    <w:rsid w:val="00881B53"/>
    <w:rsid w:val="0089659E"/>
    <w:rsid w:val="008A16A3"/>
    <w:rsid w:val="008B38E0"/>
    <w:rsid w:val="008F12C8"/>
    <w:rsid w:val="008F417A"/>
    <w:rsid w:val="00920830"/>
    <w:rsid w:val="009543F7"/>
    <w:rsid w:val="009559AF"/>
    <w:rsid w:val="00971841"/>
    <w:rsid w:val="00976E94"/>
    <w:rsid w:val="00993A6B"/>
    <w:rsid w:val="009A40BE"/>
    <w:rsid w:val="009A4F89"/>
    <w:rsid w:val="009B6F90"/>
    <w:rsid w:val="009C6F88"/>
    <w:rsid w:val="009E0ABA"/>
    <w:rsid w:val="009E10A6"/>
    <w:rsid w:val="009F130B"/>
    <w:rsid w:val="00A26738"/>
    <w:rsid w:val="00A43487"/>
    <w:rsid w:val="00A43587"/>
    <w:rsid w:val="00A45B4C"/>
    <w:rsid w:val="00A45E80"/>
    <w:rsid w:val="00A45E96"/>
    <w:rsid w:val="00A53A65"/>
    <w:rsid w:val="00A7428E"/>
    <w:rsid w:val="00A916D0"/>
    <w:rsid w:val="00AA29C2"/>
    <w:rsid w:val="00AA44E4"/>
    <w:rsid w:val="00B00E58"/>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3A39"/>
    <w:rsid w:val="00C2433B"/>
    <w:rsid w:val="00C261D2"/>
    <w:rsid w:val="00C32856"/>
    <w:rsid w:val="00C47D7C"/>
    <w:rsid w:val="00C54E0B"/>
    <w:rsid w:val="00C55F43"/>
    <w:rsid w:val="00C6282D"/>
    <w:rsid w:val="00CA7B96"/>
    <w:rsid w:val="00CC005B"/>
    <w:rsid w:val="00CC0169"/>
    <w:rsid w:val="00CC09DB"/>
    <w:rsid w:val="00CC1700"/>
    <w:rsid w:val="00CD4B52"/>
    <w:rsid w:val="00D15928"/>
    <w:rsid w:val="00D214BE"/>
    <w:rsid w:val="00D3164C"/>
    <w:rsid w:val="00D716DF"/>
    <w:rsid w:val="00D735B9"/>
    <w:rsid w:val="00D8100B"/>
    <w:rsid w:val="00D81059"/>
    <w:rsid w:val="00D83A6F"/>
    <w:rsid w:val="00D87C75"/>
    <w:rsid w:val="00D96A7F"/>
    <w:rsid w:val="00DA55C4"/>
    <w:rsid w:val="00DA647F"/>
    <w:rsid w:val="00DC0C94"/>
    <w:rsid w:val="00DD1780"/>
    <w:rsid w:val="00DD3F4A"/>
    <w:rsid w:val="00DF7B16"/>
    <w:rsid w:val="00E00378"/>
    <w:rsid w:val="00E12DF9"/>
    <w:rsid w:val="00E31C30"/>
    <w:rsid w:val="00E52538"/>
    <w:rsid w:val="00E7136A"/>
    <w:rsid w:val="00EC61A9"/>
    <w:rsid w:val="00EF3A1D"/>
    <w:rsid w:val="00EF7973"/>
    <w:rsid w:val="00F1599A"/>
    <w:rsid w:val="00F46C9A"/>
    <w:rsid w:val="00F536B4"/>
    <w:rsid w:val="00F575D5"/>
    <w:rsid w:val="00F60FAA"/>
    <w:rsid w:val="00FA2DC0"/>
    <w:rsid w:val="00FC3AA0"/>
    <w:rsid w:val="00FD23D1"/>
    <w:rsid w:val="00FF630C"/>
    <w:rsid w:val="1BD6CF5C"/>
    <w:rsid w:val="2DFB35DB"/>
    <w:rsid w:val="2EF9446B"/>
    <w:rsid w:val="337F46BB"/>
    <w:rsid w:val="3AFFCB52"/>
    <w:rsid w:val="4DDB96E2"/>
    <w:rsid w:val="54BBC4E3"/>
    <w:rsid w:val="5BEF1A8D"/>
    <w:rsid w:val="67C85268"/>
    <w:rsid w:val="67FF4FD2"/>
    <w:rsid w:val="6D7BE9D6"/>
    <w:rsid w:val="6F7D0156"/>
    <w:rsid w:val="6F9D9EF8"/>
    <w:rsid w:val="6FFF94D6"/>
    <w:rsid w:val="75C7D1F1"/>
    <w:rsid w:val="75D3ABC5"/>
    <w:rsid w:val="7CF5B894"/>
    <w:rsid w:val="7DABE936"/>
    <w:rsid w:val="7DDFF8A4"/>
    <w:rsid w:val="7DF37FA8"/>
    <w:rsid w:val="7EFE26E9"/>
    <w:rsid w:val="7F7BD41E"/>
    <w:rsid w:val="7F7D0BF2"/>
    <w:rsid w:val="7F9FD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3">
    <w:name w:val="heading 3"/>
    <w:next w:val="4"/>
    <w:qFormat/>
    <w:pPr>
      <w:keepNext/>
      <w:keepLines/>
      <w:adjustRightInd w:val="0"/>
      <w:snapToGrid w:val="0"/>
      <w:spacing w:before="120" w:after="120" w:line="460" w:lineRule="atLeast"/>
      <w:outlineLvl w:val="2"/>
    </w:pPr>
    <w:rPr>
      <w:rFonts w:ascii="宋体" w:eastAsia="宋体" w:hAnsi="宋体"/>
      <w:b/>
      <w:kern w:val="2"/>
      <w:sz w:val="24"/>
    </w:rPr>
  </w:style>
  <w:style w:type="paragraph" w:styleId="4">
    <w:name w:val="heading 4"/>
    <w:next w:val="a0"/>
    <w:qFormat/>
    <w:pPr>
      <w:keepNext/>
      <w:keepLines/>
      <w:widowControl w:val="0"/>
      <w:spacing w:before="280" w:after="290" w:line="376" w:lineRule="auto"/>
      <w:jc w:val="both"/>
      <w:outlineLvl w:val="3"/>
    </w:pPr>
    <w:rPr>
      <w:rFonts w:ascii="Arial" w:eastAsia="黑体" w:hAnsi="Arial"/>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正文缩2"/>
    <w:qFormat/>
    <w:pPr>
      <w:spacing w:line="360" w:lineRule="auto"/>
      <w:ind w:firstLineChars="100" w:firstLine="240"/>
    </w:pPr>
    <w:rPr>
      <w:rFonts w:ascii="Times New Roman" w:eastAsia="宋体" w:hAnsi="Times New Roman"/>
      <w:color w:val="FF0000"/>
      <w:sz w:val="24"/>
      <w:szCs w:val="24"/>
    </w:rPr>
  </w:style>
  <w:style w:type="paragraph" w:styleId="a0">
    <w:name w:val="Body Text First Indent"/>
    <w:qFormat/>
    <w:pPr>
      <w:widowControl w:val="0"/>
      <w:spacing w:after="120"/>
      <w:ind w:firstLineChars="100" w:firstLine="420"/>
      <w:jc w:val="both"/>
    </w:pPr>
    <w:rPr>
      <w:rFonts w:ascii="Calibri" w:eastAsia="宋体" w:hAnsi="Calibri" w:cs="仿宋"/>
      <w:color w:val="000000"/>
      <w:kern w:val="2"/>
      <w:sz w:val="24"/>
      <w:szCs w:val="24"/>
    </w:rPr>
  </w:style>
  <w:style w:type="paragraph" w:styleId="a4">
    <w:name w:val="Body Text"/>
    <w:unhideWhenUsed/>
    <w:qFormat/>
    <w:pPr>
      <w:widowControl w:val="0"/>
      <w:spacing w:after="120" w:line="460" w:lineRule="exact"/>
      <w:ind w:firstLineChars="200" w:firstLine="200"/>
      <w:jc w:val="both"/>
    </w:pPr>
    <w:rPr>
      <w:rFonts w:ascii="Times New Roman" w:eastAsia="仿宋_GB2312" w:hAnsi="Times New Roman"/>
      <w:sz w:val="24"/>
      <w:szCs w:val="21"/>
    </w:rPr>
  </w:style>
  <w:style w:type="paragraph" w:styleId="a5">
    <w:name w:val="Body Text Indent"/>
    <w:basedOn w:val="a"/>
    <w:link w:val="Char"/>
    <w:uiPriority w:val="99"/>
    <w:semiHidden/>
    <w:unhideWhenUsed/>
    <w:qFormat/>
    <w:pPr>
      <w:spacing w:after="120"/>
      <w:ind w:leftChars="200" w:left="420"/>
    </w:pPr>
  </w:style>
  <w:style w:type="paragraph" w:styleId="a6">
    <w:name w:val="footer"/>
    <w:basedOn w:val="a"/>
    <w:link w:val="Char0"/>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1">
    <w:name w:val="页眉 Char"/>
    <w:link w:val="a7"/>
    <w:uiPriority w:val="99"/>
    <w:qFormat/>
    <w:rPr>
      <w:sz w:val="18"/>
      <w:szCs w:val="18"/>
    </w:rPr>
  </w:style>
  <w:style w:type="character" w:customStyle="1" w:styleId="Char0">
    <w:name w:val="页脚 Char"/>
    <w:link w:val="a6"/>
    <w:uiPriority w:val="99"/>
    <w:qFormat/>
    <w:rPr>
      <w:sz w:val="18"/>
      <w:szCs w:val="18"/>
    </w:rPr>
  </w:style>
  <w:style w:type="paragraph" w:customStyle="1" w:styleId="0">
    <w:name w:val="0正文"/>
    <w:basedOn w:val="a5"/>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1"/>
    <w:link w:val="a5"/>
    <w:uiPriority w:val="99"/>
    <w:semiHidden/>
    <w:qFormat/>
  </w:style>
  <w:style w:type="character" w:customStyle="1" w:styleId="Char2">
    <w:name w:val="正文啊 Char"/>
    <w:link w:val="a9"/>
    <w:qFormat/>
    <w:rPr>
      <w:rFonts w:ascii="仿宋_GB2312" w:eastAsia="仿宋_GB2312" w:hAnsi="Times New Roman" w:cs="Times New Roman"/>
      <w:kern w:val="0"/>
      <w:sz w:val="28"/>
      <w:szCs w:val="22"/>
      <w:lang w:val="en-US" w:eastAsia="zh-CN" w:bidi="ar-SA"/>
    </w:rPr>
  </w:style>
  <w:style w:type="paragraph" w:customStyle="1" w:styleId="a9">
    <w:name w:val="正文啊"/>
    <w:link w:val="Char2"/>
    <w:qFormat/>
    <w:pPr>
      <w:widowControl w:val="0"/>
      <w:spacing w:line="560" w:lineRule="exact"/>
      <w:ind w:firstLineChars="200" w:firstLine="560"/>
      <w:jc w:val="both"/>
    </w:pPr>
    <w:rPr>
      <w:rFonts w:ascii="仿宋_GB2312" w:eastAsia="仿宋_GB2312" w:hAnsi="Times New Roman"/>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 w:type="paragraph" w:customStyle="1" w:styleId="aa">
    <w:name w:val="表格内文字"/>
    <w:qFormat/>
    <w:pPr>
      <w:widowControl w:val="0"/>
      <w:adjustRightInd w:val="0"/>
      <w:snapToGrid w:val="0"/>
      <w:jc w:val="center"/>
    </w:pPr>
    <w:rPr>
      <w:rFonts w:ascii="Times New Roman" w:eastAsia="仿宋_GB2312" w:hAnsi="Times New Roman" w:cs="宋体"/>
      <w:kern w:val="2"/>
      <w:sz w:val="18"/>
      <w:szCs w:val="24"/>
    </w:rPr>
  </w:style>
  <w:style w:type="paragraph" w:styleId="ab">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3">
    <w:name w:val="heading 3"/>
    <w:next w:val="4"/>
    <w:qFormat/>
    <w:pPr>
      <w:keepNext/>
      <w:keepLines/>
      <w:adjustRightInd w:val="0"/>
      <w:snapToGrid w:val="0"/>
      <w:spacing w:before="120" w:after="120" w:line="460" w:lineRule="atLeast"/>
      <w:outlineLvl w:val="2"/>
    </w:pPr>
    <w:rPr>
      <w:rFonts w:ascii="宋体" w:eastAsia="宋体" w:hAnsi="宋体"/>
      <w:b/>
      <w:kern w:val="2"/>
      <w:sz w:val="24"/>
    </w:rPr>
  </w:style>
  <w:style w:type="paragraph" w:styleId="4">
    <w:name w:val="heading 4"/>
    <w:next w:val="a0"/>
    <w:qFormat/>
    <w:pPr>
      <w:keepNext/>
      <w:keepLines/>
      <w:widowControl w:val="0"/>
      <w:spacing w:before="280" w:after="290" w:line="376" w:lineRule="auto"/>
      <w:jc w:val="both"/>
      <w:outlineLvl w:val="3"/>
    </w:pPr>
    <w:rPr>
      <w:rFonts w:ascii="Arial" w:eastAsia="黑体" w:hAnsi="Arial"/>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正文缩2"/>
    <w:qFormat/>
    <w:pPr>
      <w:spacing w:line="360" w:lineRule="auto"/>
      <w:ind w:firstLineChars="100" w:firstLine="240"/>
    </w:pPr>
    <w:rPr>
      <w:rFonts w:ascii="Times New Roman" w:eastAsia="宋体" w:hAnsi="Times New Roman"/>
      <w:color w:val="FF0000"/>
      <w:sz w:val="24"/>
      <w:szCs w:val="24"/>
    </w:rPr>
  </w:style>
  <w:style w:type="paragraph" w:styleId="a0">
    <w:name w:val="Body Text First Indent"/>
    <w:qFormat/>
    <w:pPr>
      <w:widowControl w:val="0"/>
      <w:spacing w:after="120"/>
      <w:ind w:firstLineChars="100" w:firstLine="420"/>
      <w:jc w:val="both"/>
    </w:pPr>
    <w:rPr>
      <w:rFonts w:ascii="Calibri" w:eastAsia="宋体" w:hAnsi="Calibri" w:cs="仿宋"/>
      <w:color w:val="000000"/>
      <w:kern w:val="2"/>
      <w:sz w:val="24"/>
      <w:szCs w:val="24"/>
    </w:rPr>
  </w:style>
  <w:style w:type="paragraph" w:styleId="a4">
    <w:name w:val="Body Text"/>
    <w:unhideWhenUsed/>
    <w:qFormat/>
    <w:pPr>
      <w:widowControl w:val="0"/>
      <w:spacing w:after="120" w:line="460" w:lineRule="exact"/>
      <w:ind w:firstLineChars="200" w:firstLine="200"/>
      <w:jc w:val="both"/>
    </w:pPr>
    <w:rPr>
      <w:rFonts w:ascii="Times New Roman" w:eastAsia="仿宋_GB2312" w:hAnsi="Times New Roman"/>
      <w:sz w:val="24"/>
      <w:szCs w:val="21"/>
    </w:rPr>
  </w:style>
  <w:style w:type="paragraph" w:styleId="a5">
    <w:name w:val="Body Text Indent"/>
    <w:basedOn w:val="a"/>
    <w:link w:val="Char"/>
    <w:uiPriority w:val="99"/>
    <w:semiHidden/>
    <w:unhideWhenUsed/>
    <w:qFormat/>
    <w:pPr>
      <w:spacing w:after="120"/>
      <w:ind w:leftChars="200" w:left="420"/>
    </w:pPr>
  </w:style>
  <w:style w:type="paragraph" w:styleId="a6">
    <w:name w:val="footer"/>
    <w:basedOn w:val="a"/>
    <w:link w:val="Char0"/>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1">
    <w:name w:val="页眉 Char"/>
    <w:link w:val="a7"/>
    <w:uiPriority w:val="99"/>
    <w:qFormat/>
    <w:rPr>
      <w:sz w:val="18"/>
      <w:szCs w:val="18"/>
    </w:rPr>
  </w:style>
  <w:style w:type="character" w:customStyle="1" w:styleId="Char0">
    <w:name w:val="页脚 Char"/>
    <w:link w:val="a6"/>
    <w:uiPriority w:val="99"/>
    <w:qFormat/>
    <w:rPr>
      <w:sz w:val="18"/>
      <w:szCs w:val="18"/>
    </w:rPr>
  </w:style>
  <w:style w:type="paragraph" w:customStyle="1" w:styleId="0">
    <w:name w:val="0正文"/>
    <w:basedOn w:val="a5"/>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1"/>
    <w:link w:val="a5"/>
    <w:uiPriority w:val="99"/>
    <w:semiHidden/>
    <w:qFormat/>
  </w:style>
  <w:style w:type="character" w:customStyle="1" w:styleId="Char2">
    <w:name w:val="正文啊 Char"/>
    <w:link w:val="a9"/>
    <w:qFormat/>
    <w:rPr>
      <w:rFonts w:ascii="仿宋_GB2312" w:eastAsia="仿宋_GB2312" w:hAnsi="Times New Roman" w:cs="Times New Roman"/>
      <w:kern w:val="0"/>
      <w:sz w:val="28"/>
      <w:szCs w:val="22"/>
      <w:lang w:val="en-US" w:eastAsia="zh-CN" w:bidi="ar-SA"/>
    </w:rPr>
  </w:style>
  <w:style w:type="paragraph" w:customStyle="1" w:styleId="a9">
    <w:name w:val="正文啊"/>
    <w:link w:val="Char2"/>
    <w:qFormat/>
    <w:pPr>
      <w:widowControl w:val="0"/>
      <w:spacing w:line="560" w:lineRule="exact"/>
      <w:ind w:firstLineChars="200" w:firstLine="560"/>
      <w:jc w:val="both"/>
    </w:pPr>
    <w:rPr>
      <w:rFonts w:ascii="仿宋_GB2312" w:eastAsia="仿宋_GB2312" w:hAnsi="Times New Roman"/>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 w:type="paragraph" w:customStyle="1" w:styleId="aa">
    <w:name w:val="表格内文字"/>
    <w:qFormat/>
    <w:pPr>
      <w:widowControl w:val="0"/>
      <w:adjustRightInd w:val="0"/>
      <w:snapToGrid w:val="0"/>
      <w:jc w:val="center"/>
    </w:pPr>
    <w:rPr>
      <w:rFonts w:ascii="Times New Roman" w:eastAsia="仿宋_GB2312" w:hAnsi="Times New Roman" w:cs="宋体"/>
      <w:kern w:val="2"/>
      <w:sz w:val="18"/>
      <w:szCs w:val="24"/>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1200</Words>
  <Characters>6845</Characters>
  <Application>Microsoft Office Word</Application>
  <DocSecurity>0</DocSecurity>
  <Lines>57</Lines>
  <Paragraphs>16</Paragraphs>
  <ScaleCrop>false</ScaleCrop>
  <Company>Microsoft</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张艺馨</dc:creator>
  <cp:lastModifiedBy>王雄</cp:lastModifiedBy>
  <cp:revision>50</cp:revision>
  <dcterms:created xsi:type="dcterms:W3CDTF">2020-10-28T23:08:00Z</dcterms:created>
  <dcterms:modified xsi:type="dcterms:W3CDTF">2022-12-06T06:35:00Z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