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52" w:rsidRPr="00447A8B" w:rsidRDefault="00FD2DF9">
      <w:pPr>
        <w:adjustRightInd w:val="0"/>
        <w:snapToGrid w:val="0"/>
        <w:spacing w:line="594" w:lineRule="exact"/>
        <w:jc w:val="center"/>
        <w:rPr>
          <w:rFonts w:ascii="方正小标宋_GBK" w:eastAsia="方正小标宋_GBK"/>
          <w:snapToGrid w:val="0"/>
          <w:kern w:val="0"/>
          <w:sz w:val="44"/>
          <w:szCs w:val="44"/>
        </w:rPr>
      </w:pPr>
      <w:r w:rsidRPr="00447A8B">
        <w:rPr>
          <w:rFonts w:ascii="方正小标宋_GBK" w:eastAsia="方正小标宋_GBK" w:hint="eastAsia"/>
          <w:snapToGrid w:val="0"/>
          <w:kern w:val="0"/>
          <w:sz w:val="44"/>
          <w:szCs w:val="44"/>
        </w:rPr>
        <w:t>重庆市重要河道采砂规划</w:t>
      </w:r>
    </w:p>
    <w:p w:rsidR="00951852" w:rsidRPr="00447A8B" w:rsidRDefault="00FD2DF9">
      <w:pPr>
        <w:adjustRightInd w:val="0"/>
        <w:snapToGrid w:val="0"/>
        <w:spacing w:line="594" w:lineRule="exact"/>
        <w:jc w:val="center"/>
        <w:rPr>
          <w:rFonts w:ascii="方正小标宋_GBK" w:eastAsia="方正小标宋_GBK"/>
          <w:snapToGrid w:val="0"/>
          <w:kern w:val="0"/>
          <w:sz w:val="44"/>
          <w:szCs w:val="44"/>
        </w:rPr>
      </w:pPr>
      <w:r w:rsidRPr="00447A8B">
        <w:rPr>
          <w:rFonts w:ascii="方正小标宋_GBK" w:eastAsia="方正小标宋_GBK" w:hint="eastAsia"/>
          <w:snapToGrid w:val="0"/>
          <w:kern w:val="0"/>
          <w:sz w:val="44"/>
          <w:szCs w:val="44"/>
        </w:rPr>
        <w:t>（2016—2020年）</w:t>
      </w: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bookmarkStart w:id="0" w:name="_GoBack"/>
      <w:bookmarkEnd w:id="0"/>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DD15C4">
      <w:pPr>
        <w:adjustRightInd w:val="0"/>
        <w:snapToGrid w:val="0"/>
        <w:spacing w:line="594" w:lineRule="exact"/>
        <w:jc w:val="center"/>
        <w:rPr>
          <w:rFonts w:ascii="方正仿宋_GBK" w:eastAsia="方正仿宋_GBK"/>
          <w:b/>
          <w:snapToGrid w:val="0"/>
          <w:kern w:val="0"/>
          <w:sz w:val="32"/>
          <w:szCs w:val="32"/>
        </w:rPr>
      </w:pPr>
      <w:r w:rsidRPr="00447A8B">
        <w:rPr>
          <w:rFonts w:ascii="方正仿宋_GBK" w:eastAsia="方正仿宋_GBK" w:hint="eastAsia"/>
          <w:b/>
          <w:snapToGrid w:val="0"/>
          <w:kern w:val="0"/>
          <w:sz w:val="32"/>
          <w:szCs w:val="32"/>
        </w:rPr>
        <w:t xml:space="preserve"> </w:t>
      </w:r>
    </w:p>
    <w:p w:rsidR="00951852" w:rsidRPr="00447A8B" w:rsidRDefault="00FD2DF9">
      <w:pPr>
        <w:adjustRightInd w:val="0"/>
        <w:snapToGrid w:val="0"/>
        <w:spacing w:line="594" w:lineRule="exact"/>
        <w:jc w:val="center"/>
        <w:rPr>
          <w:rFonts w:ascii="方正仿宋_GBK" w:eastAsia="方正仿宋_GBK"/>
          <w:b/>
          <w:snapToGrid w:val="0"/>
          <w:kern w:val="0"/>
          <w:sz w:val="32"/>
          <w:szCs w:val="32"/>
        </w:rPr>
      </w:pPr>
      <w:r w:rsidRPr="00447A8B">
        <w:rPr>
          <w:rFonts w:ascii="方正仿宋_GBK" w:eastAsia="方正仿宋_GBK" w:hint="eastAsia"/>
          <w:b/>
          <w:snapToGrid w:val="0"/>
          <w:kern w:val="0"/>
          <w:sz w:val="32"/>
          <w:szCs w:val="32"/>
        </w:rPr>
        <w:t>二〇一七年十一月</w:t>
      </w: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54531A" w:rsidRPr="00447A8B" w:rsidRDefault="0054531A">
      <w:pPr>
        <w:adjustRightInd w:val="0"/>
        <w:snapToGrid w:val="0"/>
        <w:spacing w:line="594" w:lineRule="exact"/>
        <w:jc w:val="center"/>
        <w:rPr>
          <w:rFonts w:ascii="方正仿宋_GBK" w:eastAsia="方正仿宋_GBK"/>
          <w:snapToGrid w:val="0"/>
          <w:kern w:val="0"/>
          <w:sz w:val="32"/>
          <w:szCs w:val="32"/>
        </w:rPr>
      </w:pPr>
    </w:p>
    <w:p w:rsidR="0054531A" w:rsidRPr="00447A8B" w:rsidRDefault="0054531A">
      <w:pPr>
        <w:adjustRightInd w:val="0"/>
        <w:snapToGrid w:val="0"/>
        <w:spacing w:line="594" w:lineRule="exact"/>
        <w:jc w:val="center"/>
        <w:rPr>
          <w:rFonts w:ascii="方正仿宋_GBK" w:eastAsia="方正仿宋_GBK"/>
          <w:snapToGrid w:val="0"/>
          <w:kern w:val="0"/>
          <w:sz w:val="32"/>
          <w:szCs w:val="32"/>
        </w:rPr>
      </w:pPr>
    </w:p>
    <w:p w:rsidR="00951852" w:rsidRPr="00447A8B" w:rsidRDefault="00951852">
      <w:pPr>
        <w:adjustRightInd w:val="0"/>
        <w:snapToGrid w:val="0"/>
        <w:spacing w:line="594" w:lineRule="exact"/>
        <w:jc w:val="center"/>
        <w:rPr>
          <w:rFonts w:ascii="方正仿宋_GBK" w:eastAsia="方正仿宋_GBK"/>
          <w:snapToGrid w:val="0"/>
          <w:kern w:val="0"/>
          <w:sz w:val="32"/>
          <w:szCs w:val="32"/>
        </w:rPr>
      </w:pPr>
    </w:p>
    <w:p w:rsidR="00951852" w:rsidRPr="00447A8B" w:rsidRDefault="00FD2DF9">
      <w:pPr>
        <w:adjustRightInd w:val="0"/>
        <w:snapToGrid w:val="0"/>
        <w:spacing w:line="594" w:lineRule="exact"/>
        <w:jc w:val="center"/>
        <w:rPr>
          <w:rFonts w:ascii="方正小标宋_GBK" w:eastAsia="方正小标宋_GBK"/>
          <w:bCs/>
          <w:snapToGrid w:val="0"/>
          <w:kern w:val="0"/>
          <w:sz w:val="44"/>
          <w:szCs w:val="44"/>
        </w:rPr>
      </w:pPr>
      <w:r w:rsidRPr="00447A8B">
        <w:rPr>
          <w:rFonts w:ascii="方正小标宋_GBK" w:eastAsia="方正小标宋_GBK" w:hint="eastAsia"/>
          <w:bCs/>
          <w:snapToGrid w:val="0"/>
          <w:kern w:val="0"/>
          <w:sz w:val="44"/>
          <w:szCs w:val="44"/>
        </w:rPr>
        <w:lastRenderedPageBreak/>
        <w:t>目  录</w:t>
      </w:r>
    </w:p>
    <w:p w:rsidR="00951852" w:rsidRPr="00447A8B" w:rsidRDefault="00951852">
      <w:pPr>
        <w:adjustRightInd w:val="0"/>
        <w:snapToGrid w:val="0"/>
        <w:spacing w:line="594" w:lineRule="exact"/>
        <w:jc w:val="center"/>
        <w:rPr>
          <w:rFonts w:ascii="方正仿宋_GBK" w:eastAsia="方正仿宋_GBK"/>
          <w:bCs/>
          <w:snapToGrid w:val="0"/>
          <w:kern w:val="0"/>
          <w:sz w:val="32"/>
          <w:szCs w:val="32"/>
        </w:rPr>
      </w:pPr>
    </w:p>
    <w:p w:rsidR="00951852" w:rsidRPr="00447A8B" w:rsidRDefault="00FD2DF9">
      <w:pPr>
        <w:pStyle w:val="10"/>
        <w:tabs>
          <w:tab w:val="clear" w:pos="8296"/>
          <w:tab w:val="right" w:leader="dot" w:pos="8931"/>
        </w:tabs>
        <w:snapToGrid w:val="0"/>
        <w:spacing w:line="594" w:lineRule="exact"/>
        <w:rPr>
          <w:rFonts w:ascii="方正仿宋_GBK" w:eastAsia="方正仿宋_GBK" w:hAnsi="Calibri"/>
          <w:b w:val="0"/>
          <w:sz w:val="32"/>
          <w:szCs w:val="32"/>
        </w:rPr>
      </w:pPr>
      <w:r w:rsidRPr="00447A8B">
        <w:rPr>
          <w:rFonts w:ascii="方正仿宋_GBK" w:eastAsia="方正仿宋_GBK" w:hint="eastAsia"/>
          <w:b w:val="0"/>
          <w:snapToGrid w:val="0"/>
          <w:kern w:val="0"/>
          <w:sz w:val="32"/>
          <w:szCs w:val="32"/>
        </w:rPr>
        <w:fldChar w:fldCharType="begin"/>
      </w:r>
      <w:r w:rsidRPr="00447A8B">
        <w:rPr>
          <w:rFonts w:ascii="方正仿宋_GBK" w:eastAsia="方正仿宋_GBK" w:hint="eastAsia"/>
          <w:b w:val="0"/>
          <w:snapToGrid w:val="0"/>
          <w:kern w:val="0"/>
          <w:sz w:val="32"/>
          <w:szCs w:val="32"/>
        </w:rPr>
        <w:instrText xml:space="preserve"> TOC \o "1-3" \h \z \u </w:instrText>
      </w:r>
      <w:r w:rsidRPr="00447A8B">
        <w:rPr>
          <w:rFonts w:ascii="方正仿宋_GBK" w:eastAsia="方正仿宋_GBK" w:hint="eastAsia"/>
          <w:b w:val="0"/>
          <w:snapToGrid w:val="0"/>
          <w:kern w:val="0"/>
          <w:sz w:val="32"/>
          <w:szCs w:val="32"/>
        </w:rPr>
        <w:fldChar w:fldCharType="separate"/>
      </w:r>
      <w:hyperlink w:anchor="_Toc497919742" w:history="1">
        <w:r w:rsidRPr="00447A8B">
          <w:rPr>
            <w:rStyle w:val="ac"/>
            <w:rFonts w:ascii="方正仿宋_GBK" w:eastAsia="方正仿宋_GBK" w:hint="eastAsia"/>
            <w:b w:val="0"/>
            <w:bCs/>
            <w:snapToGrid w:val="0"/>
            <w:color w:val="auto"/>
            <w:kern w:val="0"/>
            <w:sz w:val="32"/>
            <w:szCs w:val="32"/>
          </w:rPr>
          <w:t>一、规划目的</w:t>
        </w:r>
        <w:r w:rsidRPr="00447A8B">
          <w:rPr>
            <w:rFonts w:ascii="方正仿宋_GBK" w:eastAsia="方正仿宋_GBK" w:hint="eastAsia"/>
            <w:b w:val="0"/>
            <w:sz w:val="32"/>
            <w:szCs w:val="32"/>
          </w:rPr>
          <w:tab/>
        </w:r>
        <w:r w:rsidRPr="00447A8B">
          <w:rPr>
            <w:rFonts w:ascii="方正仿宋_GBK" w:eastAsia="方正仿宋_GBK" w:hint="eastAsia"/>
            <w:b w:val="0"/>
            <w:sz w:val="32"/>
            <w:szCs w:val="32"/>
          </w:rPr>
          <w:fldChar w:fldCharType="begin"/>
        </w:r>
        <w:r w:rsidRPr="00447A8B">
          <w:rPr>
            <w:rFonts w:ascii="方正仿宋_GBK" w:eastAsia="方正仿宋_GBK" w:hint="eastAsia"/>
            <w:b w:val="0"/>
            <w:sz w:val="32"/>
            <w:szCs w:val="32"/>
          </w:rPr>
          <w:instrText xml:space="preserve"> PAGEREF _Toc497919742 \h </w:instrText>
        </w:r>
        <w:r w:rsidRPr="00447A8B">
          <w:rPr>
            <w:rFonts w:ascii="方正仿宋_GBK" w:eastAsia="方正仿宋_GBK" w:hint="eastAsia"/>
            <w:b w:val="0"/>
            <w:sz w:val="32"/>
            <w:szCs w:val="32"/>
          </w:rPr>
        </w:r>
        <w:r w:rsidRPr="00447A8B">
          <w:rPr>
            <w:rFonts w:ascii="方正仿宋_GBK" w:eastAsia="方正仿宋_GBK" w:hint="eastAsia"/>
            <w:b w:val="0"/>
            <w:sz w:val="32"/>
            <w:szCs w:val="32"/>
          </w:rPr>
          <w:fldChar w:fldCharType="separate"/>
        </w:r>
        <w:r w:rsidRPr="00447A8B">
          <w:rPr>
            <w:rFonts w:ascii="方正仿宋_GBK" w:eastAsia="方正仿宋_GBK"/>
            <w:b w:val="0"/>
            <w:sz w:val="32"/>
            <w:szCs w:val="32"/>
          </w:rPr>
          <w:t>5</w:t>
        </w:r>
        <w:r w:rsidRPr="00447A8B">
          <w:rPr>
            <w:rFonts w:ascii="方正仿宋_GBK" w:eastAsia="方正仿宋_GBK" w:hint="eastAsia"/>
            <w:b w:val="0"/>
            <w:sz w:val="32"/>
            <w:szCs w:val="32"/>
          </w:rPr>
          <w:fldChar w:fldCharType="end"/>
        </w:r>
      </w:hyperlink>
    </w:p>
    <w:p w:rsidR="00951852" w:rsidRPr="00447A8B" w:rsidRDefault="00562C4C">
      <w:pPr>
        <w:pStyle w:val="10"/>
        <w:tabs>
          <w:tab w:val="clear" w:pos="8296"/>
          <w:tab w:val="right" w:leader="dot" w:pos="8931"/>
        </w:tabs>
        <w:snapToGrid w:val="0"/>
        <w:spacing w:line="594" w:lineRule="exact"/>
        <w:rPr>
          <w:rFonts w:ascii="方正仿宋_GBK" w:eastAsia="方正仿宋_GBK" w:hAnsi="Calibri"/>
          <w:b w:val="0"/>
          <w:sz w:val="32"/>
          <w:szCs w:val="32"/>
        </w:rPr>
      </w:pPr>
      <w:hyperlink w:anchor="_Toc497919743" w:history="1">
        <w:r w:rsidR="00FD2DF9" w:rsidRPr="00447A8B">
          <w:rPr>
            <w:rStyle w:val="ac"/>
            <w:rFonts w:ascii="方正仿宋_GBK" w:eastAsia="方正仿宋_GBK" w:hint="eastAsia"/>
            <w:b w:val="0"/>
            <w:bCs/>
            <w:snapToGrid w:val="0"/>
            <w:color w:val="auto"/>
            <w:kern w:val="0"/>
            <w:sz w:val="32"/>
            <w:szCs w:val="32"/>
          </w:rPr>
          <w:t>二、规划目标</w:t>
        </w:r>
        <w:r w:rsidR="00FD2DF9" w:rsidRPr="00447A8B">
          <w:rPr>
            <w:rFonts w:ascii="方正仿宋_GBK" w:eastAsia="方正仿宋_GBK" w:hint="eastAsia"/>
            <w:b w:val="0"/>
            <w:sz w:val="32"/>
            <w:szCs w:val="32"/>
          </w:rPr>
          <w:tab/>
        </w:r>
        <w:r w:rsidR="00FD2DF9" w:rsidRPr="00447A8B">
          <w:rPr>
            <w:rFonts w:ascii="方正仿宋_GBK" w:eastAsia="方正仿宋_GBK" w:hint="eastAsia"/>
            <w:b w:val="0"/>
            <w:sz w:val="32"/>
            <w:szCs w:val="32"/>
          </w:rPr>
          <w:fldChar w:fldCharType="begin"/>
        </w:r>
        <w:r w:rsidR="00FD2DF9" w:rsidRPr="00447A8B">
          <w:rPr>
            <w:rFonts w:ascii="方正仿宋_GBK" w:eastAsia="方正仿宋_GBK" w:hint="eastAsia"/>
            <w:b w:val="0"/>
            <w:sz w:val="32"/>
            <w:szCs w:val="32"/>
          </w:rPr>
          <w:instrText xml:space="preserve"> PAGEREF _Toc497919743 \h </w:instrText>
        </w:r>
        <w:r w:rsidR="00FD2DF9" w:rsidRPr="00447A8B">
          <w:rPr>
            <w:rFonts w:ascii="方正仿宋_GBK" w:eastAsia="方正仿宋_GBK" w:hint="eastAsia"/>
            <w:b w:val="0"/>
            <w:sz w:val="32"/>
            <w:szCs w:val="32"/>
          </w:rPr>
        </w:r>
        <w:r w:rsidR="00FD2DF9" w:rsidRPr="00447A8B">
          <w:rPr>
            <w:rFonts w:ascii="方正仿宋_GBK" w:eastAsia="方正仿宋_GBK" w:hint="eastAsia"/>
            <w:b w:val="0"/>
            <w:sz w:val="32"/>
            <w:szCs w:val="32"/>
          </w:rPr>
          <w:fldChar w:fldCharType="separate"/>
        </w:r>
        <w:r w:rsidR="00FD2DF9" w:rsidRPr="00447A8B">
          <w:rPr>
            <w:rFonts w:ascii="方正仿宋_GBK" w:eastAsia="方正仿宋_GBK"/>
            <w:b w:val="0"/>
            <w:sz w:val="32"/>
            <w:szCs w:val="32"/>
          </w:rPr>
          <w:t>5</w:t>
        </w:r>
        <w:r w:rsidR="00FD2DF9" w:rsidRPr="00447A8B">
          <w:rPr>
            <w:rFonts w:ascii="方正仿宋_GBK" w:eastAsia="方正仿宋_GBK" w:hint="eastAsia"/>
            <w:b w:val="0"/>
            <w:sz w:val="32"/>
            <w:szCs w:val="32"/>
          </w:rPr>
          <w:fldChar w:fldCharType="end"/>
        </w:r>
      </w:hyperlink>
    </w:p>
    <w:p w:rsidR="00951852" w:rsidRPr="00447A8B" w:rsidRDefault="00562C4C">
      <w:pPr>
        <w:pStyle w:val="10"/>
        <w:tabs>
          <w:tab w:val="clear" w:pos="8296"/>
          <w:tab w:val="right" w:leader="dot" w:pos="8931"/>
        </w:tabs>
        <w:snapToGrid w:val="0"/>
        <w:spacing w:line="594" w:lineRule="exact"/>
        <w:rPr>
          <w:rFonts w:ascii="方正仿宋_GBK" w:eastAsia="方正仿宋_GBK" w:hAnsi="Calibri"/>
          <w:b w:val="0"/>
          <w:sz w:val="32"/>
          <w:szCs w:val="32"/>
        </w:rPr>
      </w:pPr>
      <w:hyperlink w:anchor="_Toc497919744" w:history="1">
        <w:r w:rsidR="00FD2DF9" w:rsidRPr="00447A8B">
          <w:rPr>
            <w:rStyle w:val="ac"/>
            <w:rFonts w:ascii="方正仿宋_GBK" w:eastAsia="方正仿宋_GBK" w:hint="eastAsia"/>
            <w:b w:val="0"/>
            <w:bCs/>
            <w:snapToGrid w:val="0"/>
            <w:color w:val="auto"/>
            <w:kern w:val="0"/>
            <w:sz w:val="32"/>
            <w:szCs w:val="32"/>
          </w:rPr>
          <w:t>三、规划范围</w:t>
        </w:r>
        <w:r w:rsidR="00FD2DF9" w:rsidRPr="00447A8B">
          <w:rPr>
            <w:rFonts w:ascii="方正仿宋_GBK" w:eastAsia="方正仿宋_GBK" w:hint="eastAsia"/>
            <w:b w:val="0"/>
            <w:sz w:val="32"/>
            <w:szCs w:val="32"/>
          </w:rPr>
          <w:tab/>
        </w:r>
        <w:r w:rsidR="00FD2DF9" w:rsidRPr="00447A8B">
          <w:rPr>
            <w:rFonts w:ascii="方正仿宋_GBK" w:eastAsia="方正仿宋_GBK" w:hint="eastAsia"/>
            <w:b w:val="0"/>
            <w:sz w:val="32"/>
            <w:szCs w:val="32"/>
          </w:rPr>
          <w:fldChar w:fldCharType="begin"/>
        </w:r>
        <w:r w:rsidR="00FD2DF9" w:rsidRPr="00447A8B">
          <w:rPr>
            <w:rFonts w:ascii="方正仿宋_GBK" w:eastAsia="方正仿宋_GBK" w:hint="eastAsia"/>
            <w:b w:val="0"/>
            <w:sz w:val="32"/>
            <w:szCs w:val="32"/>
          </w:rPr>
          <w:instrText xml:space="preserve"> PAGEREF _Toc497919744 \h </w:instrText>
        </w:r>
        <w:r w:rsidR="00FD2DF9" w:rsidRPr="00447A8B">
          <w:rPr>
            <w:rFonts w:ascii="方正仿宋_GBK" w:eastAsia="方正仿宋_GBK" w:hint="eastAsia"/>
            <w:b w:val="0"/>
            <w:sz w:val="32"/>
            <w:szCs w:val="32"/>
          </w:rPr>
        </w:r>
        <w:r w:rsidR="00FD2DF9" w:rsidRPr="00447A8B">
          <w:rPr>
            <w:rFonts w:ascii="方正仿宋_GBK" w:eastAsia="方正仿宋_GBK" w:hint="eastAsia"/>
            <w:b w:val="0"/>
            <w:sz w:val="32"/>
            <w:szCs w:val="32"/>
          </w:rPr>
          <w:fldChar w:fldCharType="separate"/>
        </w:r>
        <w:r w:rsidR="00FD2DF9" w:rsidRPr="00447A8B">
          <w:rPr>
            <w:rFonts w:ascii="方正仿宋_GBK" w:eastAsia="方正仿宋_GBK"/>
            <w:b w:val="0"/>
            <w:sz w:val="32"/>
            <w:szCs w:val="32"/>
          </w:rPr>
          <w:t>5</w:t>
        </w:r>
        <w:r w:rsidR="00FD2DF9" w:rsidRPr="00447A8B">
          <w:rPr>
            <w:rFonts w:ascii="方正仿宋_GBK" w:eastAsia="方正仿宋_GBK" w:hint="eastAsia"/>
            <w:b w:val="0"/>
            <w:sz w:val="32"/>
            <w:szCs w:val="32"/>
          </w:rPr>
          <w:fldChar w:fldCharType="end"/>
        </w:r>
      </w:hyperlink>
    </w:p>
    <w:p w:rsidR="00951852" w:rsidRPr="00447A8B" w:rsidRDefault="00562C4C">
      <w:pPr>
        <w:pStyle w:val="10"/>
        <w:tabs>
          <w:tab w:val="clear" w:pos="8296"/>
          <w:tab w:val="right" w:leader="dot" w:pos="8931"/>
        </w:tabs>
        <w:snapToGrid w:val="0"/>
        <w:spacing w:line="594" w:lineRule="exact"/>
        <w:rPr>
          <w:rFonts w:ascii="方正仿宋_GBK" w:eastAsia="方正仿宋_GBK" w:hAnsi="Calibri"/>
          <w:b w:val="0"/>
          <w:sz w:val="32"/>
          <w:szCs w:val="32"/>
        </w:rPr>
      </w:pPr>
      <w:hyperlink w:anchor="_Toc497919745" w:history="1">
        <w:r w:rsidR="00FD2DF9" w:rsidRPr="00447A8B">
          <w:rPr>
            <w:rStyle w:val="ac"/>
            <w:rFonts w:ascii="方正仿宋_GBK" w:eastAsia="方正仿宋_GBK" w:hint="eastAsia"/>
            <w:b w:val="0"/>
            <w:bCs/>
            <w:snapToGrid w:val="0"/>
            <w:color w:val="auto"/>
            <w:kern w:val="0"/>
            <w:sz w:val="32"/>
            <w:szCs w:val="32"/>
          </w:rPr>
          <w:t>四、规划主要内容</w:t>
        </w:r>
        <w:r w:rsidR="00FD2DF9" w:rsidRPr="00447A8B">
          <w:rPr>
            <w:rFonts w:ascii="方正仿宋_GBK" w:eastAsia="方正仿宋_GBK" w:hint="eastAsia"/>
            <w:b w:val="0"/>
            <w:sz w:val="32"/>
            <w:szCs w:val="32"/>
          </w:rPr>
          <w:tab/>
        </w:r>
        <w:r w:rsidR="00FD2DF9" w:rsidRPr="00447A8B">
          <w:rPr>
            <w:rFonts w:ascii="方正仿宋_GBK" w:eastAsia="方正仿宋_GBK" w:hint="eastAsia"/>
            <w:b w:val="0"/>
            <w:sz w:val="32"/>
            <w:szCs w:val="32"/>
          </w:rPr>
          <w:fldChar w:fldCharType="begin"/>
        </w:r>
        <w:r w:rsidR="00FD2DF9" w:rsidRPr="00447A8B">
          <w:rPr>
            <w:rFonts w:ascii="方正仿宋_GBK" w:eastAsia="方正仿宋_GBK" w:hint="eastAsia"/>
            <w:b w:val="0"/>
            <w:sz w:val="32"/>
            <w:szCs w:val="32"/>
          </w:rPr>
          <w:instrText xml:space="preserve"> PAGEREF _Toc497919745 \h </w:instrText>
        </w:r>
        <w:r w:rsidR="00FD2DF9" w:rsidRPr="00447A8B">
          <w:rPr>
            <w:rFonts w:ascii="方正仿宋_GBK" w:eastAsia="方正仿宋_GBK" w:hint="eastAsia"/>
            <w:b w:val="0"/>
            <w:sz w:val="32"/>
            <w:szCs w:val="32"/>
          </w:rPr>
        </w:r>
        <w:r w:rsidR="00FD2DF9" w:rsidRPr="00447A8B">
          <w:rPr>
            <w:rFonts w:ascii="方正仿宋_GBK" w:eastAsia="方正仿宋_GBK" w:hint="eastAsia"/>
            <w:b w:val="0"/>
            <w:sz w:val="32"/>
            <w:szCs w:val="32"/>
          </w:rPr>
          <w:fldChar w:fldCharType="separate"/>
        </w:r>
        <w:r w:rsidR="00FD2DF9" w:rsidRPr="00447A8B">
          <w:rPr>
            <w:rFonts w:ascii="方正仿宋_GBK" w:eastAsia="方正仿宋_GBK"/>
            <w:b w:val="0"/>
            <w:sz w:val="32"/>
            <w:szCs w:val="32"/>
          </w:rPr>
          <w:t>5</w:t>
        </w:r>
        <w:r w:rsidR="00FD2DF9" w:rsidRPr="00447A8B">
          <w:rPr>
            <w:rFonts w:ascii="方正仿宋_GBK" w:eastAsia="方正仿宋_GBK" w:hint="eastAsia"/>
            <w:b w:val="0"/>
            <w:sz w:val="32"/>
            <w:szCs w:val="32"/>
          </w:rPr>
          <w:fldChar w:fldCharType="end"/>
        </w:r>
      </w:hyperlink>
    </w:p>
    <w:p w:rsidR="00951852" w:rsidRPr="00447A8B" w:rsidRDefault="00562C4C">
      <w:pPr>
        <w:pStyle w:val="10"/>
        <w:tabs>
          <w:tab w:val="clear" w:pos="8296"/>
          <w:tab w:val="right" w:leader="dot" w:pos="8931"/>
        </w:tabs>
        <w:snapToGrid w:val="0"/>
        <w:spacing w:line="594" w:lineRule="exact"/>
        <w:rPr>
          <w:rFonts w:ascii="方正仿宋_GBK" w:eastAsia="方正仿宋_GBK" w:hAnsi="Calibri"/>
          <w:b w:val="0"/>
          <w:sz w:val="32"/>
          <w:szCs w:val="32"/>
        </w:rPr>
      </w:pPr>
      <w:hyperlink w:anchor="_Toc497919746" w:history="1">
        <w:r w:rsidR="00FD2DF9" w:rsidRPr="00447A8B">
          <w:rPr>
            <w:rStyle w:val="ac"/>
            <w:rFonts w:ascii="方正仿宋_GBK" w:eastAsia="方正仿宋_GBK" w:hint="eastAsia"/>
            <w:b w:val="0"/>
            <w:bCs/>
            <w:snapToGrid w:val="0"/>
            <w:color w:val="auto"/>
            <w:kern w:val="0"/>
            <w:sz w:val="32"/>
            <w:szCs w:val="32"/>
          </w:rPr>
          <w:t>五、规划水平年</w:t>
        </w:r>
        <w:r w:rsidR="00FD2DF9" w:rsidRPr="00447A8B">
          <w:rPr>
            <w:rFonts w:ascii="方正仿宋_GBK" w:eastAsia="方正仿宋_GBK" w:hint="eastAsia"/>
            <w:b w:val="0"/>
            <w:sz w:val="32"/>
            <w:szCs w:val="32"/>
          </w:rPr>
          <w:tab/>
        </w:r>
        <w:r w:rsidR="00FD2DF9" w:rsidRPr="00447A8B">
          <w:rPr>
            <w:rFonts w:ascii="方正仿宋_GBK" w:eastAsia="方正仿宋_GBK" w:hint="eastAsia"/>
            <w:b w:val="0"/>
            <w:sz w:val="32"/>
            <w:szCs w:val="32"/>
          </w:rPr>
          <w:fldChar w:fldCharType="begin"/>
        </w:r>
        <w:r w:rsidR="00FD2DF9" w:rsidRPr="00447A8B">
          <w:rPr>
            <w:rFonts w:ascii="方正仿宋_GBK" w:eastAsia="方正仿宋_GBK" w:hint="eastAsia"/>
            <w:b w:val="0"/>
            <w:sz w:val="32"/>
            <w:szCs w:val="32"/>
          </w:rPr>
          <w:instrText xml:space="preserve"> PAGEREF _Toc497919746 \h </w:instrText>
        </w:r>
        <w:r w:rsidR="00FD2DF9" w:rsidRPr="00447A8B">
          <w:rPr>
            <w:rFonts w:ascii="方正仿宋_GBK" w:eastAsia="方正仿宋_GBK" w:hint="eastAsia"/>
            <w:b w:val="0"/>
            <w:sz w:val="32"/>
            <w:szCs w:val="32"/>
          </w:rPr>
        </w:r>
        <w:r w:rsidR="00FD2DF9" w:rsidRPr="00447A8B">
          <w:rPr>
            <w:rFonts w:ascii="方正仿宋_GBK" w:eastAsia="方正仿宋_GBK" w:hint="eastAsia"/>
            <w:b w:val="0"/>
            <w:sz w:val="32"/>
            <w:szCs w:val="32"/>
          </w:rPr>
          <w:fldChar w:fldCharType="separate"/>
        </w:r>
        <w:r w:rsidR="00FD2DF9" w:rsidRPr="00447A8B">
          <w:rPr>
            <w:rFonts w:ascii="方正仿宋_GBK" w:eastAsia="方正仿宋_GBK"/>
            <w:b w:val="0"/>
            <w:sz w:val="32"/>
            <w:szCs w:val="32"/>
          </w:rPr>
          <w:t>6</w:t>
        </w:r>
        <w:r w:rsidR="00FD2DF9" w:rsidRPr="00447A8B">
          <w:rPr>
            <w:rFonts w:ascii="方正仿宋_GBK" w:eastAsia="方正仿宋_GBK" w:hint="eastAsia"/>
            <w:b w:val="0"/>
            <w:sz w:val="32"/>
            <w:szCs w:val="32"/>
          </w:rPr>
          <w:fldChar w:fldCharType="end"/>
        </w:r>
      </w:hyperlink>
    </w:p>
    <w:p w:rsidR="00951852" w:rsidRPr="00447A8B" w:rsidRDefault="00562C4C">
      <w:pPr>
        <w:pStyle w:val="10"/>
        <w:tabs>
          <w:tab w:val="clear" w:pos="8296"/>
          <w:tab w:val="right" w:leader="dot" w:pos="8931"/>
        </w:tabs>
        <w:snapToGrid w:val="0"/>
        <w:spacing w:line="594" w:lineRule="exact"/>
        <w:rPr>
          <w:rFonts w:ascii="方正仿宋_GBK" w:eastAsia="方正仿宋_GBK" w:hAnsi="Calibri"/>
          <w:b w:val="0"/>
          <w:sz w:val="32"/>
          <w:szCs w:val="32"/>
        </w:rPr>
      </w:pPr>
      <w:hyperlink w:anchor="_Toc497919747" w:history="1">
        <w:r w:rsidR="00FD2DF9" w:rsidRPr="00447A8B">
          <w:rPr>
            <w:rStyle w:val="ac"/>
            <w:rFonts w:ascii="方正仿宋_GBK" w:eastAsia="方正仿宋_GBK" w:hint="eastAsia"/>
            <w:b w:val="0"/>
            <w:bCs/>
            <w:snapToGrid w:val="0"/>
            <w:color w:val="auto"/>
            <w:kern w:val="0"/>
            <w:sz w:val="32"/>
            <w:szCs w:val="32"/>
          </w:rPr>
          <w:t>六、采砂规划分区原则</w:t>
        </w:r>
        <w:r w:rsidR="00FD2DF9" w:rsidRPr="00447A8B">
          <w:rPr>
            <w:rFonts w:ascii="方正仿宋_GBK" w:eastAsia="方正仿宋_GBK" w:hint="eastAsia"/>
            <w:b w:val="0"/>
            <w:sz w:val="32"/>
            <w:szCs w:val="32"/>
          </w:rPr>
          <w:tab/>
        </w:r>
        <w:r w:rsidR="00FD2DF9" w:rsidRPr="00447A8B">
          <w:rPr>
            <w:rFonts w:ascii="方正仿宋_GBK" w:eastAsia="方正仿宋_GBK" w:hint="eastAsia"/>
            <w:b w:val="0"/>
            <w:sz w:val="32"/>
            <w:szCs w:val="32"/>
          </w:rPr>
          <w:fldChar w:fldCharType="begin"/>
        </w:r>
        <w:r w:rsidR="00FD2DF9" w:rsidRPr="00447A8B">
          <w:rPr>
            <w:rFonts w:ascii="方正仿宋_GBK" w:eastAsia="方正仿宋_GBK" w:hint="eastAsia"/>
            <w:b w:val="0"/>
            <w:sz w:val="32"/>
            <w:szCs w:val="32"/>
          </w:rPr>
          <w:instrText xml:space="preserve"> PAGEREF _Toc497919747 \h </w:instrText>
        </w:r>
        <w:r w:rsidR="00FD2DF9" w:rsidRPr="00447A8B">
          <w:rPr>
            <w:rFonts w:ascii="方正仿宋_GBK" w:eastAsia="方正仿宋_GBK" w:hint="eastAsia"/>
            <w:b w:val="0"/>
            <w:sz w:val="32"/>
            <w:szCs w:val="32"/>
          </w:rPr>
        </w:r>
        <w:r w:rsidR="00FD2DF9" w:rsidRPr="00447A8B">
          <w:rPr>
            <w:rFonts w:ascii="方正仿宋_GBK" w:eastAsia="方正仿宋_GBK" w:hint="eastAsia"/>
            <w:b w:val="0"/>
            <w:sz w:val="32"/>
            <w:szCs w:val="32"/>
          </w:rPr>
          <w:fldChar w:fldCharType="separate"/>
        </w:r>
        <w:r w:rsidR="00FD2DF9" w:rsidRPr="00447A8B">
          <w:rPr>
            <w:rFonts w:ascii="方正仿宋_GBK" w:eastAsia="方正仿宋_GBK"/>
            <w:b w:val="0"/>
            <w:sz w:val="32"/>
            <w:szCs w:val="32"/>
          </w:rPr>
          <w:t>6</w:t>
        </w:r>
        <w:r w:rsidR="00FD2DF9" w:rsidRPr="00447A8B">
          <w:rPr>
            <w:rFonts w:ascii="方正仿宋_GBK" w:eastAsia="方正仿宋_GBK" w:hint="eastAsia"/>
            <w:b w:val="0"/>
            <w:sz w:val="32"/>
            <w:szCs w:val="32"/>
          </w:rPr>
          <w:fldChar w:fldCharType="end"/>
        </w:r>
      </w:hyperlink>
    </w:p>
    <w:p w:rsidR="00951852" w:rsidRPr="00447A8B" w:rsidRDefault="00562C4C">
      <w:pPr>
        <w:pStyle w:val="10"/>
        <w:tabs>
          <w:tab w:val="clear" w:pos="8296"/>
          <w:tab w:val="right" w:leader="dot" w:pos="8931"/>
        </w:tabs>
        <w:snapToGrid w:val="0"/>
        <w:spacing w:line="594" w:lineRule="exact"/>
        <w:rPr>
          <w:rFonts w:ascii="方正仿宋_GBK" w:eastAsia="方正仿宋_GBK" w:hAnsi="Calibri"/>
          <w:b w:val="0"/>
          <w:sz w:val="32"/>
          <w:szCs w:val="32"/>
        </w:rPr>
      </w:pPr>
      <w:hyperlink w:anchor="_Toc497919748" w:history="1">
        <w:r w:rsidR="00FD2DF9" w:rsidRPr="00447A8B">
          <w:rPr>
            <w:rStyle w:val="ac"/>
            <w:rFonts w:ascii="方正仿宋_GBK" w:eastAsia="方正仿宋_GBK" w:hint="eastAsia"/>
            <w:b w:val="0"/>
            <w:bCs/>
            <w:snapToGrid w:val="0"/>
            <w:color w:val="auto"/>
            <w:kern w:val="0"/>
            <w:sz w:val="32"/>
            <w:szCs w:val="32"/>
          </w:rPr>
          <w:t>七、采砂规划成果</w:t>
        </w:r>
        <w:r w:rsidR="00FD2DF9" w:rsidRPr="00447A8B">
          <w:rPr>
            <w:rFonts w:ascii="方正仿宋_GBK" w:eastAsia="方正仿宋_GBK" w:hint="eastAsia"/>
            <w:b w:val="0"/>
            <w:sz w:val="32"/>
            <w:szCs w:val="32"/>
          </w:rPr>
          <w:tab/>
        </w:r>
        <w:r w:rsidR="00FD2DF9" w:rsidRPr="00447A8B">
          <w:rPr>
            <w:rFonts w:ascii="方正仿宋_GBK" w:eastAsia="方正仿宋_GBK" w:hint="eastAsia"/>
            <w:b w:val="0"/>
            <w:sz w:val="32"/>
            <w:szCs w:val="32"/>
          </w:rPr>
          <w:fldChar w:fldCharType="begin"/>
        </w:r>
        <w:r w:rsidR="00FD2DF9" w:rsidRPr="00447A8B">
          <w:rPr>
            <w:rFonts w:ascii="方正仿宋_GBK" w:eastAsia="方正仿宋_GBK" w:hint="eastAsia"/>
            <w:b w:val="0"/>
            <w:sz w:val="32"/>
            <w:szCs w:val="32"/>
          </w:rPr>
          <w:instrText xml:space="preserve"> PAGEREF _Toc497919748 \h </w:instrText>
        </w:r>
        <w:r w:rsidR="00FD2DF9" w:rsidRPr="00447A8B">
          <w:rPr>
            <w:rFonts w:ascii="方正仿宋_GBK" w:eastAsia="方正仿宋_GBK" w:hint="eastAsia"/>
            <w:b w:val="0"/>
            <w:sz w:val="32"/>
            <w:szCs w:val="32"/>
          </w:rPr>
        </w:r>
        <w:r w:rsidR="00FD2DF9" w:rsidRPr="00447A8B">
          <w:rPr>
            <w:rFonts w:ascii="方正仿宋_GBK" w:eastAsia="方正仿宋_GBK" w:hint="eastAsia"/>
            <w:b w:val="0"/>
            <w:sz w:val="32"/>
            <w:szCs w:val="32"/>
          </w:rPr>
          <w:fldChar w:fldCharType="separate"/>
        </w:r>
        <w:r w:rsidR="00FD2DF9" w:rsidRPr="00447A8B">
          <w:rPr>
            <w:rFonts w:ascii="方正仿宋_GBK" w:eastAsia="方正仿宋_GBK"/>
            <w:b w:val="0"/>
            <w:sz w:val="32"/>
            <w:szCs w:val="32"/>
          </w:rPr>
          <w:t>8</w:t>
        </w:r>
        <w:r w:rsidR="00FD2DF9" w:rsidRPr="00447A8B">
          <w:rPr>
            <w:rFonts w:ascii="方正仿宋_GBK" w:eastAsia="方正仿宋_GBK" w:hint="eastAsia"/>
            <w:b w:val="0"/>
            <w:sz w:val="32"/>
            <w:szCs w:val="32"/>
          </w:rPr>
          <w:fldChar w:fldCharType="end"/>
        </w:r>
      </w:hyperlink>
    </w:p>
    <w:p w:rsidR="00951852" w:rsidRPr="00447A8B" w:rsidRDefault="00562C4C">
      <w:pPr>
        <w:pStyle w:val="10"/>
        <w:tabs>
          <w:tab w:val="clear" w:pos="8296"/>
          <w:tab w:val="right" w:leader="dot" w:pos="8931"/>
        </w:tabs>
        <w:snapToGrid w:val="0"/>
        <w:spacing w:line="594" w:lineRule="exact"/>
        <w:rPr>
          <w:rFonts w:ascii="方正仿宋_GBK" w:eastAsia="方正仿宋_GBK" w:hAnsi="Calibri"/>
          <w:b w:val="0"/>
          <w:sz w:val="32"/>
          <w:szCs w:val="32"/>
        </w:rPr>
      </w:pPr>
      <w:hyperlink w:anchor="_Toc497919749" w:history="1">
        <w:r w:rsidR="00FD2DF9" w:rsidRPr="00447A8B">
          <w:rPr>
            <w:rStyle w:val="ac"/>
            <w:rFonts w:ascii="方正仿宋_GBK" w:eastAsia="方正仿宋_GBK" w:hint="eastAsia"/>
            <w:b w:val="0"/>
            <w:bCs/>
            <w:snapToGrid w:val="0"/>
            <w:color w:val="auto"/>
            <w:kern w:val="0"/>
            <w:sz w:val="32"/>
            <w:szCs w:val="32"/>
          </w:rPr>
          <w:t>八、环境影响评价</w:t>
        </w:r>
        <w:r w:rsidR="00FD2DF9" w:rsidRPr="00447A8B">
          <w:rPr>
            <w:rFonts w:ascii="方正仿宋_GBK" w:eastAsia="方正仿宋_GBK" w:hint="eastAsia"/>
            <w:b w:val="0"/>
            <w:sz w:val="32"/>
            <w:szCs w:val="32"/>
          </w:rPr>
          <w:tab/>
        </w:r>
        <w:r w:rsidR="00FD2DF9" w:rsidRPr="00447A8B">
          <w:rPr>
            <w:rFonts w:ascii="方正仿宋_GBK" w:eastAsia="方正仿宋_GBK" w:hint="eastAsia"/>
            <w:b w:val="0"/>
            <w:sz w:val="32"/>
            <w:szCs w:val="32"/>
          </w:rPr>
          <w:fldChar w:fldCharType="begin"/>
        </w:r>
        <w:r w:rsidR="00FD2DF9" w:rsidRPr="00447A8B">
          <w:rPr>
            <w:rFonts w:ascii="方正仿宋_GBK" w:eastAsia="方正仿宋_GBK" w:hint="eastAsia"/>
            <w:b w:val="0"/>
            <w:sz w:val="32"/>
            <w:szCs w:val="32"/>
          </w:rPr>
          <w:instrText xml:space="preserve"> PAGEREF _Toc497919749 \h </w:instrText>
        </w:r>
        <w:r w:rsidR="00FD2DF9" w:rsidRPr="00447A8B">
          <w:rPr>
            <w:rFonts w:ascii="方正仿宋_GBK" w:eastAsia="方正仿宋_GBK" w:hint="eastAsia"/>
            <w:b w:val="0"/>
            <w:sz w:val="32"/>
            <w:szCs w:val="32"/>
          </w:rPr>
        </w:r>
        <w:r w:rsidR="00FD2DF9" w:rsidRPr="00447A8B">
          <w:rPr>
            <w:rFonts w:ascii="方正仿宋_GBK" w:eastAsia="方正仿宋_GBK" w:hint="eastAsia"/>
            <w:b w:val="0"/>
            <w:sz w:val="32"/>
            <w:szCs w:val="32"/>
          </w:rPr>
          <w:fldChar w:fldCharType="separate"/>
        </w:r>
        <w:r w:rsidR="00FD2DF9" w:rsidRPr="00447A8B">
          <w:rPr>
            <w:rFonts w:ascii="方正仿宋_GBK" w:eastAsia="方正仿宋_GBK"/>
            <w:b w:val="0"/>
            <w:sz w:val="32"/>
            <w:szCs w:val="32"/>
          </w:rPr>
          <w:t>11</w:t>
        </w:r>
        <w:r w:rsidR="00FD2DF9" w:rsidRPr="00447A8B">
          <w:rPr>
            <w:rFonts w:ascii="方正仿宋_GBK" w:eastAsia="方正仿宋_GBK" w:hint="eastAsia"/>
            <w:b w:val="0"/>
            <w:sz w:val="32"/>
            <w:szCs w:val="32"/>
          </w:rPr>
          <w:fldChar w:fldCharType="end"/>
        </w:r>
      </w:hyperlink>
    </w:p>
    <w:p w:rsidR="00951852" w:rsidRPr="00447A8B" w:rsidRDefault="00562C4C">
      <w:pPr>
        <w:pStyle w:val="10"/>
        <w:tabs>
          <w:tab w:val="clear" w:pos="8296"/>
          <w:tab w:val="right" w:leader="dot" w:pos="8931"/>
        </w:tabs>
        <w:snapToGrid w:val="0"/>
        <w:spacing w:line="594" w:lineRule="exact"/>
        <w:rPr>
          <w:rFonts w:ascii="方正仿宋_GBK" w:eastAsia="方正仿宋_GBK" w:hAnsi="Calibri"/>
          <w:b w:val="0"/>
          <w:sz w:val="32"/>
          <w:szCs w:val="32"/>
        </w:rPr>
      </w:pPr>
      <w:hyperlink w:anchor="_Toc497919750" w:history="1">
        <w:r w:rsidR="00FD2DF9" w:rsidRPr="00447A8B">
          <w:rPr>
            <w:rStyle w:val="ac"/>
            <w:rFonts w:ascii="方正仿宋_GBK" w:eastAsia="方正仿宋_GBK" w:hint="eastAsia"/>
            <w:b w:val="0"/>
            <w:bCs/>
            <w:snapToGrid w:val="0"/>
            <w:color w:val="auto"/>
            <w:kern w:val="0"/>
            <w:sz w:val="32"/>
            <w:szCs w:val="32"/>
          </w:rPr>
          <w:t>九、结论与建议</w:t>
        </w:r>
        <w:r w:rsidR="00FD2DF9" w:rsidRPr="00447A8B">
          <w:rPr>
            <w:rFonts w:ascii="方正仿宋_GBK" w:eastAsia="方正仿宋_GBK" w:hint="eastAsia"/>
            <w:b w:val="0"/>
            <w:sz w:val="32"/>
            <w:szCs w:val="32"/>
          </w:rPr>
          <w:tab/>
        </w:r>
        <w:r w:rsidR="00FD2DF9" w:rsidRPr="00447A8B">
          <w:rPr>
            <w:rFonts w:ascii="方正仿宋_GBK" w:eastAsia="方正仿宋_GBK" w:hint="eastAsia"/>
            <w:b w:val="0"/>
            <w:sz w:val="32"/>
            <w:szCs w:val="32"/>
          </w:rPr>
          <w:fldChar w:fldCharType="begin"/>
        </w:r>
        <w:r w:rsidR="00FD2DF9" w:rsidRPr="00447A8B">
          <w:rPr>
            <w:rFonts w:ascii="方正仿宋_GBK" w:eastAsia="方正仿宋_GBK" w:hint="eastAsia"/>
            <w:b w:val="0"/>
            <w:sz w:val="32"/>
            <w:szCs w:val="32"/>
          </w:rPr>
          <w:instrText xml:space="preserve"> PAGEREF _Toc497919750 \h </w:instrText>
        </w:r>
        <w:r w:rsidR="00FD2DF9" w:rsidRPr="00447A8B">
          <w:rPr>
            <w:rFonts w:ascii="方正仿宋_GBK" w:eastAsia="方正仿宋_GBK" w:hint="eastAsia"/>
            <w:b w:val="0"/>
            <w:sz w:val="32"/>
            <w:szCs w:val="32"/>
          </w:rPr>
        </w:r>
        <w:r w:rsidR="00FD2DF9" w:rsidRPr="00447A8B">
          <w:rPr>
            <w:rFonts w:ascii="方正仿宋_GBK" w:eastAsia="方正仿宋_GBK" w:hint="eastAsia"/>
            <w:b w:val="0"/>
            <w:sz w:val="32"/>
            <w:szCs w:val="32"/>
          </w:rPr>
          <w:fldChar w:fldCharType="separate"/>
        </w:r>
        <w:r w:rsidR="00FD2DF9" w:rsidRPr="00447A8B">
          <w:rPr>
            <w:rFonts w:ascii="方正仿宋_GBK" w:eastAsia="方正仿宋_GBK"/>
            <w:b w:val="0"/>
            <w:sz w:val="32"/>
            <w:szCs w:val="32"/>
          </w:rPr>
          <w:t>13</w:t>
        </w:r>
        <w:r w:rsidR="00FD2DF9" w:rsidRPr="00447A8B">
          <w:rPr>
            <w:rFonts w:ascii="方正仿宋_GBK" w:eastAsia="方正仿宋_GBK" w:hint="eastAsia"/>
            <w:b w:val="0"/>
            <w:sz w:val="32"/>
            <w:szCs w:val="32"/>
          </w:rPr>
          <w:fldChar w:fldCharType="end"/>
        </w:r>
      </w:hyperlink>
    </w:p>
    <w:p w:rsidR="00951852" w:rsidRPr="00447A8B" w:rsidRDefault="00562C4C">
      <w:pPr>
        <w:pStyle w:val="10"/>
        <w:tabs>
          <w:tab w:val="clear" w:pos="8296"/>
          <w:tab w:val="right" w:leader="dot" w:pos="8931"/>
        </w:tabs>
        <w:snapToGrid w:val="0"/>
        <w:spacing w:line="594" w:lineRule="exact"/>
        <w:rPr>
          <w:rFonts w:ascii="方正仿宋_GBK" w:eastAsia="方正仿宋_GBK" w:hAnsi="Calibri"/>
          <w:b w:val="0"/>
          <w:sz w:val="32"/>
          <w:szCs w:val="32"/>
        </w:rPr>
      </w:pPr>
      <w:hyperlink w:anchor="_Toc497919751" w:history="1">
        <w:r w:rsidR="00FD2DF9" w:rsidRPr="00447A8B">
          <w:rPr>
            <w:rStyle w:val="ac"/>
            <w:rFonts w:ascii="方正仿宋_GBK" w:eastAsia="方正仿宋_GBK" w:hint="eastAsia"/>
            <w:b w:val="0"/>
            <w:bCs/>
            <w:snapToGrid w:val="0"/>
            <w:color w:val="auto"/>
            <w:kern w:val="0"/>
            <w:sz w:val="32"/>
            <w:szCs w:val="32"/>
          </w:rPr>
          <w:t>十、规划实施与管理</w:t>
        </w:r>
        <w:r w:rsidR="00FD2DF9" w:rsidRPr="00447A8B">
          <w:rPr>
            <w:rFonts w:ascii="方正仿宋_GBK" w:eastAsia="方正仿宋_GBK" w:hint="eastAsia"/>
            <w:b w:val="0"/>
            <w:sz w:val="32"/>
            <w:szCs w:val="32"/>
          </w:rPr>
          <w:tab/>
        </w:r>
        <w:r w:rsidR="00FD2DF9" w:rsidRPr="00447A8B">
          <w:rPr>
            <w:rFonts w:ascii="方正仿宋_GBK" w:eastAsia="方正仿宋_GBK" w:hint="eastAsia"/>
            <w:b w:val="0"/>
            <w:sz w:val="32"/>
            <w:szCs w:val="32"/>
          </w:rPr>
          <w:fldChar w:fldCharType="begin"/>
        </w:r>
        <w:r w:rsidR="00FD2DF9" w:rsidRPr="00447A8B">
          <w:rPr>
            <w:rFonts w:ascii="方正仿宋_GBK" w:eastAsia="方正仿宋_GBK" w:hint="eastAsia"/>
            <w:b w:val="0"/>
            <w:sz w:val="32"/>
            <w:szCs w:val="32"/>
          </w:rPr>
          <w:instrText xml:space="preserve"> PAGEREF _Toc497919751 \h </w:instrText>
        </w:r>
        <w:r w:rsidR="00FD2DF9" w:rsidRPr="00447A8B">
          <w:rPr>
            <w:rFonts w:ascii="方正仿宋_GBK" w:eastAsia="方正仿宋_GBK" w:hint="eastAsia"/>
            <w:b w:val="0"/>
            <w:sz w:val="32"/>
            <w:szCs w:val="32"/>
          </w:rPr>
        </w:r>
        <w:r w:rsidR="00FD2DF9" w:rsidRPr="00447A8B">
          <w:rPr>
            <w:rFonts w:ascii="方正仿宋_GBK" w:eastAsia="方正仿宋_GBK" w:hint="eastAsia"/>
            <w:b w:val="0"/>
            <w:sz w:val="32"/>
            <w:szCs w:val="32"/>
          </w:rPr>
          <w:fldChar w:fldCharType="separate"/>
        </w:r>
        <w:r w:rsidR="00FD2DF9" w:rsidRPr="00447A8B">
          <w:rPr>
            <w:rFonts w:ascii="方正仿宋_GBK" w:eastAsia="方正仿宋_GBK"/>
            <w:b w:val="0"/>
            <w:sz w:val="32"/>
            <w:szCs w:val="32"/>
          </w:rPr>
          <w:t>14</w:t>
        </w:r>
        <w:r w:rsidR="00FD2DF9" w:rsidRPr="00447A8B">
          <w:rPr>
            <w:rFonts w:ascii="方正仿宋_GBK" w:eastAsia="方正仿宋_GBK" w:hint="eastAsia"/>
            <w:b w:val="0"/>
            <w:sz w:val="32"/>
            <w:szCs w:val="32"/>
          </w:rPr>
          <w:fldChar w:fldCharType="end"/>
        </w:r>
      </w:hyperlink>
    </w:p>
    <w:p w:rsidR="00951852" w:rsidRPr="00447A8B" w:rsidRDefault="00562C4C">
      <w:pPr>
        <w:pStyle w:val="10"/>
        <w:tabs>
          <w:tab w:val="clear" w:pos="8296"/>
          <w:tab w:val="right" w:leader="dot" w:pos="8931"/>
        </w:tabs>
        <w:snapToGrid w:val="0"/>
        <w:spacing w:line="594" w:lineRule="exact"/>
        <w:rPr>
          <w:rFonts w:ascii="方正仿宋_GBK" w:eastAsia="方正仿宋_GBK" w:hAnsi="Calibri"/>
          <w:b w:val="0"/>
          <w:sz w:val="32"/>
          <w:szCs w:val="32"/>
        </w:rPr>
      </w:pPr>
      <w:hyperlink w:anchor="_Toc497919752" w:history="1">
        <w:r w:rsidR="00FD2DF9" w:rsidRPr="00447A8B">
          <w:rPr>
            <w:rStyle w:val="ac"/>
            <w:rFonts w:ascii="方正仿宋_GBK" w:eastAsia="方正仿宋_GBK" w:hint="eastAsia"/>
            <w:b w:val="0"/>
            <w:bCs/>
            <w:snapToGrid w:val="0"/>
            <w:color w:val="auto"/>
            <w:kern w:val="0"/>
            <w:sz w:val="32"/>
            <w:szCs w:val="32"/>
          </w:rPr>
          <w:t>十一、附表</w:t>
        </w:r>
        <w:r w:rsidR="00FD2DF9" w:rsidRPr="00447A8B">
          <w:rPr>
            <w:rFonts w:ascii="方正仿宋_GBK" w:eastAsia="方正仿宋_GBK" w:hint="eastAsia"/>
            <w:b w:val="0"/>
            <w:sz w:val="32"/>
            <w:szCs w:val="32"/>
          </w:rPr>
          <w:tab/>
        </w:r>
        <w:r w:rsidR="00FD2DF9" w:rsidRPr="00447A8B">
          <w:rPr>
            <w:rFonts w:ascii="方正仿宋_GBK" w:eastAsia="方正仿宋_GBK" w:hint="eastAsia"/>
            <w:b w:val="0"/>
            <w:sz w:val="32"/>
            <w:szCs w:val="32"/>
          </w:rPr>
          <w:fldChar w:fldCharType="begin"/>
        </w:r>
        <w:r w:rsidR="00FD2DF9" w:rsidRPr="00447A8B">
          <w:rPr>
            <w:rFonts w:ascii="方正仿宋_GBK" w:eastAsia="方正仿宋_GBK" w:hint="eastAsia"/>
            <w:b w:val="0"/>
            <w:sz w:val="32"/>
            <w:szCs w:val="32"/>
          </w:rPr>
          <w:instrText xml:space="preserve"> PAGEREF _Toc497919752 \h </w:instrText>
        </w:r>
        <w:r w:rsidR="00FD2DF9" w:rsidRPr="00447A8B">
          <w:rPr>
            <w:rFonts w:ascii="方正仿宋_GBK" w:eastAsia="方正仿宋_GBK" w:hint="eastAsia"/>
            <w:b w:val="0"/>
            <w:sz w:val="32"/>
            <w:szCs w:val="32"/>
          </w:rPr>
        </w:r>
        <w:r w:rsidR="00FD2DF9" w:rsidRPr="00447A8B">
          <w:rPr>
            <w:rFonts w:ascii="方正仿宋_GBK" w:eastAsia="方正仿宋_GBK" w:hint="eastAsia"/>
            <w:b w:val="0"/>
            <w:sz w:val="32"/>
            <w:szCs w:val="32"/>
          </w:rPr>
          <w:fldChar w:fldCharType="separate"/>
        </w:r>
        <w:r w:rsidR="00FD2DF9" w:rsidRPr="00447A8B">
          <w:rPr>
            <w:rFonts w:ascii="方正仿宋_GBK" w:eastAsia="方正仿宋_GBK"/>
            <w:b w:val="0"/>
            <w:sz w:val="32"/>
            <w:szCs w:val="32"/>
          </w:rPr>
          <w:t>15</w:t>
        </w:r>
        <w:r w:rsidR="00FD2DF9" w:rsidRPr="00447A8B">
          <w:rPr>
            <w:rFonts w:ascii="方正仿宋_GBK" w:eastAsia="方正仿宋_GBK" w:hint="eastAsia"/>
            <w:b w:val="0"/>
            <w:sz w:val="32"/>
            <w:szCs w:val="32"/>
          </w:rPr>
          <w:fldChar w:fldCharType="end"/>
        </w:r>
      </w:hyperlink>
    </w:p>
    <w:p w:rsidR="00951852" w:rsidRPr="00447A8B" w:rsidRDefault="00FD2DF9">
      <w:pPr>
        <w:tabs>
          <w:tab w:val="right" w:leader="dot" w:pos="8931"/>
        </w:tabs>
        <w:adjustRightInd w:val="0"/>
        <w:snapToGrid w:val="0"/>
        <w:spacing w:line="594" w:lineRule="exact"/>
        <w:rPr>
          <w:rFonts w:ascii="方正仿宋_GBK" w:eastAsia="方正仿宋_GBK"/>
          <w:snapToGrid w:val="0"/>
          <w:kern w:val="0"/>
          <w:sz w:val="32"/>
          <w:szCs w:val="32"/>
        </w:rPr>
      </w:pPr>
      <w:r w:rsidRPr="00447A8B">
        <w:rPr>
          <w:rFonts w:ascii="方正仿宋_GBK" w:eastAsia="方正仿宋_GBK" w:hint="eastAsia"/>
          <w:snapToGrid w:val="0"/>
          <w:kern w:val="0"/>
          <w:sz w:val="32"/>
          <w:szCs w:val="32"/>
        </w:rPr>
        <w:fldChar w:fldCharType="end"/>
      </w:r>
    </w:p>
    <w:p w:rsidR="00951852" w:rsidRPr="00447A8B" w:rsidRDefault="00951852">
      <w:pPr>
        <w:adjustRightInd w:val="0"/>
        <w:snapToGrid w:val="0"/>
        <w:spacing w:line="594" w:lineRule="exact"/>
        <w:rPr>
          <w:rFonts w:ascii="方正仿宋_GBK" w:eastAsia="方正仿宋_GBK"/>
          <w:snapToGrid w:val="0"/>
          <w:kern w:val="0"/>
          <w:sz w:val="32"/>
          <w:szCs w:val="32"/>
        </w:rPr>
      </w:pPr>
    </w:p>
    <w:p w:rsidR="00951852" w:rsidRPr="00447A8B" w:rsidRDefault="00951852">
      <w:pPr>
        <w:adjustRightInd w:val="0"/>
        <w:snapToGrid w:val="0"/>
        <w:spacing w:line="594" w:lineRule="exact"/>
        <w:rPr>
          <w:rFonts w:ascii="方正仿宋_GBK" w:eastAsia="方正仿宋_GBK"/>
          <w:snapToGrid w:val="0"/>
          <w:kern w:val="0"/>
          <w:sz w:val="32"/>
          <w:szCs w:val="32"/>
        </w:rPr>
      </w:pPr>
    </w:p>
    <w:p w:rsidR="00951852" w:rsidRPr="00447A8B" w:rsidRDefault="00951852">
      <w:pPr>
        <w:adjustRightInd w:val="0"/>
        <w:snapToGrid w:val="0"/>
        <w:spacing w:line="594" w:lineRule="exact"/>
        <w:rPr>
          <w:rFonts w:ascii="方正仿宋_GBK" w:eastAsia="方正仿宋_GBK"/>
          <w:snapToGrid w:val="0"/>
          <w:kern w:val="0"/>
          <w:sz w:val="32"/>
          <w:szCs w:val="32"/>
        </w:rPr>
      </w:pPr>
    </w:p>
    <w:p w:rsidR="00951852" w:rsidRPr="00447A8B" w:rsidRDefault="00951852">
      <w:pPr>
        <w:adjustRightInd w:val="0"/>
        <w:snapToGrid w:val="0"/>
        <w:spacing w:line="594" w:lineRule="exact"/>
        <w:rPr>
          <w:rFonts w:ascii="方正仿宋_GBK" w:eastAsia="方正仿宋_GBK"/>
          <w:snapToGrid w:val="0"/>
          <w:kern w:val="0"/>
          <w:sz w:val="32"/>
          <w:szCs w:val="32"/>
        </w:rPr>
      </w:pPr>
    </w:p>
    <w:p w:rsidR="00951852" w:rsidRPr="00447A8B" w:rsidRDefault="00951852">
      <w:pPr>
        <w:adjustRightInd w:val="0"/>
        <w:snapToGrid w:val="0"/>
        <w:spacing w:line="594" w:lineRule="exact"/>
        <w:rPr>
          <w:rFonts w:ascii="方正仿宋_GBK" w:eastAsia="方正仿宋_GBK"/>
          <w:snapToGrid w:val="0"/>
          <w:kern w:val="0"/>
          <w:sz w:val="32"/>
          <w:szCs w:val="32"/>
        </w:rPr>
      </w:pPr>
    </w:p>
    <w:p w:rsidR="00951852" w:rsidRPr="00447A8B" w:rsidRDefault="00951852">
      <w:pPr>
        <w:adjustRightInd w:val="0"/>
        <w:snapToGrid w:val="0"/>
        <w:spacing w:line="594" w:lineRule="exact"/>
        <w:rPr>
          <w:rFonts w:ascii="方正仿宋_GBK" w:eastAsia="方正仿宋_GBK"/>
          <w:snapToGrid w:val="0"/>
          <w:kern w:val="0"/>
          <w:sz w:val="32"/>
          <w:szCs w:val="32"/>
        </w:rPr>
      </w:pPr>
    </w:p>
    <w:p w:rsidR="00951852" w:rsidRPr="00447A8B" w:rsidRDefault="00951852">
      <w:pPr>
        <w:adjustRightInd w:val="0"/>
        <w:snapToGrid w:val="0"/>
        <w:spacing w:line="594" w:lineRule="exact"/>
        <w:rPr>
          <w:rFonts w:ascii="方正仿宋_GBK" w:eastAsia="方正仿宋_GBK"/>
          <w:snapToGrid w:val="0"/>
          <w:kern w:val="0"/>
          <w:sz w:val="32"/>
          <w:szCs w:val="32"/>
        </w:rPr>
      </w:pPr>
    </w:p>
    <w:p w:rsidR="00951852" w:rsidRPr="00447A8B" w:rsidRDefault="00951852">
      <w:pPr>
        <w:adjustRightInd w:val="0"/>
        <w:snapToGrid w:val="0"/>
        <w:spacing w:line="594" w:lineRule="exact"/>
        <w:outlineLvl w:val="0"/>
        <w:rPr>
          <w:rFonts w:ascii="方正仿宋_GBK" w:eastAsia="方正仿宋_GBK"/>
          <w:snapToGrid w:val="0"/>
          <w:kern w:val="0"/>
          <w:sz w:val="32"/>
          <w:szCs w:val="32"/>
        </w:rPr>
      </w:pPr>
      <w:bookmarkStart w:id="1" w:name="_Toc493518358"/>
      <w:bookmarkStart w:id="2" w:name="_Toc497919742"/>
    </w:p>
    <w:p w:rsidR="00877620" w:rsidRPr="00447A8B" w:rsidRDefault="00877620">
      <w:pPr>
        <w:adjustRightInd w:val="0"/>
        <w:snapToGrid w:val="0"/>
        <w:spacing w:line="594" w:lineRule="exact"/>
        <w:outlineLvl w:val="0"/>
        <w:rPr>
          <w:rFonts w:ascii="方正仿宋_GBK" w:eastAsia="方正仿宋_GBK"/>
          <w:snapToGrid w:val="0"/>
          <w:kern w:val="0"/>
          <w:sz w:val="32"/>
          <w:szCs w:val="32"/>
        </w:rPr>
      </w:pPr>
    </w:p>
    <w:p w:rsidR="00951852" w:rsidRPr="00447A8B" w:rsidRDefault="00FD2DF9">
      <w:pPr>
        <w:adjustRightInd w:val="0"/>
        <w:snapToGrid w:val="0"/>
        <w:spacing w:line="594" w:lineRule="exact"/>
        <w:ind w:firstLineChars="200" w:firstLine="640"/>
        <w:outlineLvl w:val="0"/>
        <w:rPr>
          <w:rFonts w:ascii="方正黑体_GBK" w:eastAsia="方正黑体_GBK"/>
          <w:bCs/>
          <w:snapToGrid w:val="0"/>
          <w:kern w:val="0"/>
          <w:sz w:val="32"/>
          <w:szCs w:val="32"/>
        </w:rPr>
      </w:pPr>
      <w:r w:rsidRPr="00447A8B">
        <w:rPr>
          <w:rFonts w:ascii="方正黑体_GBK" w:eastAsia="方正黑体_GBK" w:hint="eastAsia"/>
          <w:bCs/>
          <w:snapToGrid w:val="0"/>
          <w:kern w:val="0"/>
          <w:sz w:val="32"/>
          <w:szCs w:val="32"/>
        </w:rPr>
        <w:lastRenderedPageBreak/>
        <w:t>一、 规划目的</w:t>
      </w:r>
      <w:bookmarkEnd w:id="1"/>
      <w:bookmarkEnd w:id="2"/>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为了维护河势稳定，保障防洪、航道、供水、生态和采砂安全，加强采砂管理，规范河道采砂行为，保障砂石资源可持续利用，依据《重庆市河道管理条例》和《重庆市河道采砂管理办法》有关规定编制《重庆市重要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w:t>
      </w:r>
      <w:bookmarkStart w:id="3" w:name="_Toc493518359"/>
      <w:bookmarkStart w:id="4" w:name="_Toc497919743"/>
    </w:p>
    <w:p w:rsidR="00951852" w:rsidRPr="00447A8B" w:rsidRDefault="00FD2DF9">
      <w:pPr>
        <w:adjustRightInd w:val="0"/>
        <w:snapToGrid w:val="0"/>
        <w:spacing w:line="594" w:lineRule="exact"/>
        <w:ind w:firstLineChars="200" w:firstLine="640"/>
        <w:outlineLvl w:val="0"/>
        <w:rPr>
          <w:rFonts w:ascii="方正黑体_GBK" w:eastAsia="方正黑体_GBK"/>
          <w:bCs/>
          <w:snapToGrid w:val="0"/>
          <w:kern w:val="0"/>
          <w:sz w:val="32"/>
          <w:szCs w:val="32"/>
        </w:rPr>
      </w:pPr>
      <w:r w:rsidRPr="00447A8B">
        <w:rPr>
          <w:rFonts w:ascii="方正黑体_GBK" w:eastAsia="方正黑体_GBK" w:hint="eastAsia"/>
          <w:bCs/>
          <w:snapToGrid w:val="0"/>
          <w:kern w:val="0"/>
          <w:sz w:val="32"/>
          <w:szCs w:val="32"/>
        </w:rPr>
        <w:t>二、规划目标</w:t>
      </w:r>
      <w:bookmarkEnd w:id="3"/>
      <w:bookmarkEnd w:id="4"/>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编制河道采砂规划，合理科学的划定可采区、禁采区、保留区以及禁采期、规划期内可开采总量、年度可开采控制总量，为砂石资源开采权通过招标、拍卖等方式进行许可奠定基础，以实现砂石资源最大化利用，并确保河势稳定、防洪和通航安全。</w:t>
      </w:r>
      <w:bookmarkStart w:id="5" w:name="_Toc493518360"/>
      <w:bookmarkStart w:id="6" w:name="_Toc497919744"/>
    </w:p>
    <w:p w:rsidR="00951852" w:rsidRPr="00447A8B" w:rsidRDefault="00FD2DF9">
      <w:pPr>
        <w:adjustRightInd w:val="0"/>
        <w:snapToGrid w:val="0"/>
        <w:spacing w:line="594" w:lineRule="exact"/>
        <w:ind w:firstLineChars="200" w:firstLine="640"/>
        <w:outlineLvl w:val="0"/>
        <w:rPr>
          <w:rFonts w:ascii="方正黑体_GBK" w:eastAsia="方正黑体_GBK"/>
          <w:bCs/>
          <w:snapToGrid w:val="0"/>
          <w:kern w:val="0"/>
          <w:sz w:val="32"/>
          <w:szCs w:val="32"/>
        </w:rPr>
      </w:pPr>
      <w:r w:rsidRPr="00447A8B">
        <w:rPr>
          <w:rFonts w:ascii="方正黑体_GBK" w:eastAsia="方正黑体_GBK" w:hint="eastAsia"/>
          <w:bCs/>
          <w:snapToGrid w:val="0"/>
          <w:kern w:val="0"/>
          <w:sz w:val="32"/>
          <w:szCs w:val="32"/>
        </w:rPr>
        <w:t>三、规划范围</w:t>
      </w:r>
      <w:bookmarkEnd w:id="5"/>
      <w:bookmarkEnd w:id="6"/>
    </w:p>
    <w:p w:rsidR="00951852" w:rsidRPr="00447A8B" w:rsidRDefault="00FD2DF9">
      <w:pPr>
        <w:adjustRightInd w:val="0"/>
        <w:snapToGrid w:val="0"/>
        <w:spacing w:line="594" w:lineRule="exact"/>
        <w:ind w:firstLineChars="200" w:firstLine="640"/>
        <w:outlineLvl w:val="0"/>
        <w:rPr>
          <w:rFonts w:ascii="方正仿宋_GBK" w:eastAsia="方正仿宋_GBK"/>
          <w:snapToGrid w:val="0"/>
          <w:spacing w:val="-2"/>
          <w:kern w:val="0"/>
          <w:sz w:val="32"/>
          <w:szCs w:val="32"/>
          <w:lang w:bidi="ar"/>
        </w:rPr>
      </w:pPr>
      <w:r w:rsidRPr="00447A8B">
        <w:rPr>
          <w:rFonts w:ascii="方正仿宋_GBK" w:eastAsia="方正仿宋_GBK" w:hint="eastAsia"/>
          <w:snapToGrid w:val="0"/>
          <w:kern w:val="0"/>
          <w:sz w:val="32"/>
          <w:szCs w:val="32"/>
          <w:lang w:bidi="ar"/>
        </w:rPr>
        <w:t>规</w:t>
      </w:r>
      <w:r w:rsidRPr="00447A8B">
        <w:rPr>
          <w:rFonts w:ascii="方正仿宋_GBK" w:eastAsia="方正仿宋_GBK" w:hint="eastAsia"/>
          <w:snapToGrid w:val="0"/>
          <w:spacing w:val="-2"/>
          <w:kern w:val="0"/>
          <w:sz w:val="32"/>
          <w:szCs w:val="32"/>
          <w:lang w:bidi="ar"/>
        </w:rPr>
        <w:t>划范围为36条河流，</w:t>
      </w:r>
      <w:r w:rsidRPr="00447A8B">
        <w:rPr>
          <w:rFonts w:ascii="方正仿宋_GBK" w:eastAsia="方正仿宋_GBK" w:hAnsi="宋体" w:cs="宋体" w:hint="eastAsia"/>
          <w:snapToGrid w:val="0"/>
          <w:spacing w:val="-2"/>
          <w:kern w:val="0"/>
          <w:sz w:val="32"/>
          <w:szCs w:val="32"/>
          <w:lang w:bidi="ar"/>
        </w:rPr>
        <w:t>规划河流在重庆境内长度3004.42公里，本次规划重要河道总长2899.69公里。</w:t>
      </w:r>
      <w:r w:rsidRPr="00447A8B">
        <w:rPr>
          <w:rFonts w:ascii="方正仿宋_GBK" w:eastAsia="方正仿宋_GBK" w:hint="eastAsia"/>
          <w:snapToGrid w:val="0"/>
          <w:spacing w:val="-2"/>
          <w:kern w:val="0"/>
          <w:sz w:val="32"/>
          <w:szCs w:val="32"/>
          <w:lang w:bidi="ar"/>
        </w:rPr>
        <w:t>规划流域面积为68824平方公里</w:t>
      </w:r>
      <w:r w:rsidRPr="00447A8B">
        <w:rPr>
          <w:rFonts w:ascii="方正仿宋_GBK" w:eastAsia="方正仿宋_GBK" w:hAnsi="方正仿宋_GBK" w:cs="方正仿宋_GBK" w:hint="eastAsia"/>
          <w:snapToGrid w:val="0"/>
          <w:spacing w:val="-2"/>
          <w:kern w:val="0"/>
          <w:sz w:val="32"/>
          <w:szCs w:val="32"/>
          <w:lang w:bidi="ar"/>
        </w:rPr>
        <w:t>。包括嘉陵江、乌江、涪江、渠江、大宁河、小江、龙河、綦江、龙溪河、渠溪河、南河、映阳河、破石沟、普里河、岳溪河、清江河、后河、</w:t>
      </w:r>
      <w:r w:rsidRPr="00447A8B">
        <w:rPr>
          <w:rFonts w:ascii="方正仿宋_GBK" w:eastAsia="方正仿宋_GBK" w:hint="eastAsia"/>
          <w:snapToGrid w:val="0"/>
          <w:spacing w:val="-2"/>
          <w:kern w:val="0"/>
          <w:sz w:val="32"/>
          <w:szCs w:val="32"/>
          <w:lang w:bidi="ar"/>
        </w:rPr>
        <w:t>牛蹄寺河、东坝溪、汤溪河、磨刀溪、泥溪河、长滩河、梅溪河、花园河、崔家河、御临河、东溪河、后溪河、桃溪河、水磨溪、任河、郁江、西溪河、湾滩河、汾水河。</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规划范围涉及北碚、渝中、沙坪坝、渝北、涪陵、武隆、酉阳、彭水、铜梁、潼南、合川、江北、江津、綦江、长寿、垫江、石柱、丰都、开州、万州、梁平、奉节、巫山、巫溪、云阳、城口、忠县等27个区县（自治县）和两江新区。</w:t>
      </w:r>
      <w:bookmarkStart w:id="7" w:name="_Toc493518361"/>
      <w:bookmarkStart w:id="8" w:name="_Toc497919745"/>
    </w:p>
    <w:p w:rsidR="00951852" w:rsidRPr="00447A8B" w:rsidRDefault="00FD2DF9">
      <w:pPr>
        <w:adjustRightInd w:val="0"/>
        <w:snapToGrid w:val="0"/>
        <w:spacing w:line="594" w:lineRule="exact"/>
        <w:ind w:firstLineChars="200" w:firstLine="640"/>
        <w:outlineLvl w:val="0"/>
        <w:rPr>
          <w:rFonts w:ascii="方正黑体_GBK" w:eastAsia="方正黑体_GBK"/>
          <w:bCs/>
          <w:snapToGrid w:val="0"/>
          <w:kern w:val="0"/>
          <w:sz w:val="32"/>
          <w:szCs w:val="32"/>
        </w:rPr>
      </w:pPr>
      <w:r w:rsidRPr="00447A8B">
        <w:rPr>
          <w:rFonts w:ascii="方正黑体_GBK" w:eastAsia="方正黑体_GBK" w:hint="eastAsia"/>
          <w:bCs/>
          <w:snapToGrid w:val="0"/>
          <w:kern w:val="0"/>
          <w:sz w:val="32"/>
          <w:szCs w:val="32"/>
        </w:rPr>
        <w:t>四、规划主要内容</w:t>
      </w:r>
      <w:bookmarkEnd w:id="7"/>
      <w:bookmarkEnd w:id="8"/>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lastRenderedPageBreak/>
        <w:t>采砂规划内容主要包括：基本情况、河道演变分析、河道泥沙补给分析、河道采砂现状及存在问题、采砂总量控制与分区规划、采砂环境影响评价、附图及附表等内容（详见《重庆市重要河道采砂规划（2016—2020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）总报告》《嘉陵江干流重庆段河道采砂规划（2016—2020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）（分报告）》《乌江干流重庆段河道采砂规划（2016—2020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）（分报告）》）。</w:t>
      </w:r>
      <w:bookmarkStart w:id="9" w:name="_Toc497919746"/>
      <w:bookmarkStart w:id="10" w:name="_Toc493518362"/>
    </w:p>
    <w:p w:rsidR="00951852" w:rsidRPr="00447A8B" w:rsidRDefault="00FD2DF9">
      <w:pPr>
        <w:adjustRightInd w:val="0"/>
        <w:snapToGrid w:val="0"/>
        <w:spacing w:line="594" w:lineRule="exact"/>
        <w:ind w:firstLineChars="200" w:firstLine="640"/>
        <w:outlineLvl w:val="0"/>
        <w:rPr>
          <w:rFonts w:ascii="方正黑体_GBK" w:eastAsia="方正黑体_GBK"/>
          <w:bCs/>
          <w:snapToGrid w:val="0"/>
          <w:kern w:val="0"/>
          <w:sz w:val="32"/>
          <w:szCs w:val="32"/>
        </w:rPr>
      </w:pPr>
      <w:r w:rsidRPr="00447A8B">
        <w:rPr>
          <w:rFonts w:ascii="方正黑体_GBK" w:eastAsia="方正黑体_GBK" w:hint="eastAsia"/>
          <w:bCs/>
          <w:snapToGrid w:val="0"/>
          <w:kern w:val="0"/>
          <w:sz w:val="32"/>
          <w:szCs w:val="32"/>
        </w:rPr>
        <w:t>五、规划水平年</w:t>
      </w:r>
      <w:bookmarkEnd w:id="9"/>
      <w:bookmarkEnd w:id="10"/>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规划基准年：2015年</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规划期：2016—2020</w:t>
      </w:r>
      <w:bookmarkStart w:id="11" w:name="_Toc493518363"/>
      <w:bookmarkStart w:id="12" w:name="_Toc497919747"/>
      <w:r w:rsidRPr="00447A8B">
        <w:rPr>
          <w:rFonts w:ascii="方正仿宋_GBK" w:eastAsia="方正仿宋_GBK" w:hint="eastAsia"/>
          <w:snapToGrid w:val="0"/>
          <w:kern w:val="0"/>
          <w:sz w:val="32"/>
          <w:szCs w:val="32"/>
          <w:lang w:bidi="ar"/>
        </w:rPr>
        <w:t>年</w:t>
      </w:r>
    </w:p>
    <w:p w:rsidR="00951852" w:rsidRPr="00447A8B" w:rsidRDefault="00FD2DF9">
      <w:pPr>
        <w:adjustRightInd w:val="0"/>
        <w:snapToGrid w:val="0"/>
        <w:spacing w:line="594" w:lineRule="exact"/>
        <w:ind w:firstLineChars="200" w:firstLine="640"/>
        <w:outlineLvl w:val="0"/>
        <w:rPr>
          <w:rFonts w:ascii="方正黑体_GBK" w:eastAsia="方正黑体_GBK"/>
          <w:bCs/>
          <w:snapToGrid w:val="0"/>
          <w:kern w:val="0"/>
          <w:sz w:val="32"/>
          <w:szCs w:val="32"/>
        </w:rPr>
      </w:pPr>
      <w:r w:rsidRPr="00447A8B">
        <w:rPr>
          <w:rFonts w:ascii="方正黑体_GBK" w:eastAsia="方正黑体_GBK" w:hint="eastAsia"/>
          <w:bCs/>
          <w:snapToGrid w:val="0"/>
          <w:kern w:val="0"/>
          <w:sz w:val="32"/>
          <w:szCs w:val="32"/>
        </w:rPr>
        <w:t>六、采砂规划分区原则</w:t>
      </w:r>
      <w:bookmarkEnd w:id="11"/>
      <w:bookmarkEnd w:id="12"/>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采砂规划分区：划分为禁采区、可采区、保留区。</w:t>
      </w:r>
    </w:p>
    <w:p w:rsidR="00951852" w:rsidRPr="00447A8B" w:rsidRDefault="00FD2DF9">
      <w:pPr>
        <w:adjustRightInd w:val="0"/>
        <w:snapToGrid w:val="0"/>
        <w:spacing w:line="594" w:lineRule="exact"/>
        <w:ind w:firstLineChars="200" w:firstLine="640"/>
        <w:outlineLvl w:val="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（一）禁采区规划原则</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1．必须服从河势控制的要求。禁止在可能引起河势发生较大不利变化的河段开采砂石。</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2．必须服从确保防洪安全的要求。禁止在堤防保护范围内和险工段附近开采砂石；禁止在已建护岸工程附近开采砂石；禁止在对防洪不利的汊道开采砂石。</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3．必须服从保障通航安全的要求。禁止在主航道和可能引起航道变迁，以及港口、码头的正常作业有较大不利影响的范围内开采砂石。</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4．必须服从水生态环境保护的要求。禁止在自然保护区、珍稀保护水生动物的重要栖息地和繁殖场所、主要经济鱼类的产卵场、重要国家级水产原种场内开采砂石。</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lastRenderedPageBreak/>
        <w:t>5．必须服从保障供水安全的要求。禁止在城镇集中饮用水水源地、重要的水源保护区和可能引起取水口水位下降以及水流偏离取水口位置的河段开采砂石。</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6．必须服从维护临河过河设施正常运行的要求。禁止在城镇生产生活取排水设施、过河电缆、桥梁、通讯设施、水文监测设备等的保护范围内开采砂石。</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spacing w:val="-6"/>
          <w:kern w:val="0"/>
          <w:sz w:val="32"/>
          <w:szCs w:val="32"/>
          <w:lang w:bidi="ar"/>
        </w:rPr>
      </w:pPr>
      <w:r w:rsidRPr="00447A8B">
        <w:rPr>
          <w:rFonts w:ascii="方正仿宋_GBK" w:eastAsia="方正仿宋_GBK" w:hint="eastAsia"/>
          <w:snapToGrid w:val="0"/>
          <w:kern w:val="0"/>
          <w:sz w:val="32"/>
          <w:szCs w:val="32"/>
          <w:lang w:bidi="ar"/>
        </w:rPr>
        <w:t>7．</w:t>
      </w:r>
      <w:r w:rsidRPr="00447A8B">
        <w:rPr>
          <w:rFonts w:ascii="方正仿宋_GBK" w:eastAsia="方正仿宋_GBK" w:hint="eastAsia"/>
          <w:snapToGrid w:val="0"/>
          <w:spacing w:val="-6"/>
          <w:kern w:val="0"/>
          <w:sz w:val="32"/>
          <w:szCs w:val="32"/>
          <w:lang w:bidi="ar"/>
        </w:rPr>
        <w:t>保护第三者合法水事权益的原则。如沿岸村民的合法用地等。</w:t>
      </w:r>
    </w:p>
    <w:p w:rsidR="00951852" w:rsidRPr="00447A8B" w:rsidRDefault="00FD2DF9">
      <w:pPr>
        <w:adjustRightInd w:val="0"/>
        <w:snapToGrid w:val="0"/>
        <w:spacing w:line="594" w:lineRule="exact"/>
        <w:ind w:firstLineChars="200" w:firstLine="640"/>
        <w:outlineLvl w:val="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（二）可采区规划原则</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可采区规划控制性指标主要包括各采区规划范围和年度控制范围、采砂控制厚度、控制采砂量、禁采期、采砂机具类型和数量、采砂作业方式，以及堆砂场设置要求和弃料的处理方式等。可采区按照以下原则划定：</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1．砂石开采应服从河势稳定、防洪安全、通航安全、水环境与水生态保护的要求，不能给河势、防洪、通航、水环境与水生态等带来较大的不利影响。</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2．砂石开采不能影响沿河涉水工程和设施的正常运行。河道两岸往往分布有众多的国民经济各部门的生产、生活、交通、通讯设施；砂石开采不应影响这些设施的安全和正常运用。</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3．砂石开采要符合砂石资源可持续开发利用的要求。砂石的开采应避免进行掠夺性和破坏性的开采，避免危及河势、防洪及通航安全、做到砂石资源可持续利用。</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4．砂石开采应尽量结合河道、航道整治、将可采区布置在疏浚区域内，做到采砂与河道、航道整治工程疏浚结合。</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lastRenderedPageBreak/>
        <w:t>5. 砂石开采应充分考虑各河段的特点，控制年度实施采区数量、年度开采总量及年度船只数量。</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6．属地管理原则。可采区规划布置时考虑属地管理，不超出属地管理地界范围的原则，尽量避免引起采砂界属纠纷，应有利于采砂管理。</w:t>
      </w:r>
    </w:p>
    <w:p w:rsidR="00951852" w:rsidRPr="00447A8B" w:rsidRDefault="00FD2DF9">
      <w:pPr>
        <w:adjustRightInd w:val="0"/>
        <w:snapToGrid w:val="0"/>
        <w:spacing w:line="594" w:lineRule="exact"/>
        <w:ind w:firstLineChars="200" w:firstLine="640"/>
        <w:outlineLvl w:val="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（三）保留区规划原则</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1．河道采砂可能带来影响的不确定性的河段划为保留区。</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2．为保障地方涉河重点建设项目自备砂石资源预留或规划的料场划为保留区。</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3．河段内航电梯级建设规划划定的砂石资源蓄积区域划为保留区。</w:t>
      </w:r>
      <w:bookmarkStart w:id="13" w:name="_Toc493518364"/>
      <w:bookmarkStart w:id="14" w:name="_Toc497919748"/>
    </w:p>
    <w:p w:rsidR="00951852" w:rsidRPr="00447A8B" w:rsidRDefault="00FD2DF9">
      <w:pPr>
        <w:adjustRightInd w:val="0"/>
        <w:snapToGrid w:val="0"/>
        <w:spacing w:line="594" w:lineRule="exact"/>
        <w:ind w:firstLineChars="200" w:firstLine="640"/>
        <w:outlineLvl w:val="0"/>
        <w:rPr>
          <w:rFonts w:ascii="方正黑体_GBK" w:eastAsia="方正黑体_GBK"/>
          <w:bCs/>
          <w:snapToGrid w:val="0"/>
          <w:kern w:val="0"/>
          <w:sz w:val="32"/>
          <w:szCs w:val="32"/>
        </w:rPr>
      </w:pPr>
      <w:r w:rsidRPr="00447A8B">
        <w:rPr>
          <w:rFonts w:ascii="方正黑体_GBK" w:eastAsia="方正黑体_GBK" w:hint="eastAsia"/>
          <w:bCs/>
          <w:snapToGrid w:val="0"/>
          <w:kern w:val="0"/>
          <w:sz w:val="32"/>
          <w:szCs w:val="32"/>
        </w:rPr>
        <w:t>七、采砂规划成果</w:t>
      </w:r>
      <w:bookmarkEnd w:id="13"/>
      <w:bookmarkEnd w:id="14"/>
    </w:p>
    <w:p w:rsidR="00951852" w:rsidRPr="00447A8B" w:rsidRDefault="00FD2DF9">
      <w:pPr>
        <w:adjustRightInd w:val="0"/>
        <w:snapToGrid w:val="0"/>
        <w:spacing w:line="594" w:lineRule="exact"/>
        <w:ind w:firstLineChars="200" w:firstLine="640"/>
        <w:outlineLvl w:val="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（一）按照河流统计采砂规划成果</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本次采砂规划涉及36条河流在重庆境内河道总长3004.42公里。规划重要河道2899.69公里；规划采砂分区共664处，总长2698.85公里（其中：禁采区345处1481.54公里，保留区156处643.34公里，可采区163处573.97公里）；无砂河段200.84公里；可采面积68.88平方公里；规划期内开采控制总量为3225.85万吨，年度控制采砂量645.17万吨。其中：</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嘉陵江：重庆境内河段长152公里，规划长度209.73公里；共规划禁采区12处、可采区1处、保留区4处；规划可采长度3.20公里，可采面积0.45平方公里；规划期内开采控制总量为70.00万吨，年度控制采砂量为14.00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lastRenderedPageBreak/>
        <w:t>2．乌江：重庆境内河段长223公里，规划长度230.1公里；共规划禁采区24处、可采区5处、保留区17处；规划可采长度22.63公里，可采面积3.91平方公里，规划期内开采控制总量为45.0万吨，年度控制采砂量为9.0万吨；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3．其他34条中小河流：重庆境内河段长2629.42公里，规划长度2459.86公里；共规划禁采区309处、可采区157处、保留区135处；规划可采长度548.14公里，可采面积64.52平方公里，规划期内开采控制总量为3110.85万吨，年度控制采砂量为622.17万吨。</w:t>
      </w:r>
    </w:p>
    <w:p w:rsidR="00951852" w:rsidRPr="00447A8B" w:rsidRDefault="00FD2DF9">
      <w:pPr>
        <w:pStyle w:val="a8"/>
        <w:adjustRightInd w:val="0"/>
        <w:snapToGrid w:val="0"/>
        <w:spacing w:line="594" w:lineRule="exact"/>
        <w:ind w:firstLineChars="200" w:firstLine="64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（二）按照区县统计采砂规划成果</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1．北碚区：嘉陵江。规划3处禁采区和1处保留区。</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2．渝中区：嘉陵江。全部规划为禁采区。</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3．沙坪坝区：嘉陵江。全部规划分禁采区。</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4．渝北区：嘉陵江、御临河。全部规划为禁采区。</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5．涪陵区：乌江、渠溪河。规划禁采区6处和保留区2处。</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6．武隆区：乌江。规划开采控制总量为20.0万吨，年度控制采砂量为4.0万吨。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7．酉阳县：乌江。规划禁采区2处和保留区3处。</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8．彭水县：乌江、郁江。规划期开采控制总量为84.5万吨，年度控制采砂量为16.9万吨。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9．铜梁区：涪江。规划期开采控制总量为50.00万吨，年度控制采砂量为10.00万吨。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10．潼南区：涪江。规划开采控制总量为645.00万吨，年度</w:t>
      </w:r>
      <w:r w:rsidRPr="00447A8B">
        <w:rPr>
          <w:rFonts w:ascii="方正仿宋_GBK" w:eastAsia="方正仿宋_GBK" w:hint="eastAsia"/>
          <w:snapToGrid w:val="0"/>
          <w:kern w:val="0"/>
          <w:sz w:val="32"/>
          <w:szCs w:val="32"/>
          <w:lang w:bidi="ar"/>
        </w:rPr>
        <w:lastRenderedPageBreak/>
        <w:t>控制采砂量为129.00万吨。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11．合川区：嘉陵江、涪江、渠江。规划开采控制总量为695.00万吨，年度控制采砂量为139.00万吨。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12．江北区：嘉陵江、御临河。全部规划为禁采区。</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13．江津区：綦江。规划禁采区7处和保留区1处。</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14．綦江区：綦江。规划开采控制总量为22.50万吨，年度控制采砂量为4.50万吨。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15．长寿区：御临河、龙溪河。规划开采控制总量为39.00万吨，年度控制采砂量为7.80万吨。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16．垫江县：龙溪河。规划禁采区13处和保留区12处。</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17．石柱县：龙河、磨刀溪。规划开采控制总量为20.50万吨，年度控制采砂量为4.10万吨。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18．丰都县：渠溪河、龙河。规划开采控制总量为16.50万吨，年度控制采砂量为3.30万吨。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19．开州区：小江、南河、桃溪河、水磨溪、映阳河、破石沟、普里河、岳溪河、清江河、后河、牛蹄寺河和东坝溪等12条河流。规划开采控制总量为639.82万吨，年度控制采砂量为127.90万吨。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20．万州区：普里河、磨刀溪、泥溪河。规划开采控制总量为135.08万吨，年度控制采砂量为21.74万吨。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21．梁平区：普里河。规划禁采区1处和保留区2处。</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22．奉节县：长滩河、梅溪河、花园河、崔家河。规划开采控制总量为122.10万吨，年度控制采砂量为24.42万吨。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lastRenderedPageBreak/>
        <w:t>23．巫山县：规大宁河。全部划为禁采区。</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24．巫溪县：汤溪河、梅溪河、大宁河、东溪河、后溪河等5条河流。规划开采控制总量为383.74万吨，年度控制采砂量为76.75万吨。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25．云阳县：小江、汤溪河、泥溪河、磨刀溪、长滩河等5条河流。规划开采控制总量为322.75万吨，年度控制采砂量为64.55万吨。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26．城口县：任河。规划开采控制总量为17.50万吨，年度控制采砂量为3.50万吨。</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27．忠县：渠溪河。全部划分为禁采区。</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28．两江新区：嘉陵江、御临河。全部规划为禁采区。</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规划成果详见“表1《重庆市重要河道采砂规划（2016—2020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）》成果汇总表”“表2《重庆市重要河道采砂规划（2016—2020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）》分区规划成果表”。</w:t>
      </w:r>
    </w:p>
    <w:p w:rsidR="00951852" w:rsidRPr="00447A8B" w:rsidRDefault="00FD2DF9">
      <w:pPr>
        <w:adjustRightInd w:val="0"/>
        <w:snapToGrid w:val="0"/>
        <w:spacing w:before="240" w:line="594" w:lineRule="exact"/>
        <w:ind w:firstLineChars="200" w:firstLine="640"/>
        <w:outlineLvl w:val="0"/>
        <w:rPr>
          <w:rFonts w:ascii="方正黑体_GBK" w:eastAsia="方正黑体_GBK"/>
          <w:bCs/>
          <w:snapToGrid w:val="0"/>
          <w:kern w:val="0"/>
          <w:sz w:val="32"/>
          <w:szCs w:val="32"/>
        </w:rPr>
      </w:pPr>
      <w:bookmarkStart w:id="15" w:name="_Toc493518365"/>
      <w:bookmarkStart w:id="16" w:name="_Toc497919749"/>
      <w:r w:rsidRPr="00447A8B">
        <w:rPr>
          <w:rFonts w:ascii="方正黑体_GBK" w:eastAsia="方正黑体_GBK" w:hint="eastAsia"/>
          <w:bCs/>
          <w:snapToGrid w:val="0"/>
          <w:kern w:val="0"/>
          <w:sz w:val="32"/>
          <w:szCs w:val="32"/>
        </w:rPr>
        <w:t>八、环境影响评价</w:t>
      </w:r>
      <w:bookmarkEnd w:id="15"/>
      <w:bookmarkEnd w:id="16"/>
    </w:p>
    <w:p w:rsidR="00951852" w:rsidRPr="00447A8B" w:rsidRDefault="00FD2DF9">
      <w:pPr>
        <w:pStyle w:val="a8"/>
        <w:adjustRightInd w:val="0"/>
        <w:snapToGrid w:val="0"/>
        <w:spacing w:line="594" w:lineRule="exact"/>
        <w:ind w:firstLineChars="200" w:firstLine="64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（一）嘉陵江</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嘉陵江河流河道采砂规划是严格按照国家相关法律法规、国家及地方规划、水功能区划、沿江地区社会经济等的要求来设置禁采区的，因此，本规划与相关法律、法规及政策是符合的，与流域相关规划、沿江地区经济社会可持续发展、相关功能区划是协调的。</w:t>
      </w:r>
    </w:p>
    <w:p w:rsidR="00951852" w:rsidRPr="00447A8B" w:rsidRDefault="00FD2DF9">
      <w:pPr>
        <w:pStyle w:val="a8"/>
        <w:adjustRightInd w:val="0"/>
        <w:snapToGrid w:val="0"/>
        <w:spacing w:line="594" w:lineRule="exact"/>
        <w:ind w:firstLineChars="200" w:firstLine="64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（二）乌江</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lastRenderedPageBreak/>
        <w:t>根据规划，乌江干流（重庆段）采砂作业采取机械式作业方式，4个采区采用带砂泵的吸砂船水采作业方式，将引起采砂江段局部水体的悬浮物浓度增加，影响水体的感观性状；同时，江砂在开采过程中使吸附泥沙中的重金属解析，也可能造成重金属的二次污染；另外，采砂船的含油污水、生活污水和船舶垃圾的排放，可能造成采砂区及附近水域的水质污染。采砂对水环境的影响主要表现为悬浮物和石油类指标增大，采砂过程中悬浮物的增加仅限于一定的范围，一般下游500～1000m即可基本恢复，基本不降低采砂江（河）段的水功能区类别。采砂船应按规定将废油、含油污水、生活垃圾、船舶废弃物等进行回收处理，禁止排入水体。各采砂船应配备油水分离器和其它防污设备、器材，防污设施不得擅自闲置或拆除。采砂船通过吸砂泵抽取砂后，其退水应经过过滤和一定时间沉降后再行排入江（河）中，以减轻退水对水环境的不利影响。河段采区采砂时间较短，且采砂作业对水质产生的不利影响属短期可恢复性影响，因此只要加强管理和严格控制采砂作业，采砂对水质的不利影响可以控制在可接受范围。</w:t>
      </w:r>
    </w:p>
    <w:p w:rsidR="00951852" w:rsidRPr="00447A8B" w:rsidRDefault="00FD2DF9">
      <w:pPr>
        <w:pStyle w:val="a8"/>
        <w:adjustRightInd w:val="0"/>
        <w:snapToGrid w:val="0"/>
        <w:spacing w:line="594" w:lineRule="exact"/>
        <w:ind w:firstLineChars="200" w:firstLine="64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（三）其他中小河流</w:t>
      </w:r>
    </w:p>
    <w:p w:rsidR="00951852" w:rsidRPr="00447A8B" w:rsidRDefault="00FD2DF9">
      <w:pPr>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本次中小河流规划河段开采方式主要为旱采或船采。旱采主要针对河滩地，开采时将造成河滩地附近水体SS浓度增加，但影响是局部的、暂时的。船采一般利用挖沙船，在采砂作业过程中，一方面吸砂泵将扰动采区附近河床，另一方面，泥沙被吸后，经过过滤的退水仍然排放在江中，上述两方面均可能引起采砂附近</w:t>
      </w:r>
      <w:r w:rsidRPr="00447A8B">
        <w:rPr>
          <w:rFonts w:ascii="方正仿宋_GBK" w:eastAsia="方正仿宋_GBK" w:hint="eastAsia"/>
          <w:snapToGrid w:val="0"/>
          <w:kern w:val="0"/>
          <w:sz w:val="32"/>
          <w:szCs w:val="32"/>
          <w:lang w:bidi="ar"/>
        </w:rPr>
        <w:lastRenderedPageBreak/>
        <w:t>江段局部水体的悬浮物浓度增加，影响水体的感观性状；同时，江砂在开采过程中由于泥沙中吸附的重金属解吸，也可能造成重金属的二次污染；另外，采砂船的含油污水、生活污水和船舶垃圾的排放，也将造成采砂区及其附近水域的水质污染。在可采区江砂开采时，应落实可采区采砂论证提出的环保措施和要求，控制开采范围、开采方式、开采量和开采强度。采砂船应按规定将废油、含油污水、生活垃圾、船舶废弃物进行回收处理，禁止排入水体。各采砂船应配备油水分离器和其他防污设备、器材，防污设施不得擅自闲置或拆除。因此，只要加强管理和严格控制采砂作业，采砂对水质的不利影响可以控制在可接受范围。</w:t>
      </w:r>
    </w:p>
    <w:p w:rsidR="00951852" w:rsidRPr="00447A8B" w:rsidRDefault="00FD2DF9">
      <w:pPr>
        <w:adjustRightInd w:val="0"/>
        <w:snapToGrid w:val="0"/>
        <w:spacing w:line="594" w:lineRule="exact"/>
        <w:ind w:firstLineChars="200" w:firstLine="640"/>
        <w:outlineLvl w:val="0"/>
        <w:rPr>
          <w:rFonts w:ascii="方正黑体_GBK" w:eastAsia="方正黑体_GBK"/>
          <w:bCs/>
          <w:snapToGrid w:val="0"/>
          <w:kern w:val="0"/>
          <w:sz w:val="32"/>
          <w:szCs w:val="32"/>
        </w:rPr>
      </w:pPr>
      <w:bookmarkStart w:id="17" w:name="_Toc493518366"/>
      <w:bookmarkStart w:id="18" w:name="_Toc497919750"/>
      <w:r w:rsidRPr="00447A8B">
        <w:rPr>
          <w:rFonts w:ascii="方正黑体_GBK" w:eastAsia="方正黑体_GBK" w:hint="eastAsia"/>
          <w:bCs/>
          <w:snapToGrid w:val="0"/>
          <w:kern w:val="0"/>
          <w:sz w:val="32"/>
          <w:szCs w:val="32"/>
        </w:rPr>
        <w:t>九、结论与建议</w:t>
      </w:r>
      <w:bookmarkEnd w:id="17"/>
      <w:bookmarkEnd w:id="18"/>
    </w:p>
    <w:p w:rsidR="00951852" w:rsidRPr="00447A8B" w:rsidRDefault="00FD2DF9">
      <w:pPr>
        <w:pStyle w:val="a8"/>
        <w:adjustRightInd w:val="0"/>
        <w:snapToGrid w:val="0"/>
        <w:spacing w:line="594" w:lineRule="exact"/>
        <w:ind w:firstLineChars="200" w:firstLine="64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（一）结论</w:t>
      </w:r>
    </w:p>
    <w:p w:rsidR="00951852" w:rsidRPr="00447A8B" w:rsidRDefault="00FD2DF9">
      <w:pPr>
        <w:pStyle w:val="a8"/>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1．本次编制的重庆市重要河道采砂规划符合《重庆市河道管理条例》《重庆市河道采砂管理办法》等现行法规的有关规定。</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2．河道采砂规划是贯彻落实《重庆市水利发展“十三五”规划》的一项重要专项规划，制定河道采砂规划对加强河道采砂管理、规范采砂活动是十分必要的。</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3．为保障河道河势稳定、防洪安全、通航安全、沿岸工农业生产和生活设施正常运行和水生态环境安全，结合河道来水来沙条件和砂石开采后泥沙的补给情况，按照采砂规划的基本原则划定的禁采区、可采区和保留区符合采砂分区管理的要求。</w:t>
      </w:r>
    </w:p>
    <w:p w:rsidR="00951852" w:rsidRPr="00447A8B" w:rsidRDefault="00FD2DF9">
      <w:pPr>
        <w:pStyle w:val="a8"/>
        <w:snapToGrid w:val="0"/>
        <w:spacing w:line="594" w:lineRule="exact"/>
        <w:ind w:firstLineChars="200"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4．规划基准年为2015年；规划期为2016—2020年。</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5．重庆市重要河道采砂规划涉及河流共有36条，在重庆境</w:t>
      </w:r>
      <w:r w:rsidRPr="00447A8B">
        <w:rPr>
          <w:rFonts w:ascii="方正仿宋_GBK" w:eastAsia="方正仿宋_GBK" w:hint="eastAsia"/>
          <w:snapToGrid w:val="0"/>
          <w:kern w:val="0"/>
          <w:sz w:val="32"/>
          <w:szCs w:val="32"/>
          <w:lang w:bidi="ar"/>
        </w:rPr>
        <w:lastRenderedPageBreak/>
        <w:t>内河道总长3004.42公里，其中采砂规划的重要河道2899.69公里；规划采砂分区共664处，总长2698.85公里（其中：禁采区345处1481.54公里，保留区156处643.34公里，可采区163处573.97公里）；无砂河段200.84公里；可采面积68.88平方公里；规划期内开采控制总量为3225.85万吨，年度控制采砂量645.17万吨。</w:t>
      </w:r>
    </w:p>
    <w:p w:rsidR="00951852" w:rsidRPr="00447A8B" w:rsidRDefault="00FD2DF9">
      <w:pPr>
        <w:pStyle w:val="a8"/>
        <w:adjustRightInd w:val="0"/>
        <w:snapToGrid w:val="0"/>
        <w:spacing w:line="594" w:lineRule="exact"/>
        <w:ind w:firstLineChars="200" w:firstLine="64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（二）建议</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1．河道采砂规划是制定采砂实施方案的重要基础依据，采砂实施方案由区县水行政主管部门组织编制，报当地人民政府批准，实施中加大监督管理力度。</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2．在采砂实施过程中，应采取措施，确保桥梁等穿河建筑物和临河建筑物（堤防、港口码头、水文站点、水厂、管线）等设施的安全。</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3．采砂弃料应按规划回填入河道，确保河势稳定。为了避免采砂引起河道深泓线发生大的摆动，引起水流流态发生大的改变，应由河心向河岸纵向分幅式开采，采砂弃料回填应由河岸向河心推进。</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4．保留区需变更为可采区或禁采区，应编制采砂可行性论证，并征求相关部门意见后，可在规划期内或规划修订时相应调整为可采区或禁采区。</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5．在进行河道采砂可行性论证时，应对采区段进行详细的水环境和水生态现状调查，并根据采砂的方式、时间和采量等进一步分析论证其采砂对水环境和水生态的影响。</w:t>
      </w:r>
    </w:p>
    <w:p w:rsidR="00951852" w:rsidRPr="00447A8B" w:rsidRDefault="00FD2DF9">
      <w:pPr>
        <w:adjustRightInd w:val="0"/>
        <w:snapToGrid w:val="0"/>
        <w:spacing w:line="594" w:lineRule="exact"/>
        <w:ind w:firstLineChars="200" w:firstLine="640"/>
        <w:outlineLvl w:val="0"/>
        <w:rPr>
          <w:rFonts w:ascii="方正黑体_GBK" w:eastAsia="方正黑体_GBK"/>
          <w:bCs/>
          <w:snapToGrid w:val="0"/>
          <w:kern w:val="0"/>
          <w:sz w:val="32"/>
          <w:szCs w:val="32"/>
        </w:rPr>
      </w:pPr>
      <w:bookmarkStart w:id="19" w:name="_Toc493518367"/>
      <w:bookmarkStart w:id="20" w:name="_Toc497919751"/>
      <w:r w:rsidRPr="00447A8B">
        <w:rPr>
          <w:rFonts w:ascii="方正黑体_GBK" w:eastAsia="方正黑体_GBK" w:hint="eastAsia"/>
          <w:bCs/>
          <w:snapToGrid w:val="0"/>
          <w:kern w:val="0"/>
          <w:sz w:val="32"/>
          <w:szCs w:val="32"/>
        </w:rPr>
        <w:t>十、规划实施与管理</w:t>
      </w:r>
      <w:bookmarkEnd w:id="19"/>
      <w:bookmarkEnd w:id="20"/>
    </w:p>
    <w:p w:rsidR="00951852" w:rsidRPr="00447A8B" w:rsidRDefault="00FD2DF9">
      <w:pPr>
        <w:pStyle w:val="a8"/>
        <w:adjustRightInd w:val="0"/>
        <w:snapToGrid w:val="0"/>
        <w:spacing w:line="594" w:lineRule="exact"/>
        <w:ind w:firstLineChars="200" w:firstLine="64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lastRenderedPageBreak/>
        <w:t>（一）规划实施</w:t>
      </w:r>
    </w:p>
    <w:p w:rsidR="00951852" w:rsidRPr="00447A8B" w:rsidRDefault="00FD2DF9">
      <w:pPr>
        <w:snapToGrid w:val="0"/>
        <w:spacing w:line="594" w:lineRule="exact"/>
        <w:ind w:firstLine="57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本规划是各区县水行政主管部门编制本行政区域河道采砂出让方案的重要技术依据，河道采砂出让方案涉及的可采区应符合本规划划定的采砂分区方案。河道采砂出让方案的内容应符合《重庆市河道采砂管理办法》的有关规定。</w:t>
      </w:r>
    </w:p>
    <w:p w:rsidR="00951852" w:rsidRPr="00447A8B" w:rsidRDefault="00FD2DF9">
      <w:pPr>
        <w:pStyle w:val="a8"/>
        <w:adjustRightInd w:val="0"/>
        <w:snapToGrid w:val="0"/>
        <w:spacing w:line="594" w:lineRule="exact"/>
        <w:ind w:firstLineChars="200" w:firstLine="640"/>
        <w:rPr>
          <w:rFonts w:ascii="方正楷体_GBK" w:eastAsia="方正楷体_GBK" w:hAnsi="宋体"/>
          <w:snapToGrid w:val="0"/>
          <w:kern w:val="0"/>
          <w:sz w:val="32"/>
          <w:szCs w:val="32"/>
          <w:lang w:bidi="ar"/>
        </w:rPr>
      </w:pPr>
      <w:r w:rsidRPr="00447A8B">
        <w:rPr>
          <w:rFonts w:ascii="方正楷体_GBK" w:eastAsia="方正楷体_GBK" w:hAnsi="宋体" w:hint="eastAsia"/>
          <w:snapToGrid w:val="0"/>
          <w:kern w:val="0"/>
          <w:sz w:val="32"/>
          <w:szCs w:val="32"/>
          <w:lang w:bidi="ar"/>
        </w:rPr>
        <w:t>（二）规划管理</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1．本规划由规划文本、规划报告及附图组成。规划报告由《重庆市重要河道采砂规划（2016—2020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）总报告》《嘉陵江干流重庆段河道采砂规划（2016—2020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）（分报告）》《乌江干流重庆段河道采砂规划（2016—2020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）（分报告）》组成，规划报告是对本文本的具体说明。</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2．本规划由市水行政主管部门会同区县水行政主管部门组织编制，经征求市级有关部门和区县人民政府意见，并经市水行政主管部门审查同意后，由重庆市人民政府批准实施。</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3．本规划由市水行政主管部门负责解释。</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4．本规划由各区县水行政主管部门在区县人民政府领导下组织实施。在实施过程中，确需对本规划的相关内容进行调整的，应按规划审批程序报原审批机关审批。</w:t>
      </w:r>
    </w:p>
    <w:p w:rsidR="00951852" w:rsidRPr="00447A8B" w:rsidRDefault="00FD2DF9">
      <w:pPr>
        <w:adjustRightInd w:val="0"/>
        <w:snapToGrid w:val="0"/>
        <w:spacing w:line="594" w:lineRule="exact"/>
        <w:ind w:firstLineChars="200" w:firstLine="640"/>
        <w:outlineLvl w:val="0"/>
        <w:rPr>
          <w:rFonts w:ascii="方正黑体_GBK" w:eastAsia="方正黑体_GBK"/>
          <w:bCs/>
          <w:snapToGrid w:val="0"/>
          <w:kern w:val="0"/>
          <w:sz w:val="32"/>
          <w:szCs w:val="32"/>
        </w:rPr>
      </w:pPr>
      <w:bookmarkStart w:id="21" w:name="_Toc497919752"/>
      <w:bookmarkStart w:id="22" w:name="_Toc493518368"/>
      <w:r w:rsidRPr="00447A8B">
        <w:rPr>
          <w:rFonts w:ascii="方正黑体_GBK" w:eastAsia="方正黑体_GBK" w:hint="eastAsia"/>
          <w:bCs/>
          <w:snapToGrid w:val="0"/>
          <w:kern w:val="0"/>
          <w:sz w:val="32"/>
          <w:szCs w:val="32"/>
        </w:rPr>
        <w:t>十一、附</w:t>
      </w:r>
      <w:bookmarkEnd w:id="21"/>
      <w:bookmarkEnd w:id="22"/>
      <w:r w:rsidRPr="00447A8B">
        <w:rPr>
          <w:rFonts w:ascii="方正黑体_GBK" w:eastAsia="方正黑体_GBK" w:hint="eastAsia"/>
          <w:bCs/>
          <w:snapToGrid w:val="0"/>
          <w:kern w:val="0"/>
          <w:sz w:val="32"/>
          <w:szCs w:val="32"/>
        </w:rPr>
        <w:t>表</w:t>
      </w:r>
    </w:p>
    <w:p w:rsidR="00951852" w:rsidRPr="00447A8B" w:rsidRDefault="00FD2DF9">
      <w:pPr>
        <w:adjustRightInd w:val="0"/>
        <w:snapToGrid w:val="0"/>
        <w:spacing w:line="594" w:lineRule="exact"/>
        <w:ind w:firstLineChars="200" w:firstLine="640"/>
        <w:outlineLvl w:val="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表1. 《重庆市重要河道采砂规划（2016—2020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）》成果汇总表；</w:t>
      </w:r>
    </w:p>
    <w:p w:rsidR="00951852" w:rsidRPr="00447A8B" w:rsidRDefault="00FD2DF9">
      <w:pPr>
        <w:pStyle w:val="aaaaaaaaa"/>
        <w:snapToGrid w:val="0"/>
        <w:spacing w:line="594" w:lineRule="exact"/>
        <w:ind w:firstLine="640"/>
        <w:rPr>
          <w:rFonts w:ascii="方正仿宋_GBK" w:eastAsia="方正仿宋_GBK"/>
          <w:snapToGrid w:val="0"/>
          <w:kern w:val="0"/>
          <w:sz w:val="32"/>
          <w:szCs w:val="32"/>
          <w:lang w:bidi="ar"/>
        </w:rPr>
      </w:pPr>
      <w:r w:rsidRPr="00447A8B">
        <w:rPr>
          <w:rFonts w:ascii="方正仿宋_GBK" w:eastAsia="方正仿宋_GBK" w:hint="eastAsia"/>
          <w:snapToGrid w:val="0"/>
          <w:kern w:val="0"/>
          <w:sz w:val="32"/>
          <w:szCs w:val="32"/>
          <w:lang w:bidi="ar"/>
        </w:rPr>
        <w:t>表2. 《重庆市重要河道采砂规划（2016—2020</w:t>
      </w:r>
      <w:r w:rsidRPr="00447A8B">
        <w:rPr>
          <w:rFonts w:ascii="方正仿宋_GBK" w:eastAsia="方正仿宋_GBK" w:hAnsi="宋体" w:hint="eastAsia"/>
          <w:snapToGrid w:val="0"/>
          <w:kern w:val="0"/>
          <w:sz w:val="32"/>
          <w:szCs w:val="32"/>
          <w:lang w:bidi="ar"/>
        </w:rPr>
        <w:t>年</w:t>
      </w:r>
      <w:r w:rsidRPr="00447A8B">
        <w:rPr>
          <w:rFonts w:ascii="方正仿宋_GBK" w:eastAsia="方正仿宋_GBK" w:hint="eastAsia"/>
          <w:snapToGrid w:val="0"/>
          <w:kern w:val="0"/>
          <w:sz w:val="32"/>
          <w:szCs w:val="32"/>
          <w:lang w:bidi="ar"/>
        </w:rPr>
        <w:t>）》分区规划成果表；</w:t>
      </w:r>
    </w:p>
    <w:p w:rsidR="00951852" w:rsidRPr="00447A8B" w:rsidRDefault="00951852">
      <w:pPr>
        <w:pStyle w:val="aaaaaaaaa"/>
        <w:snapToGrid w:val="0"/>
        <w:spacing w:line="594" w:lineRule="exact"/>
        <w:ind w:firstLineChars="150"/>
        <w:rPr>
          <w:rFonts w:ascii="方正仿宋_GBK" w:eastAsia="方正仿宋_GBK"/>
          <w:snapToGrid w:val="0"/>
          <w:kern w:val="0"/>
          <w:sz w:val="32"/>
          <w:szCs w:val="32"/>
          <w:lang w:bidi="ar"/>
        </w:rPr>
        <w:sectPr w:rsidR="00951852" w:rsidRPr="00447A8B">
          <w:footerReference w:type="default" r:id="rId8"/>
          <w:pgSz w:w="11906" w:h="16838"/>
          <w:pgMar w:top="1418" w:right="1418" w:bottom="1418" w:left="1418" w:header="851" w:footer="1474" w:gutter="0"/>
          <w:cols w:space="720"/>
          <w:docGrid w:type="linesAndChars" w:linePitch="312"/>
        </w:sectPr>
      </w:pPr>
    </w:p>
    <w:p w:rsidR="00951852" w:rsidRPr="00447A8B" w:rsidRDefault="00FD2DF9">
      <w:pPr>
        <w:pStyle w:val="aaaaaaaaa"/>
        <w:snapToGrid w:val="0"/>
        <w:spacing w:line="594" w:lineRule="exact"/>
        <w:ind w:firstLineChars="0" w:firstLine="0"/>
        <w:rPr>
          <w:rFonts w:ascii="方正黑体_GBK" w:eastAsia="方正黑体_GBK"/>
          <w:snapToGrid w:val="0"/>
          <w:kern w:val="0"/>
          <w:sz w:val="32"/>
          <w:szCs w:val="32"/>
          <w:lang w:bidi="ar"/>
        </w:rPr>
      </w:pPr>
      <w:r w:rsidRPr="00447A8B">
        <w:rPr>
          <w:rFonts w:ascii="方正黑体_GBK" w:eastAsia="方正黑体_GBK" w:hint="eastAsia"/>
          <w:snapToGrid w:val="0"/>
          <w:kern w:val="0"/>
          <w:sz w:val="32"/>
          <w:szCs w:val="32"/>
          <w:lang w:bidi="ar"/>
        </w:rPr>
        <w:lastRenderedPageBreak/>
        <w:t>表1</w:t>
      </w:r>
    </w:p>
    <w:p w:rsidR="00951852" w:rsidRPr="00447A8B" w:rsidRDefault="00FD2DF9">
      <w:pPr>
        <w:snapToGrid w:val="0"/>
        <w:spacing w:line="300" w:lineRule="auto"/>
        <w:jc w:val="center"/>
        <w:rPr>
          <w:rFonts w:ascii="方正小标宋_GBK" w:eastAsia="方正小标宋_GBK" w:hAnsi="宋体" w:cs="宋体"/>
          <w:bCs/>
          <w:snapToGrid w:val="0"/>
          <w:kern w:val="0"/>
          <w:sz w:val="44"/>
          <w:szCs w:val="44"/>
        </w:rPr>
      </w:pPr>
      <w:r w:rsidRPr="00447A8B">
        <w:rPr>
          <w:rFonts w:ascii="方正小标宋_GBK" w:eastAsia="方正小标宋_GBK" w:hAnsi="宋体" w:cs="宋体" w:hint="eastAsia"/>
          <w:bCs/>
          <w:snapToGrid w:val="0"/>
          <w:kern w:val="0"/>
          <w:sz w:val="44"/>
          <w:szCs w:val="44"/>
        </w:rPr>
        <w:t>《重庆市重要河道采砂规划（2016—2020年）》成果汇总表</w:t>
      </w:r>
    </w:p>
    <w:tbl>
      <w:tblPr>
        <w:tblW w:w="14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013"/>
        <w:gridCol w:w="1274"/>
        <w:gridCol w:w="1134"/>
        <w:gridCol w:w="992"/>
        <w:gridCol w:w="709"/>
        <w:gridCol w:w="913"/>
        <w:gridCol w:w="971"/>
        <w:gridCol w:w="623"/>
        <w:gridCol w:w="850"/>
        <w:gridCol w:w="846"/>
        <w:gridCol w:w="1209"/>
        <w:gridCol w:w="1134"/>
        <w:gridCol w:w="1950"/>
      </w:tblGrid>
      <w:tr w:rsidR="00447A8B" w:rsidRPr="00447A8B">
        <w:trPr>
          <w:trHeight w:val="850"/>
          <w:tblHeader/>
          <w:jc w:val="center"/>
        </w:trPr>
        <w:tc>
          <w:tcPr>
            <w:tcW w:w="439"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序号</w:t>
            </w:r>
          </w:p>
        </w:tc>
        <w:tc>
          <w:tcPr>
            <w:tcW w:w="1013"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河流</w:t>
            </w:r>
          </w:p>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名称</w:t>
            </w:r>
          </w:p>
        </w:tc>
        <w:tc>
          <w:tcPr>
            <w:tcW w:w="1274"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所处区县</w:t>
            </w:r>
          </w:p>
        </w:tc>
        <w:tc>
          <w:tcPr>
            <w:tcW w:w="1134"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重庆境内</w:t>
            </w:r>
          </w:p>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河段长度（公里）</w:t>
            </w:r>
          </w:p>
        </w:tc>
        <w:tc>
          <w:tcPr>
            <w:tcW w:w="992"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规划长度 （公里）</w:t>
            </w:r>
          </w:p>
        </w:tc>
        <w:tc>
          <w:tcPr>
            <w:tcW w:w="709"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采区处数</w:t>
            </w:r>
          </w:p>
        </w:tc>
        <w:tc>
          <w:tcPr>
            <w:tcW w:w="913"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可采河段长度  （公里）</w:t>
            </w:r>
          </w:p>
        </w:tc>
        <w:tc>
          <w:tcPr>
            <w:tcW w:w="971"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开采面积  （平方公里）</w:t>
            </w:r>
          </w:p>
        </w:tc>
        <w:tc>
          <w:tcPr>
            <w:tcW w:w="623"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禁采区处数</w:t>
            </w:r>
          </w:p>
        </w:tc>
        <w:tc>
          <w:tcPr>
            <w:tcW w:w="850"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保留区处数</w:t>
            </w:r>
          </w:p>
        </w:tc>
        <w:tc>
          <w:tcPr>
            <w:tcW w:w="846"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历史储量（万吨）</w:t>
            </w:r>
          </w:p>
        </w:tc>
        <w:tc>
          <w:tcPr>
            <w:tcW w:w="1209"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规划期内</w:t>
            </w:r>
          </w:p>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开采控制</w:t>
            </w:r>
          </w:p>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总量（万吨）</w:t>
            </w:r>
          </w:p>
        </w:tc>
        <w:tc>
          <w:tcPr>
            <w:tcW w:w="1134" w:type="dxa"/>
            <w:shd w:val="clear" w:color="auto" w:fill="auto"/>
            <w:vAlign w:val="center"/>
          </w:tcPr>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年度控制</w:t>
            </w:r>
          </w:p>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采砂量</w:t>
            </w:r>
          </w:p>
          <w:p w:rsidR="00951852" w:rsidRPr="00447A8B" w:rsidRDefault="00FD2DF9">
            <w:pPr>
              <w:snapToGrid w:val="0"/>
              <w:jc w:val="center"/>
              <w:rPr>
                <w:rFonts w:ascii="宋体" w:hAnsi="宋体" w:cs="宋体"/>
                <w:b/>
                <w:bCs/>
                <w:snapToGrid w:val="0"/>
                <w:kern w:val="0"/>
                <w:sz w:val="18"/>
                <w:szCs w:val="18"/>
              </w:rPr>
            </w:pPr>
            <w:r w:rsidRPr="00447A8B">
              <w:rPr>
                <w:rFonts w:ascii="宋体" w:hAnsi="宋体" w:cs="宋体" w:hint="eastAsia"/>
                <w:b/>
                <w:bCs/>
                <w:snapToGrid w:val="0"/>
                <w:kern w:val="0"/>
                <w:sz w:val="18"/>
                <w:szCs w:val="18"/>
              </w:rPr>
              <w:t>（万吨）</w:t>
            </w:r>
          </w:p>
        </w:tc>
        <w:tc>
          <w:tcPr>
            <w:tcW w:w="1950" w:type="dxa"/>
            <w:shd w:val="clear" w:color="auto" w:fill="auto"/>
            <w:vAlign w:val="center"/>
          </w:tcPr>
          <w:p w:rsidR="00951852" w:rsidRPr="00447A8B" w:rsidRDefault="00FD2DF9">
            <w:pPr>
              <w:snapToGrid w:val="0"/>
              <w:jc w:val="center"/>
              <w:rPr>
                <w:rFonts w:ascii="宋体" w:hAnsi="宋体" w:cs="宋体"/>
                <w:b/>
                <w:snapToGrid w:val="0"/>
                <w:kern w:val="0"/>
                <w:sz w:val="18"/>
                <w:szCs w:val="18"/>
              </w:rPr>
            </w:pPr>
            <w:r w:rsidRPr="00447A8B">
              <w:rPr>
                <w:rFonts w:ascii="宋体" w:hAnsi="宋体" w:cs="宋体" w:hint="eastAsia"/>
                <w:b/>
                <w:snapToGrid w:val="0"/>
                <w:kern w:val="0"/>
                <w:sz w:val="18"/>
                <w:szCs w:val="18"/>
              </w:rPr>
              <w:t>备注</w:t>
            </w: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嘉陵江</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合川区</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152.00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89.50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3.20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0.45</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362.00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70.00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14.00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北碚区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45.10</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182.00</w:t>
            </w: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68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渝北区</w:t>
            </w:r>
          </w:p>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（两江新区）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28.30</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沙坪坝区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17.00</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江北区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18.83</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渝中区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11.00</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小计</w:t>
            </w:r>
          </w:p>
        </w:tc>
        <w:tc>
          <w:tcPr>
            <w:tcW w:w="1134"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152.00</w:t>
            </w:r>
          </w:p>
        </w:tc>
        <w:tc>
          <w:tcPr>
            <w:tcW w:w="992"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209.73</w:t>
            </w:r>
          </w:p>
        </w:tc>
        <w:tc>
          <w:tcPr>
            <w:tcW w:w="709"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1</w:t>
            </w:r>
          </w:p>
        </w:tc>
        <w:tc>
          <w:tcPr>
            <w:tcW w:w="913"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3.20</w:t>
            </w:r>
          </w:p>
        </w:tc>
        <w:tc>
          <w:tcPr>
            <w:tcW w:w="971"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0.45</w:t>
            </w:r>
          </w:p>
        </w:tc>
        <w:tc>
          <w:tcPr>
            <w:tcW w:w="623"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12</w:t>
            </w:r>
          </w:p>
        </w:tc>
        <w:tc>
          <w:tcPr>
            <w:tcW w:w="850"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4</w:t>
            </w:r>
          </w:p>
        </w:tc>
        <w:tc>
          <w:tcPr>
            <w:tcW w:w="846"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544.00</w:t>
            </w:r>
          </w:p>
        </w:tc>
        <w:tc>
          <w:tcPr>
            <w:tcW w:w="1209"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70.00</w:t>
            </w:r>
          </w:p>
        </w:tc>
        <w:tc>
          <w:tcPr>
            <w:tcW w:w="1134"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14.00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乌江</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酉阳县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223.00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56.80</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彭水县</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62.80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13.33</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1.84</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28.45</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25.00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武隆区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80.60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9.30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2.07</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21.80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20.00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涪陵区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29.90</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小计</w:t>
            </w:r>
          </w:p>
        </w:tc>
        <w:tc>
          <w:tcPr>
            <w:tcW w:w="1134"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223.00</w:t>
            </w:r>
          </w:p>
        </w:tc>
        <w:tc>
          <w:tcPr>
            <w:tcW w:w="992"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230.10</w:t>
            </w:r>
          </w:p>
        </w:tc>
        <w:tc>
          <w:tcPr>
            <w:tcW w:w="709"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5</w:t>
            </w:r>
          </w:p>
        </w:tc>
        <w:tc>
          <w:tcPr>
            <w:tcW w:w="913"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22.63</w:t>
            </w:r>
          </w:p>
        </w:tc>
        <w:tc>
          <w:tcPr>
            <w:tcW w:w="971"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3.91</w:t>
            </w:r>
          </w:p>
        </w:tc>
        <w:tc>
          <w:tcPr>
            <w:tcW w:w="623"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24</w:t>
            </w:r>
          </w:p>
        </w:tc>
        <w:tc>
          <w:tcPr>
            <w:tcW w:w="850"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17</w:t>
            </w:r>
          </w:p>
        </w:tc>
        <w:tc>
          <w:tcPr>
            <w:tcW w:w="846"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50.25</w:t>
            </w:r>
          </w:p>
        </w:tc>
        <w:tc>
          <w:tcPr>
            <w:tcW w:w="1209"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45.00</w:t>
            </w:r>
          </w:p>
        </w:tc>
        <w:tc>
          <w:tcPr>
            <w:tcW w:w="1134"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9.00</w:t>
            </w:r>
          </w:p>
        </w:tc>
        <w:tc>
          <w:tcPr>
            <w:tcW w:w="1950" w:type="dxa"/>
            <w:shd w:val="clear" w:color="auto" w:fill="auto"/>
            <w:vAlign w:val="center"/>
          </w:tcPr>
          <w:p w:rsidR="00951852" w:rsidRPr="00447A8B" w:rsidRDefault="00951852">
            <w:pPr>
              <w:snapToGrid w:val="0"/>
              <w:jc w:val="center"/>
              <w:rPr>
                <w:rFonts w:ascii="宋体" w:hAnsi="宋体" w:cs="宋体"/>
                <w:bCs/>
                <w:snapToGrid w:val="0"/>
                <w:kern w:val="0"/>
                <w:sz w:val="18"/>
                <w:szCs w:val="18"/>
              </w:rPr>
            </w:pP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涪江</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潼南区</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138.98</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62.91</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6.92</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1.28</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11</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539.00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645.00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129.00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铜梁区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23.00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4.90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0.70</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50.00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合川区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72.30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21.60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6.51</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9</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120.00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300.00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60.00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渠江</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合川区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78.50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74.00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37.30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12.30</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20</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65.00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325.00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65.00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大宁河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巫溪县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162.65</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106.19</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17.00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0.75</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84.27</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144.15</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28.83</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巫山县</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56.46</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lastRenderedPageBreak/>
              <w:t>6</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小江</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185.01</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139.63</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34.89</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2.35</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21</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135.73</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70.40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14.08</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云阳县</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51.15</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14.36</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2.18</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128.14</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75.00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龙河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石柱县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159.00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74.86</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10.60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0.71</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17.33</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15.50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3.10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丰都县</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64.57</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綦江</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綦江</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133.16</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80.83</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10.50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0.98</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25.99</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22.50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4.50</w:t>
            </w:r>
          </w:p>
        </w:tc>
        <w:tc>
          <w:tcPr>
            <w:tcW w:w="19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界河长度15.56公里</w:t>
            </w: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江津区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68.19</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界河长度15.86公里</w:t>
            </w:r>
          </w:p>
        </w:tc>
      </w:tr>
      <w:tr w:rsidR="00447A8B" w:rsidRPr="00447A8B">
        <w:trPr>
          <w:trHeight w:val="397"/>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9</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龙溪河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垫江县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232.00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98.25</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界河6.14公里</w:t>
            </w: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长寿区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72.80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31.24</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13.82</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449.35</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32.50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6.50</w:t>
            </w:r>
          </w:p>
        </w:tc>
        <w:tc>
          <w:tcPr>
            <w:tcW w:w="19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界河6.14公里</w:t>
            </w: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渠溪河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忠县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104.00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28.70</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丰都县</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55.30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28.25</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1.69</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15.80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16.50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3.30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涪陵区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20.00</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11</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南河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74.80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74.00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27.82</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1.99</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14</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308.53</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316.80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63.36</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映阳河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35.71</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35.71</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2.99</w:t>
            </w: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2.68</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3.70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0.74</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破石沟</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32.06</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32.06</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7.44</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0.29</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17.90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19.00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3.80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14</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普里河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124.20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66.31</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36.04</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3.21</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14</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333.32</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180.80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36.16</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万州区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29.41</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13.67</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0.75</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78.42</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67.50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13.50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梁平区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28.52</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岳溪河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28.81</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28.81</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16</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清江河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13.05</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13.05</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3.03</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0.05</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5.78</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7.50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17</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后河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12.81</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12.81</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5.17</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0.11</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12.52</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10.50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2.10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18</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牛蹄寺河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22.53</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22.53</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7.02</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0.26</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25.35</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5.60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lastRenderedPageBreak/>
              <w:t>19</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东坝溪</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22.51</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22.51</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20</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汤溪河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巫溪县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102.95</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39.70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18.90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1.05</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161.24</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126.00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25.20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云阳县</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63.36</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21.78</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1.33</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205.44</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145.20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29.04</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21</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磨刀溪</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云阳县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151.79</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39.57</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12.27</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1.09</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12.45</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9.20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1.84</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万州区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69.72</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12.80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1.69</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13.17</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石柱县</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7.31</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6.80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0.35</w:t>
            </w:r>
          </w:p>
        </w:tc>
        <w:tc>
          <w:tcPr>
            <w:tcW w:w="62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6.40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泥溪河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云阳县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57.16</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32.98</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16.42</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1.13</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134.83</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93.35</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18.67</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万州区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24.20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10.51</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0.34</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43.49</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31.20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6.24</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23</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长滩河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云阳县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49.94</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15.22</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奉节县</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34.14</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24</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梅溪河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巫溪县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132.80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49.75</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12.45</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0.30</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69.00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19.60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3.92</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奉节县</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84.10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11</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30.50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1.52</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11</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355.00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100.10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20.02</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25</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花园河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巫溪县</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24.11</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8.85</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奉节县</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15.26</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40"/>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26</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崔家河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奉节县</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37.42</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37.42</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1.58</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0.16</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22.00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4.40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27</w:t>
            </w:r>
          </w:p>
        </w:tc>
        <w:tc>
          <w:tcPr>
            <w:tcW w:w="1013"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御临河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长寿区</w:t>
            </w:r>
          </w:p>
        </w:tc>
        <w:tc>
          <w:tcPr>
            <w:tcW w:w="1134" w:type="dxa"/>
            <w:vMerge w:val="restart"/>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77.67</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6.00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4.56</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0.20</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13.60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6.50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江北区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13.10</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两江新区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10.90</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0.00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0.00</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（两江新区24m，扣除江北区河口段13.1公里左岸区域</w:t>
            </w:r>
          </w:p>
        </w:tc>
      </w:tr>
      <w:tr w:rsidR="00447A8B" w:rsidRPr="00447A8B">
        <w:trPr>
          <w:trHeight w:val="397"/>
          <w:jc w:val="center"/>
        </w:trPr>
        <w:tc>
          <w:tcPr>
            <w:tcW w:w="439" w:type="dxa"/>
            <w:vMerge/>
            <w:vAlign w:val="center"/>
          </w:tcPr>
          <w:p w:rsidR="00951852" w:rsidRPr="00447A8B" w:rsidRDefault="00951852">
            <w:pPr>
              <w:snapToGrid w:val="0"/>
              <w:jc w:val="center"/>
              <w:rPr>
                <w:rFonts w:ascii="宋体" w:hAnsi="宋体" w:cs="宋体"/>
                <w:snapToGrid w:val="0"/>
                <w:kern w:val="0"/>
                <w:sz w:val="18"/>
                <w:szCs w:val="18"/>
              </w:rPr>
            </w:pPr>
          </w:p>
        </w:tc>
        <w:tc>
          <w:tcPr>
            <w:tcW w:w="1013" w:type="dxa"/>
            <w:vMerge/>
            <w:vAlign w:val="center"/>
          </w:tcPr>
          <w:p w:rsidR="00951852" w:rsidRPr="00447A8B" w:rsidRDefault="00951852">
            <w:pPr>
              <w:snapToGrid w:val="0"/>
              <w:jc w:val="center"/>
              <w:rPr>
                <w:rFonts w:ascii="宋体" w:hAnsi="宋体" w:cs="宋体"/>
                <w:snapToGrid w:val="0"/>
                <w:kern w:val="0"/>
                <w:sz w:val="18"/>
                <w:szCs w:val="18"/>
              </w:rPr>
            </w:pP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渝北区</w:t>
            </w:r>
          </w:p>
        </w:tc>
        <w:tc>
          <w:tcPr>
            <w:tcW w:w="1134" w:type="dxa"/>
            <w:vMerge/>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47.67</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东溪河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巫溪县</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68.32</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68.32</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32.21</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1.06</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9</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104.00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94.00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18.80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lastRenderedPageBreak/>
              <w:t>29</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后溪河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巫溪县</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62.47</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62.47</w:t>
            </w: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w:t>
            </w: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30</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桃溪河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67.41</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67.41</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4.19</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0.21</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12.90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12.65</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2.53</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31</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水磨溪</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开州区</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22.00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22.00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8.83</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0.25</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24.18</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28.70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5.74</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32</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任河</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城口县</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131.00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40.95</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2.45</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0.26</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22.30</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17.50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3.50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33</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郁江</w:t>
            </w:r>
          </w:p>
        </w:tc>
        <w:tc>
          <w:tcPr>
            <w:tcW w:w="127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彭水县</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84.60</w:t>
            </w:r>
          </w:p>
        </w:tc>
        <w:tc>
          <w:tcPr>
            <w:tcW w:w="992"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84.60</w:t>
            </w:r>
          </w:p>
        </w:tc>
        <w:tc>
          <w:tcPr>
            <w:tcW w:w="7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6</w:t>
            </w:r>
          </w:p>
        </w:tc>
        <w:tc>
          <w:tcPr>
            <w:tcW w:w="9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31.30</w:t>
            </w:r>
          </w:p>
        </w:tc>
        <w:tc>
          <w:tcPr>
            <w:tcW w:w="971"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3.65</w:t>
            </w:r>
          </w:p>
        </w:tc>
        <w:tc>
          <w:tcPr>
            <w:tcW w:w="62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9</w:t>
            </w:r>
          </w:p>
        </w:tc>
        <w:tc>
          <w:tcPr>
            <w:tcW w:w="8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2</w:t>
            </w:r>
          </w:p>
        </w:tc>
        <w:tc>
          <w:tcPr>
            <w:tcW w:w="846"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73.47</w:t>
            </w:r>
          </w:p>
        </w:tc>
        <w:tc>
          <w:tcPr>
            <w:tcW w:w="120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59.50</w:t>
            </w:r>
          </w:p>
        </w:tc>
        <w:tc>
          <w:tcPr>
            <w:tcW w:w="1134"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11.90</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34</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湾滩河</w:t>
            </w:r>
          </w:p>
        </w:tc>
        <w:tc>
          <w:tcPr>
            <w:tcW w:w="127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纳入汤溪河规划</w:t>
            </w: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35</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西溪河</w:t>
            </w:r>
          </w:p>
        </w:tc>
        <w:tc>
          <w:tcPr>
            <w:tcW w:w="127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纳入大宁河规划</w:t>
            </w:r>
          </w:p>
        </w:tc>
      </w:tr>
      <w:tr w:rsidR="00447A8B" w:rsidRPr="00447A8B">
        <w:trPr>
          <w:trHeight w:val="397"/>
          <w:jc w:val="center"/>
        </w:trPr>
        <w:tc>
          <w:tcPr>
            <w:tcW w:w="439"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36</w:t>
            </w:r>
          </w:p>
        </w:tc>
        <w:tc>
          <w:tcPr>
            <w:tcW w:w="1013"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汾水</w:t>
            </w:r>
          </w:p>
        </w:tc>
        <w:tc>
          <w:tcPr>
            <w:tcW w:w="127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92"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7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1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971"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623"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846"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20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134"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1950" w:type="dxa"/>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rPr>
              <w:t>纳入梅溪河规划</w:t>
            </w:r>
          </w:p>
        </w:tc>
      </w:tr>
      <w:tr w:rsidR="00447A8B" w:rsidRPr="00447A8B">
        <w:trPr>
          <w:trHeight w:val="397"/>
          <w:jc w:val="center"/>
        </w:trPr>
        <w:tc>
          <w:tcPr>
            <w:tcW w:w="439"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c>
          <w:tcPr>
            <w:tcW w:w="2287" w:type="dxa"/>
            <w:gridSpan w:val="2"/>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bCs/>
                <w:snapToGrid w:val="0"/>
                <w:kern w:val="0"/>
                <w:sz w:val="18"/>
                <w:szCs w:val="18"/>
              </w:rPr>
              <w:t>中小河流小计</w:t>
            </w:r>
          </w:p>
        </w:tc>
        <w:tc>
          <w:tcPr>
            <w:tcW w:w="1134"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2629.42</w:t>
            </w:r>
          </w:p>
        </w:tc>
        <w:tc>
          <w:tcPr>
            <w:tcW w:w="992"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2459.86</w:t>
            </w:r>
          </w:p>
        </w:tc>
        <w:tc>
          <w:tcPr>
            <w:tcW w:w="709"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157</w:t>
            </w:r>
          </w:p>
        </w:tc>
        <w:tc>
          <w:tcPr>
            <w:tcW w:w="913"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548.14</w:t>
            </w:r>
          </w:p>
        </w:tc>
        <w:tc>
          <w:tcPr>
            <w:tcW w:w="971"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64.52</w:t>
            </w:r>
          </w:p>
        </w:tc>
        <w:tc>
          <w:tcPr>
            <w:tcW w:w="623"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309</w:t>
            </w:r>
          </w:p>
        </w:tc>
        <w:tc>
          <w:tcPr>
            <w:tcW w:w="850"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135</w:t>
            </w:r>
          </w:p>
        </w:tc>
        <w:tc>
          <w:tcPr>
            <w:tcW w:w="846"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3638.58</w:t>
            </w:r>
          </w:p>
        </w:tc>
        <w:tc>
          <w:tcPr>
            <w:tcW w:w="1209"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3110.85</w:t>
            </w:r>
          </w:p>
        </w:tc>
        <w:tc>
          <w:tcPr>
            <w:tcW w:w="1134"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622.17</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r w:rsidR="00447A8B" w:rsidRPr="00447A8B">
        <w:trPr>
          <w:trHeight w:val="397"/>
          <w:jc w:val="center"/>
        </w:trPr>
        <w:tc>
          <w:tcPr>
            <w:tcW w:w="2726" w:type="dxa"/>
            <w:gridSpan w:val="3"/>
            <w:shd w:val="clear" w:color="auto" w:fill="auto"/>
            <w:vAlign w:val="center"/>
          </w:tcPr>
          <w:p w:rsidR="00951852" w:rsidRPr="00447A8B" w:rsidRDefault="00FD2DF9">
            <w:pPr>
              <w:snapToGrid w:val="0"/>
              <w:jc w:val="center"/>
              <w:rPr>
                <w:rFonts w:ascii="宋体" w:hAnsi="宋体" w:cs="宋体"/>
                <w:snapToGrid w:val="0"/>
                <w:kern w:val="0"/>
                <w:sz w:val="18"/>
                <w:szCs w:val="18"/>
              </w:rPr>
            </w:pPr>
            <w:r w:rsidRPr="00447A8B">
              <w:rPr>
                <w:rFonts w:ascii="宋体" w:hAnsi="宋体" w:cs="宋体" w:hint="eastAsia"/>
                <w:bCs/>
                <w:snapToGrid w:val="0"/>
                <w:kern w:val="0"/>
                <w:sz w:val="18"/>
                <w:szCs w:val="18"/>
              </w:rPr>
              <w:t>36条河流合计</w:t>
            </w:r>
          </w:p>
        </w:tc>
        <w:tc>
          <w:tcPr>
            <w:tcW w:w="1134"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3004.42</w:t>
            </w:r>
          </w:p>
        </w:tc>
        <w:tc>
          <w:tcPr>
            <w:tcW w:w="992"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2899.69</w:t>
            </w:r>
          </w:p>
        </w:tc>
        <w:tc>
          <w:tcPr>
            <w:tcW w:w="709"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163</w:t>
            </w:r>
          </w:p>
        </w:tc>
        <w:tc>
          <w:tcPr>
            <w:tcW w:w="913"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573.97</w:t>
            </w:r>
          </w:p>
        </w:tc>
        <w:tc>
          <w:tcPr>
            <w:tcW w:w="971"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68.88</w:t>
            </w:r>
          </w:p>
        </w:tc>
        <w:tc>
          <w:tcPr>
            <w:tcW w:w="623"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345</w:t>
            </w:r>
          </w:p>
        </w:tc>
        <w:tc>
          <w:tcPr>
            <w:tcW w:w="850"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156</w:t>
            </w:r>
          </w:p>
        </w:tc>
        <w:tc>
          <w:tcPr>
            <w:tcW w:w="846"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4232.83</w:t>
            </w:r>
          </w:p>
        </w:tc>
        <w:tc>
          <w:tcPr>
            <w:tcW w:w="1209"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3225.85</w:t>
            </w:r>
          </w:p>
        </w:tc>
        <w:tc>
          <w:tcPr>
            <w:tcW w:w="1134" w:type="dxa"/>
            <w:shd w:val="clear" w:color="auto" w:fill="auto"/>
            <w:vAlign w:val="center"/>
          </w:tcPr>
          <w:p w:rsidR="00951852" w:rsidRPr="00447A8B" w:rsidRDefault="00FD2DF9">
            <w:pPr>
              <w:snapToGrid w:val="0"/>
              <w:jc w:val="center"/>
              <w:rPr>
                <w:rFonts w:ascii="宋体" w:hAnsi="宋体" w:cs="宋体"/>
                <w:bCs/>
                <w:snapToGrid w:val="0"/>
                <w:kern w:val="0"/>
                <w:sz w:val="18"/>
                <w:szCs w:val="18"/>
              </w:rPr>
            </w:pPr>
            <w:r w:rsidRPr="00447A8B">
              <w:rPr>
                <w:rFonts w:ascii="宋体" w:hAnsi="宋体" w:cs="宋体" w:hint="eastAsia"/>
                <w:bCs/>
                <w:snapToGrid w:val="0"/>
                <w:kern w:val="0"/>
                <w:sz w:val="18"/>
                <w:szCs w:val="18"/>
              </w:rPr>
              <w:t>645.17</w:t>
            </w:r>
          </w:p>
        </w:tc>
        <w:tc>
          <w:tcPr>
            <w:tcW w:w="1950" w:type="dxa"/>
            <w:shd w:val="clear" w:color="auto" w:fill="auto"/>
            <w:vAlign w:val="center"/>
          </w:tcPr>
          <w:p w:rsidR="00951852" w:rsidRPr="00447A8B" w:rsidRDefault="00951852">
            <w:pPr>
              <w:snapToGrid w:val="0"/>
              <w:jc w:val="center"/>
              <w:rPr>
                <w:rFonts w:ascii="宋体" w:hAnsi="宋体" w:cs="宋体"/>
                <w:snapToGrid w:val="0"/>
                <w:kern w:val="0"/>
                <w:sz w:val="18"/>
                <w:szCs w:val="18"/>
              </w:rPr>
            </w:pPr>
          </w:p>
        </w:tc>
      </w:tr>
    </w:tbl>
    <w:p w:rsidR="00951852" w:rsidRPr="00447A8B" w:rsidRDefault="00951852">
      <w:pPr>
        <w:pStyle w:val="aaaaaaaaa"/>
        <w:snapToGrid w:val="0"/>
        <w:spacing w:line="594" w:lineRule="exact"/>
        <w:ind w:firstLineChars="0" w:firstLine="0"/>
        <w:rPr>
          <w:rFonts w:ascii="方正仿宋_GBK" w:eastAsia="方正仿宋_GBK"/>
          <w:snapToGrid w:val="0"/>
          <w:kern w:val="0"/>
          <w:sz w:val="30"/>
          <w:szCs w:val="30"/>
          <w:lang w:bidi="ar"/>
        </w:rPr>
      </w:pPr>
    </w:p>
    <w:p w:rsidR="00951852" w:rsidRPr="00447A8B" w:rsidRDefault="00951852">
      <w:pPr>
        <w:pStyle w:val="aaaaaaaaa"/>
        <w:snapToGrid w:val="0"/>
        <w:spacing w:line="594" w:lineRule="exact"/>
        <w:ind w:firstLineChars="0" w:firstLine="0"/>
        <w:rPr>
          <w:rFonts w:ascii="方正仿宋_GBK" w:eastAsia="方正仿宋_GBK"/>
          <w:snapToGrid w:val="0"/>
          <w:kern w:val="0"/>
          <w:sz w:val="30"/>
          <w:szCs w:val="30"/>
          <w:lang w:bidi="ar"/>
        </w:rPr>
      </w:pPr>
    </w:p>
    <w:p w:rsidR="00951852" w:rsidRPr="00447A8B" w:rsidRDefault="00951852">
      <w:pPr>
        <w:pStyle w:val="aaaaaaaaa"/>
        <w:snapToGrid w:val="0"/>
        <w:spacing w:line="594" w:lineRule="exact"/>
        <w:ind w:firstLineChars="0" w:firstLine="0"/>
        <w:rPr>
          <w:rFonts w:ascii="方正仿宋_GBK" w:eastAsia="方正仿宋_GBK"/>
          <w:snapToGrid w:val="0"/>
          <w:kern w:val="0"/>
          <w:sz w:val="30"/>
          <w:szCs w:val="30"/>
          <w:lang w:bidi="ar"/>
        </w:rPr>
      </w:pPr>
    </w:p>
    <w:p w:rsidR="00951852" w:rsidRPr="00447A8B" w:rsidRDefault="00951852">
      <w:pPr>
        <w:pStyle w:val="aaaaaaaaa"/>
        <w:snapToGrid w:val="0"/>
        <w:spacing w:line="594" w:lineRule="exact"/>
        <w:ind w:firstLineChars="0" w:firstLine="0"/>
        <w:rPr>
          <w:rFonts w:ascii="方正仿宋_GBK" w:eastAsia="方正仿宋_GBK"/>
          <w:snapToGrid w:val="0"/>
          <w:kern w:val="0"/>
          <w:sz w:val="30"/>
          <w:szCs w:val="30"/>
          <w:lang w:bidi="ar"/>
        </w:rPr>
      </w:pPr>
    </w:p>
    <w:p w:rsidR="00951852" w:rsidRPr="00447A8B" w:rsidRDefault="00951852">
      <w:pPr>
        <w:pStyle w:val="aaaaaaaaa"/>
        <w:snapToGrid w:val="0"/>
        <w:spacing w:line="594" w:lineRule="exact"/>
        <w:ind w:firstLineChars="0" w:firstLine="0"/>
        <w:rPr>
          <w:rFonts w:ascii="方正仿宋_GBK" w:eastAsia="方正仿宋_GBK"/>
          <w:snapToGrid w:val="0"/>
          <w:kern w:val="0"/>
          <w:sz w:val="30"/>
          <w:szCs w:val="30"/>
          <w:lang w:bidi="ar"/>
        </w:rPr>
      </w:pPr>
    </w:p>
    <w:p w:rsidR="00951852" w:rsidRPr="00447A8B" w:rsidRDefault="00951852">
      <w:pPr>
        <w:pStyle w:val="aaaaaaaaa"/>
        <w:snapToGrid w:val="0"/>
        <w:spacing w:line="594" w:lineRule="exact"/>
        <w:ind w:firstLineChars="0" w:firstLine="0"/>
        <w:rPr>
          <w:rFonts w:ascii="方正仿宋_GBK" w:eastAsia="方正仿宋_GBK"/>
          <w:snapToGrid w:val="0"/>
          <w:kern w:val="0"/>
          <w:sz w:val="30"/>
          <w:szCs w:val="30"/>
          <w:lang w:bidi="ar"/>
        </w:rPr>
      </w:pPr>
    </w:p>
    <w:p w:rsidR="00951852" w:rsidRPr="00447A8B" w:rsidRDefault="00FD2DF9">
      <w:pPr>
        <w:pStyle w:val="aaaaaaaaa"/>
        <w:snapToGrid w:val="0"/>
        <w:spacing w:line="594" w:lineRule="exact"/>
        <w:ind w:firstLineChars="0" w:firstLine="0"/>
        <w:rPr>
          <w:rFonts w:ascii="方正黑体_GBK" w:eastAsia="方正黑体_GBK"/>
          <w:snapToGrid w:val="0"/>
          <w:kern w:val="0"/>
          <w:sz w:val="32"/>
          <w:szCs w:val="32"/>
          <w:lang w:bidi="ar"/>
        </w:rPr>
      </w:pPr>
      <w:r w:rsidRPr="00447A8B">
        <w:rPr>
          <w:rFonts w:ascii="方正黑体_GBK" w:eastAsia="方正黑体_GBK" w:hint="eastAsia"/>
          <w:snapToGrid w:val="0"/>
          <w:kern w:val="0"/>
          <w:sz w:val="32"/>
          <w:szCs w:val="32"/>
          <w:lang w:bidi="ar"/>
        </w:rPr>
        <w:lastRenderedPageBreak/>
        <w:t>表2</w:t>
      </w:r>
    </w:p>
    <w:p w:rsidR="00951852" w:rsidRPr="00447A8B" w:rsidRDefault="00FD2DF9">
      <w:pPr>
        <w:pStyle w:val="aaaaaaaaa"/>
        <w:snapToGrid w:val="0"/>
        <w:spacing w:line="300" w:lineRule="auto"/>
        <w:ind w:firstLine="880"/>
        <w:jc w:val="center"/>
        <w:rPr>
          <w:rFonts w:ascii="方正小标宋_GBK" w:eastAsia="方正小标宋_GBK"/>
          <w:snapToGrid w:val="0"/>
          <w:kern w:val="0"/>
          <w:sz w:val="44"/>
          <w:szCs w:val="44"/>
          <w:lang w:bidi="ar"/>
        </w:rPr>
      </w:pPr>
      <w:r w:rsidRPr="00447A8B">
        <w:rPr>
          <w:rFonts w:ascii="方正小标宋_GBK" w:eastAsia="方正小标宋_GBK" w:hint="eastAsia"/>
          <w:snapToGrid w:val="0"/>
          <w:kern w:val="0"/>
          <w:sz w:val="44"/>
          <w:szCs w:val="44"/>
          <w:lang w:bidi="ar"/>
        </w:rPr>
        <w:t>《重庆市重要河道采砂规划（2016—2020年）》分区规划成果表</w:t>
      </w: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5"/>
        <w:gridCol w:w="820"/>
        <w:gridCol w:w="813"/>
        <w:gridCol w:w="1115"/>
        <w:gridCol w:w="850"/>
        <w:gridCol w:w="485"/>
        <w:gridCol w:w="791"/>
        <w:gridCol w:w="709"/>
        <w:gridCol w:w="567"/>
        <w:gridCol w:w="818"/>
        <w:gridCol w:w="850"/>
        <w:gridCol w:w="993"/>
        <w:gridCol w:w="1134"/>
        <w:gridCol w:w="1134"/>
        <w:gridCol w:w="708"/>
        <w:gridCol w:w="709"/>
        <w:gridCol w:w="768"/>
        <w:gridCol w:w="1115"/>
      </w:tblGrid>
      <w:tr w:rsidR="00447A8B" w:rsidRPr="00447A8B">
        <w:trPr>
          <w:trHeight w:val="340"/>
          <w:tblHeader/>
          <w:jc w:val="center"/>
        </w:trPr>
        <w:tc>
          <w:tcPr>
            <w:tcW w:w="425" w:type="dxa"/>
            <w:vMerge w:val="restart"/>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序号</w:t>
            </w:r>
          </w:p>
        </w:tc>
        <w:tc>
          <w:tcPr>
            <w:tcW w:w="820" w:type="dxa"/>
            <w:vMerge w:val="restart"/>
            <w:vAlign w:val="center"/>
          </w:tcPr>
          <w:p w:rsidR="00951852" w:rsidRPr="00447A8B" w:rsidRDefault="00FD2DF9">
            <w:pPr>
              <w:adjustRightInd w:val="0"/>
              <w:snapToGrid w:val="0"/>
              <w:jc w:val="center"/>
              <w:textAlignment w:val="center"/>
              <w:rPr>
                <w:rFonts w:ascii="宋体" w:hAnsi="宋体" w:cs="宋体"/>
                <w:b/>
                <w:snapToGrid w:val="0"/>
                <w:kern w:val="0"/>
                <w:sz w:val="18"/>
                <w:szCs w:val="18"/>
                <w:lang w:bidi="ar"/>
              </w:rPr>
            </w:pPr>
            <w:r w:rsidRPr="00447A8B">
              <w:rPr>
                <w:rFonts w:ascii="宋体" w:hAnsi="宋体" w:cs="宋体" w:hint="eastAsia"/>
                <w:b/>
                <w:snapToGrid w:val="0"/>
                <w:kern w:val="0"/>
                <w:sz w:val="18"/>
                <w:szCs w:val="18"/>
                <w:lang w:bidi="ar"/>
              </w:rPr>
              <w:t>河流</w:t>
            </w:r>
          </w:p>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名称</w:t>
            </w:r>
          </w:p>
        </w:tc>
        <w:tc>
          <w:tcPr>
            <w:tcW w:w="6998" w:type="dxa"/>
            <w:gridSpan w:val="9"/>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采砂规划分区</w:t>
            </w:r>
          </w:p>
        </w:tc>
        <w:tc>
          <w:tcPr>
            <w:tcW w:w="3261" w:type="dxa"/>
            <w:gridSpan w:val="3"/>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规划区范围</w:t>
            </w:r>
          </w:p>
        </w:tc>
        <w:tc>
          <w:tcPr>
            <w:tcW w:w="708" w:type="dxa"/>
            <w:vMerge w:val="restart"/>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年度控制开采量（万吨）</w:t>
            </w:r>
          </w:p>
        </w:tc>
        <w:tc>
          <w:tcPr>
            <w:tcW w:w="709" w:type="dxa"/>
            <w:vMerge w:val="restart"/>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采掘方式（水采、旱采）</w:t>
            </w:r>
          </w:p>
        </w:tc>
        <w:tc>
          <w:tcPr>
            <w:tcW w:w="768" w:type="dxa"/>
            <w:vMerge w:val="restart"/>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采砂机械类型及控制数量</w:t>
            </w:r>
          </w:p>
        </w:tc>
        <w:tc>
          <w:tcPr>
            <w:tcW w:w="1115" w:type="dxa"/>
            <w:vMerge w:val="restart"/>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禁采期</w:t>
            </w:r>
          </w:p>
        </w:tc>
      </w:tr>
      <w:tr w:rsidR="00447A8B" w:rsidRPr="00447A8B">
        <w:trPr>
          <w:trHeight w:val="340"/>
          <w:tblHeader/>
          <w:jc w:val="center"/>
        </w:trPr>
        <w:tc>
          <w:tcPr>
            <w:tcW w:w="425"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820"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2778" w:type="dxa"/>
            <w:gridSpan w:val="3"/>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禁采区</w:t>
            </w:r>
          </w:p>
        </w:tc>
        <w:tc>
          <w:tcPr>
            <w:tcW w:w="1985" w:type="dxa"/>
            <w:gridSpan w:val="3"/>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保留区</w:t>
            </w:r>
          </w:p>
        </w:tc>
        <w:tc>
          <w:tcPr>
            <w:tcW w:w="2235" w:type="dxa"/>
            <w:gridSpan w:val="3"/>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可采区</w:t>
            </w:r>
          </w:p>
        </w:tc>
        <w:tc>
          <w:tcPr>
            <w:tcW w:w="993" w:type="dxa"/>
            <w:vMerge w:val="restart"/>
            <w:vAlign w:val="center"/>
          </w:tcPr>
          <w:p w:rsidR="00951852" w:rsidRPr="00447A8B" w:rsidRDefault="00FD2DF9">
            <w:pPr>
              <w:adjustRightInd w:val="0"/>
              <w:snapToGrid w:val="0"/>
              <w:jc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区县</w:t>
            </w:r>
          </w:p>
        </w:tc>
        <w:tc>
          <w:tcPr>
            <w:tcW w:w="1134" w:type="dxa"/>
            <w:vMerge w:val="restart"/>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起点位置</w:t>
            </w:r>
          </w:p>
        </w:tc>
        <w:tc>
          <w:tcPr>
            <w:tcW w:w="1134" w:type="dxa"/>
            <w:vMerge w:val="restart"/>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止点位置</w:t>
            </w:r>
          </w:p>
        </w:tc>
        <w:tc>
          <w:tcPr>
            <w:tcW w:w="708"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709"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768"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1115"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r>
      <w:tr w:rsidR="00447A8B" w:rsidRPr="00447A8B">
        <w:trPr>
          <w:trHeight w:val="510"/>
          <w:tblHeader/>
          <w:jc w:val="center"/>
        </w:trPr>
        <w:tc>
          <w:tcPr>
            <w:tcW w:w="425"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820"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813" w:type="dxa"/>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分区序号</w:t>
            </w:r>
          </w:p>
        </w:tc>
        <w:tc>
          <w:tcPr>
            <w:tcW w:w="1115" w:type="dxa"/>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名称</w:t>
            </w:r>
          </w:p>
        </w:tc>
        <w:tc>
          <w:tcPr>
            <w:tcW w:w="850" w:type="dxa"/>
            <w:vAlign w:val="center"/>
          </w:tcPr>
          <w:p w:rsidR="00951852" w:rsidRPr="00447A8B" w:rsidRDefault="00FD2DF9">
            <w:pPr>
              <w:adjustRightInd w:val="0"/>
              <w:snapToGrid w:val="0"/>
              <w:jc w:val="center"/>
              <w:textAlignment w:val="center"/>
              <w:rPr>
                <w:rFonts w:ascii="宋体" w:hAnsi="宋体" w:cs="宋体"/>
                <w:b/>
                <w:snapToGrid w:val="0"/>
                <w:kern w:val="0"/>
                <w:sz w:val="18"/>
                <w:szCs w:val="18"/>
                <w:lang w:bidi="ar"/>
              </w:rPr>
            </w:pPr>
            <w:r w:rsidRPr="00447A8B">
              <w:rPr>
                <w:rFonts w:ascii="宋体" w:hAnsi="宋体" w:cs="宋体" w:hint="eastAsia"/>
                <w:b/>
                <w:snapToGrid w:val="0"/>
                <w:kern w:val="0"/>
                <w:sz w:val="18"/>
                <w:szCs w:val="18"/>
                <w:lang w:bidi="ar"/>
              </w:rPr>
              <w:t>长度</w:t>
            </w:r>
          </w:p>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(公里)</w:t>
            </w:r>
          </w:p>
        </w:tc>
        <w:tc>
          <w:tcPr>
            <w:tcW w:w="485" w:type="dxa"/>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分区序号</w:t>
            </w:r>
          </w:p>
        </w:tc>
        <w:tc>
          <w:tcPr>
            <w:tcW w:w="791" w:type="dxa"/>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名称</w:t>
            </w:r>
          </w:p>
        </w:tc>
        <w:tc>
          <w:tcPr>
            <w:tcW w:w="709" w:type="dxa"/>
            <w:vAlign w:val="center"/>
          </w:tcPr>
          <w:p w:rsidR="00951852" w:rsidRPr="00447A8B" w:rsidRDefault="00FD2DF9">
            <w:pPr>
              <w:adjustRightInd w:val="0"/>
              <w:snapToGrid w:val="0"/>
              <w:jc w:val="center"/>
              <w:textAlignment w:val="center"/>
              <w:rPr>
                <w:rFonts w:ascii="宋体" w:hAnsi="宋体" w:cs="宋体"/>
                <w:b/>
                <w:snapToGrid w:val="0"/>
                <w:kern w:val="0"/>
                <w:sz w:val="18"/>
                <w:szCs w:val="18"/>
                <w:lang w:bidi="ar"/>
              </w:rPr>
            </w:pPr>
            <w:r w:rsidRPr="00447A8B">
              <w:rPr>
                <w:rFonts w:ascii="宋体" w:hAnsi="宋体" w:cs="宋体" w:hint="eastAsia"/>
                <w:b/>
                <w:snapToGrid w:val="0"/>
                <w:kern w:val="0"/>
                <w:sz w:val="18"/>
                <w:szCs w:val="18"/>
                <w:lang w:bidi="ar"/>
              </w:rPr>
              <w:t>长度</w:t>
            </w:r>
          </w:p>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(公里)</w:t>
            </w:r>
          </w:p>
        </w:tc>
        <w:tc>
          <w:tcPr>
            <w:tcW w:w="567" w:type="dxa"/>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分区序号</w:t>
            </w:r>
          </w:p>
        </w:tc>
        <w:tc>
          <w:tcPr>
            <w:tcW w:w="818" w:type="dxa"/>
            <w:vAlign w:val="center"/>
          </w:tcPr>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名称</w:t>
            </w:r>
          </w:p>
        </w:tc>
        <w:tc>
          <w:tcPr>
            <w:tcW w:w="850" w:type="dxa"/>
            <w:vAlign w:val="center"/>
          </w:tcPr>
          <w:p w:rsidR="00951852" w:rsidRPr="00447A8B" w:rsidRDefault="00FD2DF9">
            <w:pPr>
              <w:adjustRightInd w:val="0"/>
              <w:snapToGrid w:val="0"/>
              <w:jc w:val="center"/>
              <w:textAlignment w:val="center"/>
              <w:rPr>
                <w:rFonts w:ascii="宋体" w:hAnsi="宋体" w:cs="宋体"/>
                <w:b/>
                <w:snapToGrid w:val="0"/>
                <w:kern w:val="0"/>
                <w:sz w:val="18"/>
                <w:szCs w:val="18"/>
                <w:lang w:bidi="ar"/>
              </w:rPr>
            </w:pPr>
            <w:r w:rsidRPr="00447A8B">
              <w:rPr>
                <w:rFonts w:ascii="宋体" w:hAnsi="宋体" w:cs="宋体" w:hint="eastAsia"/>
                <w:b/>
                <w:snapToGrid w:val="0"/>
                <w:kern w:val="0"/>
                <w:sz w:val="18"/>
                <w:szCs w:val="18"/>
                <w:lang w:bidi="ar"/>
              </w:rPr>
              <w:t>长度</w:t>
            </w:r>
          </w:p>
          <w:p w:rsidR="00951852" w:rsidRPr="00447A8B" w:rsidRDefault="00FD2DF9">
            <w:pPr>
              <w:adjustRightInd w:val="0"/>
              <w:snapToGrid w:val="0"/>
              <w:jc w:val="center"/>
              <w:textAlignment w:val="center"/>
              <w:rPr>
                <w:rFonts w:ascii="宋体" w:hAnsi="宋体" w:cs="宋体"/>
                <w:b/>
                <w:snapToGrid w:val="0"/>
                <w:kern w:val="0"/>
                <w:sz w:val="18"/>
                <w:szCs w:val="18"/>
              </w:rPr>
            </w:pPr>
            <w:r w:rsidRPr="00447A8B">
              <w:rPr>
                <w:rFonts w:ascii="宋体" w:hAnsi="宋体" w:cs="宋体" w:hint="eastAsia"/>
                <w:b/>
                <w:snapToGrid w:val="0"/>
                <w:kern w:val="0"/>
                <w:sz w:val="18"/>
                <w:szCs w:val="18"/>
                <w:lang w:bidi="ar"/>
              </w:rPr>
              <w:t>(公里)</w:t>
            </w:r>
          </w:p>
        </w:tc>
        <w:tc>
          <w:tcPr>
            <w:tcW w:w="993"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1134"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1134"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708"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709"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768"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c>
          <w:tcPr>
            <w:tcW w:w="1115" w:type="dxa"/>
            <w:vMerge/>
            <w:vAlign w:val="center"/>
          </w:tcPr>
          <w:p w:rsidR="00951852" w:rsidRPr="00447A8B" w:rsidRDefault="00951852">
            <w:pPr>
              <w:adjustRightInd w:val="0"/>
              <w:snapToGrid w:val="0"/>
              <w:jc w:val="center"/>
              <w:rPr>
                <w:rFonts w:ascii="宋体" w:hAnsi="宋体" w:cs="宋体"/>
                <w:b/>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玉林寺河坝区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3.20</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关家渡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古楼人渡上游100m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14.00</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挖石船1艘，打砂船2艘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605"/>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古楼镇取水口及人渡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古楼镇取水口上游1000m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古楼镇取水口下游100m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71"/>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古楼—金子段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4.10</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古楼镇取水口下游100m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金子沱人渡上游100m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金子取水口及金子沱人渡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1.40</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金子取水口上游1000m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金子沱人渡下游100m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金子—利泽 取水口段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2.60</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金子沱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利泽取水口上游1000m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利泽取水口</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1.50</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利泽取水口上游1000m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利泽航电枢纽</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36"/>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1—4～1—5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利泽镇—草街航电枢纽</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69.90</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合川区、北碚区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利泽航电枢纽</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草街航电枢纽</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32"/>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1—6～1—7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草街航电枢纽</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1.00</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合川区、北碚区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草街航电枢纽</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草街航电枢纽下游1000m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2—3～2—4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草街场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2.00</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合川区、北碚区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草街航电枢纽下游1000m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渝遂高铁大桥上游500m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1—8～1—12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草街场至嘉陵江河口</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67.00</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北碚区、沙坪坝、两江新区、江北、渝中</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草街场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嘉陵江河口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后坪—万木保留区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15.59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酉阳县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老鹰帽</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黄家岭</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聚宝村禁采区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酉阳县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黄家岭</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聚宝村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庙坝—山王庙</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酉阳县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山王庙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清泉</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22.23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酉阳县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黎家坨</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唐岩河河口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龚滩禁采区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酉阳县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唐岩河河口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董家宅</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麻滩子保留区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雁家溪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长田乌江大桥禁采区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交溪岩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斑竹园保留区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交溪岩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贺家坝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石盆禁采区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贺家坝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观音洞</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善感—鹿角保留区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观音洞</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鹿角小学</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鹿角场镇</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鹿角小学</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沿滩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鹿角—彭水电站可采区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沿滩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小河村</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吸沙船2艘</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3—6月、7—9月汛期洪水超禁航水位或防洪警戒水位时禁采</w:t>
            </w:r>
          </w:p>
        </w:tc>
      </w:tr>
      <w:tr w:rsidR="00447A8B" w:rsidRPr="00447A8B">
        <w:trPr>
          <w:trHeight w:val="358"/>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万足禁采区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小河村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跨岩湾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阿依河—彭水县城保留区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跨岩湾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喻家坡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彭水县城—徐家坝禁采区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喻家坡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孙家坨</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长滩子保留区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孙家坨</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邓家坪</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3—6月、7—9月汛期洪水超禁航水位或防洪警戒水位时禁采</w:t>
            </w: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高谷禁采区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邓家坪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望江寺</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共和村保留区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望江寺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泡桐坪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铁碛坝可采区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泡桐坪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3—6月、7—9月汛期洪水超禁航水位或防洪警戒水位时禁采</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木宗坪禁采区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木棕峡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木棕峡保留区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木棕峡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下龙溪禁采区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曾家园</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银厂村保留区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曾家园</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朱鼻子沟</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黄草禁采区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朱鼻子沟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撮箕口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黄草—银盘保留区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撮箕口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银盘—江口镇禁采区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江口场镇</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江口镇—中兴村保留区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江口场镇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中兴村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桐子园可采区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中兴村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鱼滑沟</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spacing w:line="20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吸沙船1艘，挖掘机1台</w:t>
            </w:r>
          </w:p>
        </w:tc>
        <w:tc>
          <w:tcPr>
            <w:tcW w:w="1115" w:type="dxa"/>
            <w:vAlign w:val="center"/>
          </w:tcPr>
          <w:p w:rsidR="00951852" w:rsidRPr="00447A8B" w:rsidRDefault="00FD2DF9">
            <w:pPr>
              <w:adjustRightInd w:val="0"/>
              <w:snapToGrid w:val="0"/>
              <w:spacing w:line="20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3—6月、7—9月汛期洪水超禁航水位或防洪警戒水位时禁采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武隆县城—土坎镇禁采区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鱼滑沟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五龙村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spacing w:line="200" w:lineRule="exact"/>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spacing w:line="200" w:lineRule="exact"/>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观音阁保留区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五龙村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闹场坝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spacing w:line="200" w:lineRule="exact"/>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spacing w:line="200" w:lineRule="exact"/>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青春村可采区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闹场坝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官梯子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spacing w:line="20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吸沙船1艘，挖掘机1台</w:t>
            </w:r>
          </w:p>
        </w:tc>
        <w:tc>
          <w:tcPr>
            <w:tcW w:w="1115" w:type="dxa"/>
            <w:vAlign w:val="center"/>
          </w:tcPr>
          <w:p w:rsidR="00951852" w:rsidRPr="00447A8B" w:rsidRDefault="00FD2DF9">
            <w:pPr>
              <w:adjustRightInd w:val="0"/>
              <w:snapToGrid w:val="0"/>
              <w:spacing w:line="20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3—6月、7—9月汛期洪水超禁航水位或防洪警戒水位时禁采</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羊角禁采区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钱亮铺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放牛湾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羊角—白马保留区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官梯子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白马禁采区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白马场</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白马—大溪河口保留区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13.62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白马场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大溪河河口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万卷书码头禁采区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0.25（左岸）</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尖堡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下尖峰岭</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白马工业园区码头禁采区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0.25（左岸）</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庙门滩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白马工业园区码头</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陈家沟码头禁</w:t>
            </w:r>
            <w:r w:rsidRPr="00447A8B">
              <w:rPr>
                <w:rFonts w:ascii="宋体" w:hAnsi="宋体" w:cs="宋体" w:hint="eastAsia"/>
                <w:snapToGrid w:val="0"/>
                <w:kern w:val="0"/>
                <w:sz w:val="18"/>
                <w:szCs w:val="18"/>
                <w:lang w:bidi="ar"/>
              </w:rPr>
              <w:lastRenderedPageBreak/>
              <w:t>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0.30（左</w:t>
            </w:r>
            <w:r w:rsidRPr="00447A8B">
              <w:rPr>
                <w:rFonts w:ascii="宋体" w:hAnsi="宋体" w:cs="宋体" w:hint="eastAsia"/>
                <w:snapToGrid w:val="0"/>
                <w:kern w:val="0"/>
                <w:sz w:val="18"/>
                <w:szCs w:val="18"/>
                <w:lang w:bidi="ar"/>
              </w:rPr>
              <w:lastRenderedPageBreak/>
              <w:t>岸）</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武隆区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核桃树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鸡冠岭</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49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黄草背保留区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涪陵区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大溪河河口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凉水井</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白涛工业园区禁采区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4.00（其下游1.59公里仅为右岸码头河段）</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涪陵区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凉水井</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马来背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白涛—乌江铁路大桥保留区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17.25（其上游1.59公里仅为左岸区域）</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涪陵区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象鼻咀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水井坡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齐达物流码头禁采区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0.50（左岸）</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涪陵区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青岗咀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小堡桥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华新水泥厂码头禁采区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0.80（左岸）</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涪陵区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小溪大桥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森烽码头禁采区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0.30（左岸）</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涪陵区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红花厂</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建涪水泥厂</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马武金银水泥厂码头禁采区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0.50（左岸）</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涪陵区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土地岩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马武金银水泥厂</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96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乌江铁路大桥—涪陵河口禁采区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7.62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涪陵区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乌江铁路大桥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涪陵乌江河口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米心镇涪江左岸防洪堤段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米心左岸码头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岳家坝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米心人渡上游</w:t>
            </w:r>
            <w:r w:rsidRPr="00447A8B">
              <w:rPr>
                <w:rFonts w:ascii="宋体" w:hAnsi="宋体" w:cs="宋体" w:hint="eastAsia"/>
                <w:snapToGrid w:val="0"/>
                <w:kern w:val="0"/>
                <w:sz w:val="18"/>
                <w:szCs w:val="18"/>
                <w:lang w:bidi="ar"/>
              </w:rPr>
              <w:lastRenderedPageBreak/>
              <w:t>100m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挖石船1</w:t>
            </w:r>
            <w:r w:rsidRPr="00447A8B">
              <w:rPr>
                <w:rFonts w:ascii="宋体" w:hAnsi="宋体" w:cs="宋体" w:hint="eastAsia"/>
                <w:snapToGrid w:val="0"/>
                <w:kern w:val="0"/>
                <w:sz w:val="18"/>
                <w:szCs w:val="18"/>
                <w:lang w:bidi="ar"/>
              </w:rPr>
              <w:lastRenderedPageBreak/>
              <w:t>艘，打砂船1艘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3—6月、7—9</w:t>
            </w:r>
            <w:r w:rsidRPr="00447A8B">
              <w:rPr>
                <w:rFonts w:ascii="宋体" w:hAnsi="宋体" w:cs="宋体" w:hint="eastAsia"/>
                <w:snapToGrid w:val="0"/>
                <w:kern w:val="0"/>
                <w:sz w:val="18"/>
                <w:szCs w:val="18"/>
                <w:lang w:bidi="ar"/>
              </w:rPr>
              <w:lastRenderedPageBreak/>
              <w:t>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59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米心人渡段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米心人渡上游100m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米心人渡下游100m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米心人渡段～铁路桥段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米心人渡下游100m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铁路桥上游0.50公里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渝遂铁路薛家坝涪江大桥段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铁路桥上游0.50公里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铁路桥下游1.00公里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90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青石坝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铁路桥下游1.00公里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青石坝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挖石船2艘，打砂船2艘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玉溪上人渡段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玉溪上人渡上游100m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玉溪上人渡下游100m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青石坝～玉溪段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青石坝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玉溪码头上游0.40公里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玉溪码头段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玉溪码头上游0.40公里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玉溪码头下游0.40公里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曹家坝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曹家坝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曹家坝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挖石船1艘，打砂船2艘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45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天然气管道段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天然气管道上游0.70公里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天然气管道下游0.7公里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回龙坝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0.78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回龙坝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回龙坝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挖石船2艘，打砂船2艘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69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安心段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回龙坝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三块石电站上游1.50公里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三块石电站—青岩子大桥</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三块石电站上游1.50公里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青岩子大桥下游3.0公里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天主坝～上和镇码头</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天主坝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上和镇码头上游300m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上和镇码头段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上和镇码头上游300m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上和镇码头下游300m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上和镇码头段～芦家坝段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0.45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上和镇码头下游300m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芦家坝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芦家坝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芦家坝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芦家坝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挖石船1艘，打砂船2艘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芦家坝～独柏渡口段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芦家坝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独柏渡口上游0.70公里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独柏渡口</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0.09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中卫—贵阳联络干线天然气管道工程上游1.1公里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中卫—贵阳联络干线天然气管道工程上游0.6公里</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挖石船1艘，打砂船1艘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中卫—贵阳联络干线天然气管道工程段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中卫—贵阳联络干线天然气管道工程上游0.5公里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中卫—贵阳联络干线天然气管道工程下游0.5公里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独柏渡口～别口镇码头段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独柏渡口下游0.55公里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别口镇码头上游0.30公里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别口镇码头段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别口码头上游</w:t>
            </w:r>
            <w:r w:rsidRPr="00447A8B">
              <w:rPr>
                <w:rFonts w:ascii="宋体" w:hAnsi="宋体" w:cs="宋体" w:hint="eastAsia"/>
                <w:snapToGrid w:val="0"/>
                <w:kern w:val="0"/>
                <w:sz w:val="18"/>
                <w:szCs w:val="18"/>
                <w:lang w:bidi="ar"/>
              </w:rPr>
              <w:lastRenderedPageBreak/>
              <w:t>0.30公里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别口码头下游</w:t>
            </w:r>
            <w:r w:rsidRPr="00447A8B">
              <w:rPr>
                <w:rFonts w:ascii="宋体" w:hAnsi="宋体" w:cs="宋体" w:hint="eastAsia"/>
                <w:snapToGrid w:val="0"/>
                <w:kern w:val="0"/>
                <w:sz w:val="18"/>
                <w:szCs w:val="18"/>
                <w:lang w:bidi="ar"/>
              </w:rPr>
              <w:lastRenderedPageBreak/>
              <w:t>0.30公里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80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别口镇码头～石金坝段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0.35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别口码头下游0.30公里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石金坝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石金坝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石金坝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石金坝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挖石船1艘，打砂船2艘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别口乡涪江右岸堤防段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潼南区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石金坝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石金坝下游1.00公里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长流坝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长流坝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长流坝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挖石船2艘，打砂船4艘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太和自来水公司取水口段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取水口上游1.00公里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取水口下游0.20公里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富金坝电站段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富金坝上游1.35公里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富金坝下游1.00公里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笠叶滩</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富金坝下游1.00公里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太和镇</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挖石船1艘，打砂船2艘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太和镇段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太和镇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自来水厂取水口下游0.60公里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太和—小河段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自来水厂取水口下游0.60公里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小河乡抽水泵站上游1.00公里</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小河乡抽水泵站段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小河乡抽水泵站上游1.00</w:t>
            </w:r>
            <w:r w:rsidRPr="00447A8B">
              <w:rPr>
                <w:rFonts w:ascii="宋体" w:hAnsi="宋体" w:cs="宋体" w:hint="eastAsia"/>
                <w:snapToGrid w:val="0"/>
                <w:kern w:val="0"/>
                <w:sz w:val="18"/>
                <w:szCs w:val="18"/>
                <w:lang w:bidi="ar"/>
              </w:rPr>
              <w:lastRenderedPageBreak/>
              <w:t>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小河乡取水口下游0.10公</w:t>
            </w:r>
            <w:r w:rsidRPr="00447A8B">
              <w:rPr>
                <w:rFonts w:ascii="宋体" w:hAnsi="宋体" w:cs="宋体" w:hint="eastAsia"/>
                <w:snapToGrid w:val="0"/>
                <w:kern w:val="0"/>
                <w:sz w:val="18"/>
                <w:szCs w:val="18"/>
                <w:lang w:bidi="ar"/>
              </w:rPr>
              <w:lastRenderedPageBreak/>
              <w:t>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90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二郎滩～胡家坝段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二郎滩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胡家坝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2—30~2—31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胡家坝跨境段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高楼取水口上游1.00公里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2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高楼取水口段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高楼取水口上游1.70公里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高楼取水口下游1.20公里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米市坝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米市坝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米市坝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打砂船3艘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高楼段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高楼码头下游0.40公里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尖顶取水口上游1.00公里</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尖顶取水口段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尖顶取水口上游1.00公里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尖顶取水口下游0.10公里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淘河段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尖顶取水口下游0.20公里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鱼尖取水口上游1.00公里</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326"/>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淘河段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淘河对岸</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淘河对岸</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5"/>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1—54~1—55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鱼尖取水口段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鱼尖取水口上游1.00公里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鱼尖取水口下游0.60公里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45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2—33~2—34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杨乐村段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鱼尖取水口下游0.60公里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安居客码头上游0.3公里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100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安居客码头段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安居客码头上游0.3公里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安居客码头下游0.3公里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安居～齐心坝段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安居电站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齐心坝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黄家坝—尖顶包取水口段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尖顶包取水口下游0.10公里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2—36~2—37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七星村段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尖顶包取水口下游0.10公里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铜溪镇自来水取水口上游1.00公里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齐心坝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0.097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齐心坝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齐心坝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62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1—58~1—59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铜溪镇自来水取水口段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铜溪镇自来水取水口上游1.00公里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铜溪镇自来水取水口下游0.10公里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2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2—38~2—39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铜溪镇段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铜梁区/合川区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铜溪镇自来水取水口下游0.10公里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店子人渡上游0.10公里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草坝场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草坝场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弯桥村</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57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渭沱电站段</w:t>
            </w: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渭沱电站上游1.50公里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白塔坪泵站下游0.10公里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潮坝滩段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白塔坪泵站下游0.20公里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穿井坝大桥上游0.5公里</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110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穿井坝大桥～田湾泵站段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穿井坝大桥上游0.65公里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田湾泵站下游0.20公里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田湾泵站～夏家湾段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田湾泵站下游0.20公里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夏家湾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62"/>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合川城区段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8.75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夏家湾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涪江河口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大界溪～猫儿沱人渡</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大界溪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猫儿沱人渡上游100m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猫儿沱人渡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猫儿沱人渡上游100m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猫儿沱人渡下游100m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猫儿沱人渡～丹溪口人渡</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猫儿沱人渡下游100m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丹溪口人渡上游100m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丹溪口人渡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丹溪口人渡上游100m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丹溪口人渡下游100m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大界溪～青草坝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丹溪口人渡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重庆江城水务有限公司香龙水厂上游1000m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挖石船2艘，打砂船3艘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梯子岩人渡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梯子岩人渡上游100m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梯子岩人渡下游100m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79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重庆江城水务有限公司香龙水厂</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重庆江城水务有限公司香龙水厂上游1000m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重庆江城水务有限公司香龙水厂下游100m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2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青杠坪</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0.79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重庆江城水务有限公司香龙水厂下游000m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青杠坪人渡上游100m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121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码头镇自来水厂及青杠坪人渡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青杠坪人渡上游100m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码头镇自来水厂下游100m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码头镇～码头溪</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码头镇自来水厂下游100m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码头溪</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62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百花山人渡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百花山人渡上游100m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百花山人渡下游100m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码头溪～渭溪镇</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码头镇百花山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渭溪镇弯道岩</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挖石船1艘，打砂船3艘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埝堆人渡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埝堆人渡上游100m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埝堆人渡下游100m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弯道岩人渡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弯道岩人渡上游100m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弯道岩人渡下游100m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渭溪镇</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渭溪镇弯道岩下游100m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渭溪自来水厂上游1000m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3—6月、7—9月汛期洪水超禁航水位时</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禁采</w:t>
            </w:r>
          </w:p>
        </w:tc>
      </w:tr>
      <w:tr w:rsidR="00447A8B" w:rsidRPr="00447A8B">
        <w:trPr>
          <w:trHeight w:val="605"/>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渭溪场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渭溪自来水厂上游1000m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双槐火电站下游200m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7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双槐～涞滩</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双槐长沙坝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涞滩旅游风景区</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spacing w:val="-16"/>
                <w:kern w:val="0"/>
                <w:sz w:val="18"/>
                <w:szCs w:val="18"/>
              </w:rPr>
            </w:pPr>
            <w:r w:rsidRPr="00447A8B">
              <w:rPr>
                <w:rFonts w:ascii="宋体" w:hAnsi="宋体" w:cs="宋体" w:hint="eastAsia"/>
                <w:snapToGrid w:val="0"/>
                <w:spacing w:val="-16"/>
                <w:kern w:val="0"/>
                <w:sz w:val="18"/>
                <w:szCs w:val="18"/>
                <w:lang w:bidi="ar"/>
              </w:rPr>
              <w:t>3—6月、7—9月汛期洪水超禁航水位时禁采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涞滩风景区～涞滩人渡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涞滩风景区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涞滩人渡下游100m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涞滩～龙</w:t>
            </w:r>
            <w:r w:rsidRPr="00447A8B">
              <w:rPr>
                <w:rFonts w:ascii="宋体" w:hAnsi="宋体" w:cs="宋体" w:hint="eastAsia"/>
                <w:snapToGrid w:val="0"/>
                <w:kern w:val="0"/>
                <w:sz w:val="18"/>
                <w:szCs w:val="18"/>
                <w:lang w:bidi="ar"/>
              </w:rPr>
              <w:lastRenderedPageBreak/>
              <w:t>门</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涞滩人渡下游</w:t>
            </w:r>
            <w:r w:rsidRPr="00447A8B">
              <w:rPr>
                <w:rFonts w:ascii="宋体" w:hAnsi="宋体" w:cs="宋体" w:hint="eastAsia"/>
                <w:snapToGrid w:val="0"/>
                <w:kern w:val="0"/>
                <w:sz w:val="18"/>
                <w:szCs w:val="18"/>
                <w:lang w:bidi="ar"/>
              </w:rPr>
              <w:lastRenderedPageBreak/>
              <w:t>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涞滩电厂码头</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打砂船1</w:t>
            </w:r>
            <w:r w:rsidRPr="00447A8B">
              <w:rPr>
                <w:rFonts w:ascii="宋体" w:hAnsi="宋体" w:cs="宋体" w:hint="eastAsia"/>
                <w:snapToGrid w:val="0"/>
                <w:kern w:val="0"/>
                <w:sz w:val="18"/>
                <w:szCs w:val="18"/>
                <w:lang w:bidi="ar"/>
              </w:rPr>
              <w:lastRenderedPageBreak/>
              <w:t>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lastRenderedPageBreak/>
              <w:t>3—6月、7—9</w:t>
            </w:r>
            <w:r w:rsidRPr="00447A8B">
              <w:rPr>
                <w:rFonts w:ascii="宋体" w:hAnsi="宋体" w:cs="宋体" w:hint="eastAsia"/>
                <w:snapToGrid w:val="0"/>
                <w:kern w:val="0"/>
                <w:sz w:val="18"/>
                <w:szCs w:val="18"/>
                <w:lang w:bidi="ar"/>
              </w:rPr>
              <w:lastRenderedPageBreak/>
              <w:t>月汛期洪水超禁航水位时</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132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涞滩货码头及电厂码头</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货码头上游150m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货码头下游350m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龙门场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电厂码头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小沔大桥上游500m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3—6月、7—9月汛期洪水超禁航水位时</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小沔镇禁采区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小沔大桥上游500m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小沔抽水泵下游1000m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小沔镇～大沔溪</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小沔抽水泵下游1000m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大沔沟</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3—6月、7—9月汛期洪水超禁航水位时</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合川官渡水厂</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大沔沟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代鳌溪人渡下游100m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代鳌溪～官渡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代鳌溪人渡下游100m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合川区永明自来水厂上游1000m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3—6月、7—9月汛期洪水超禁航水位时</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官渡镇码头</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合川区永明自来水厂上游1000m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官渡人渡下游100m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官渡～沙湾</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官渡人渡下游100m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沙湾货码头上游300m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双凤镇禁采区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沙湾货码头上游300m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合川双凤镇渝家自来水站下游100m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双凤镇～金滩</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合川双凤镇渝家自来水站下</w:t>
            </w:r>
            <w:r w:rsidRPr="00447A8B">
              <w:rPr>
                <w:rFonts w:ascii="宋体" w:hAnsi="宋体" w:cs="宋体" w:hint="eastAsia"/>
                <w:snapToGrid w:val="0"/>
                <w:kern w:val="0"/>
                <w:sz w:val="18"/>
                <w:szCs w:val="18"/>
                <w:lang w:bidi="ar"/>
              </w:rPr>
              <w:lastRenderedPageBreak/>
              <w:t>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天龙村</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打砂船2艘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3—6月、7—9月汛期洪水超</w:t>
            </w:r>
            <w:r w:rsidRPr="00447A8B">
              <w:rPr>
                <w:rFonts w:ascii="宋体" w:hAnsi="宋体" w:cs="宋体" w:hint="eastAsia"/>
                <w:snapToGrid w:val="0"/>
                <w:kern w:val="0"/>
                <w:sz w:val="18"/>
                <w:szCs w:val="18"/>
                <w:lang w:bidi="ar"/>
              </w:rPr>
              <w:lastRenderedPageBreak/>
              <w:t>禁航水位时</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禁采</w:t>
            </w: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142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二郎庙人渡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二郎庙人渡上游100m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二郎庙人渡下游100m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天龙村～云门街道</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天龙村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云门街道取水口下游100m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白沙坝</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云门街道取水口下游100m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白沙坝货码头上游500m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2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云门镇渠嘉供水站</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白沙坝货码头上游500m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白沙坝人渡下游100m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白沙坝～木马沱人渡</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白沙坝人渡下游100m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木马沱上游100m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木马沱人渡</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木马沱人渡上游100m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木马沱人渡下游100m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148</w:t>
            </w:r>
          </w:p>
        </w:tc>
        <w:tc>
          <w:tcPr>
            <w:tcW w:w="820" w:type="dxa"/>
            <w:vAlign w:val="center"/>
          </w:tcPr>
          <w:p w:rsidR="00951852" w:rsidRPr="00447A8B" w:rsidRDefault="00FD2DF9">
            <w:pPr>
              <w:adjustRightInd w:val="0"/>
              <w:snapToGrid w:val="0"/>
              <w:jc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木马沱人渡～渠河咀</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木马沱人渡下游100m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渠河口取水口上游1000m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渠河咀人渡及取水口</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合川区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渠河口取水口上游1000m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渠江河口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双河口~中坪</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8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梁子上（镇江桥以上500m）~双河口</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双河口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梁子上（镇江桥以上500m）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191"/>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152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狗钻洞（镇江桥以下1000m）~梁子上（镇江桥以上500m）</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梁子上（镇江桥以上500m）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狗钻洞（镇江桥以下1000m）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30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沙坝（沙坝人行桥以上500m）~狗钻洞（镇江桥以下1000m）</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狗钻洞（镇江桥以下1000m）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沙坝（沙坝人行桥以上500m）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0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蒋板溪（沙坝人行桥以下1000m）~沙坝（沙坝人行桥以上500m）</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沙坝（沙坝人行桥以上500m）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蒋板溪（沙坝人行桥以下1000m）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13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交子峡（天元乡堤防以上500m）~蒋板溪（沙坝人行桥以下1000m）</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蒋板溪（沙坝人行桥以下1000m）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交子峡（天元乡堤防以上500m）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0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庙梁子（天元乡堤防以下500m）~交子峡（天元乡堤防以上500m）</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交子峡（天元乡堤防以上500m）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庙梁子（天元乡堤防以下500m）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8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核桃树~庙梁子（天元乡堤防以下500m）</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庙梁子（天元乡堤防以下500m）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核桃树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2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鱼穴（中梁水库大坝以下300m）~核桃树</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核桃树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鱼穴（中梁水库大坝以下300m）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159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金鱼墰（石门电站厂房）~鱼穴（中梁水库大坝以下300m）</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鱼穴（中梁水库大坝以下300m）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金鱼墰（石门电站厂房）</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28.83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装载机3台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3—9月禁采</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峡门口</w:t>
            </w:r>
            <w:r w:rsidRPr="00447A8B">
              <w:rPr>
                <w:rFonts w:ascii="宋体" w:hAnsi="宋体"/>
                <w:snapToGrid w:val="0"/>
                <w:kern w:val="0"/>
                <w:sz w:val="18"/>
                <w:szCs w:val="18"/>
                <w:lang w:bidi="ar"/>
              </w:rPr>
              <w:t>~</w:t>
            </w:r>
            <w:r w:rsidRPr="00447A8B">
              <w:rPr>
                <w:rFonts w:ascii="宋体" w:hAnsi="宋体" w:cs="宋体" w:hint="eastAsia"/>
                <w:snapToGrid w:val="0"/>
                <w:kern w:val="0"/>
                <w:sz w:val="18"/>
                <w:szCs w:val="18"/>
                <w:lang w:bidi="ar"/>
              </w:rPr>
              <w:t>金鱼墰（石门电站厂房）</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8.91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金鱼墰（石门电站厂房）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峡门口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龙溪镇（鲤鱼山）</w:t>
            </w:r>
            <w:r w:rsidRPr="00447A8B">
              <w:rPr>
                <w:rFonts w:ascii="宋体" w:hAnsi="宋体"/>
                <w:snapToGrid w:val="0"/>
                <w:kern w:val="0"/>
                <w:sz w:val="18"/>
                <w:szCs w:val="18"/>
                <w:lang w:bidi="ar"/>
              </w:rPr>
              <w:t>~</w:t>
            </w:r>
            <w:r w:rsidRPr="00447A8B">
              <w:rPr>
                <w:rFonts w:ascii="宋体" w:hAnsi="宋体" w:cs="宋体" w:hint="eastAsia"/>
                <w:snapToGrid w:val="0"/>
                <w:kern w:val="0"/>
                <w:sz w:val="18"/>
                <w:szCs w:val="18"/>
                <w:lang w:bidi="ar"/>
              </w:rPr>
              <w:t>峡门口</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36.01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峡门口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孝子溪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2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庙峡口</w:t>
            </w:r>
            <w:r w:rsidRPr="00447A8B">
              <w:rPr>
                <w:rFonts w:ascii="宋体" w:hAnsi="宋体"/>
                <w:snapToGrid w:val="0"/>
                <w:kern w:val="0"/>
                <w:sz w:val="18"/>
                <w:szCs w:val="18"/>
                <w:lang w:bidi="ar"/>
              </w:rPr>
              <w:t>~</w:t>
            </w:r>
            <w:r w:rsidRPr="00447A8B">
              <w:rPr>
                <w:rFonts w:ascii="宋体" w:hAnsi="宋体" w:cs="宋体" w:hint="eastAsia"/>
                <w:snapToGrid w:val="0"/>
                <w:kern w:val="0"/>
                <w:sz w:val="18"/>
                <w:szCs w:val="18"/>
                <w:lang w:bidi="ar"/>
              </w:rPr>
              <w:t>孝子溪</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孝子溪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庙峡口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1—93</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河坪（花台大桥以下2000m处）~花台中学（花台大桥以上500m处）</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花台中学（花台大桥以上500m处）</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河坪（花台大桥以下2000m处）</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1—94</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下柑子坪（水口大桥以上500m）~河坪（花台大桥以下2000m处）</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河坪（花台大桥以下2000m处）</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下柑子坪（水口大桥以上500m）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1—95</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唐家湾（水口大桥以下2000m处）段~下柑子坪（水口大桥以上500m）</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下柑子坪（水口大桥以上500m）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唐家湾（水口大桥以下2000m处）段</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1—96</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大昌镇泰昌大</w:t>
            </w:r>
            <w:r w:rsidRPr="00447A8B">
              <w:rPr>
                <w:rFonts w:ascii="宋体" w:hAnsi="宋体" w:cs="宋体" w:hint="eastAsia"/>
                <w:snapToGrid w:val="0"/>
                <w:kern w:val="0"/>
                <w:sz w:val="18"/>
                <w:szCs w:val="18"/>
                <w:lang w:bidi="ar"/>
              </w:rPr>
              <w:lastRenderedPageBreak/>
              <w:t>桥以上500m段~唐家湾（水口大桥以下2000m处）段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10.77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唐家湾（水口</w:t>
            </w:r>
            <w:r w:rsidRPr="00447A8B">
              <w:rPr>
                <w:rFonts w:ascii="宋体" w:hAnsi="宋体" w:cs="宋体" w:hint="eastAsia"/>
                <w:snapToGrid w:val="0"/>
                <w:kern w:val="0"/>
                <w:sz w:val="18"/>
                <w:szCs w:val="18"/>
                <w:lang w:bidi="ar"/>
              </w:rPr>
              <w:lastRenderedPageBreak/>
              <w:t>大桥以下2000m处）段</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大昌镇泰昌大</w:t>
            </w:r>
            <w:r w:rsidRPr="00447A8B">
              <w:rPr>
                <w:rFonts w:ascii="宋体" w:hAnsi="宋体" w:cs="宋体" w:hint="eastAsia"/>
                <w:snapToGrid w:val="0"/>
                <w:kern w:val="0"/>
                <w:sz w:val="18"/>
                <w:szCs w:val="18"/>
                <w:lang w:bidi="ar"/>
              </w:rPr>
              <w:lastRenderedPageBreak/>
              <w:t>桥以上500m段</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167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大宁河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巫山县城河口位置~大昌镇（泰昌大桥以上500m）段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大昌镇（泰昌大桥以上500m）段</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巫山县城河口位置</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79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小江上游段，里二坝至小江源头</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17.18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小江源头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里二坝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829"/>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关面乡头道河至刺叶湾河段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关面乡头道河</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刺叶湾河段</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0.32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62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关面乡天星桥河段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关面乡天星桥上游500m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关面乡天星桥下游1000m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关面乡龙王庙河段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龙王庙河段</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龙王庙河段</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关面乡庙子坪河段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关面乡大堰坝河段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关面乡蒿子坝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关面乡弯弓塘</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46"/>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关面乡场镇河段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关面乡场镇桥梁上游500m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关面乡场镇桥梁下游1000m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关面乡大城坨河段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大城坨上游600m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大城坨下游600m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49"/>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唐家坪至大城坨河段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177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潘家坪至李家河坝河段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李家河坝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孟家沱</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扇子排河段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桥梁下游1000m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0.19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1005"/>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3—36</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双河口电站上游楠竹林至寨沱河段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寨沱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双河口电站上游楠竹林</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45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小江双河口河段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双河口电站上游楠竹林</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姚家坪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3—37</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红花电站大坝上游至姚家坪段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姚家坪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红花电站大坝上游</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红花电站段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红花电站大坝上游</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红花电站大坝下游</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07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3—38</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高桥泗峡电站拦水坝至红花电站大坝下游</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红花电站大坝下游</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高桥泗峡电站拦水坝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0.64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大进镇田坝至瓦店子河段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3—39</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大进镇天灯包至泗峡电站前500m河段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天灯包</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泗峡电站前500m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0.19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大进镇大鱼泉至泗峡电站</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泗峡电站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大进镇大鱼泉</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945"/>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187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大进镇纸厂湾至阴河峡河段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1.84</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纸厂湾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阴河峡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75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大进镇红花村至纸厂湾河段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84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大进镇红花村大进口河段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云凤村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大进口</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大进镇天星桥河段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881"/>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矮子垭口至谭家河段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矮子垭口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龙溪河河口段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猫儿脑壳至龙溪河河口段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龙溪河河口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猫儿脑壳</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5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和谦镇小山溪至大山溪河段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大山溪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小山溪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和谦镇郑家坝至小山溪河段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小山溪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郑家坝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和谦镇洋鱼洞至郑家坝河段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郑家坝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洋鱼洞</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丝毛滩</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丝毛滩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丝毛滩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38"/>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198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乐元村毛家沟河段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桥梁下游1000m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温泉镇县坝河段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大鸡头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太平湾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温泉镇场镇</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7.57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太平湾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渡船口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8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水文站下游大西村河段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水文站下游</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大西村</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岳王庙至大西村河段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大西村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岳王庙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85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郭家镇青龙咀至张家院子岔路口河段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郭家镇青龙咀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张家院子岔路口</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郭家镇场镇</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东风大桥上游500m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柿子坝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白鹤街道凉风寺至柿子坝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柿子坝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白鹤街道凉风寺</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白鹤街道场</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简车塝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叫花洞</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王爷庙至叫花洞</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叫花洞</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王爷庙</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10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迎仙山大桥上游500m至王爷庙河段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王爷庙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迎仙山大桥上游500m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355"/>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209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小江养鹿乡养鹿大桥上游500m至迎仙山大桥上游500m</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迎仙山大桥上游500m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养鹿乡养鹿大桥上游500m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24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小江养鹿乡养鹿大桥上游500m至白家溪</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白家溪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小江养鹿乡养鹿大桥上游500m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8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小江养鹿乡河段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小江养鹿乡养鹿大桥上游500m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小江养鹿乡养鹿大桥下游1500m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云阳县大梨树湾至养鹿乡河段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养鹿乡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云阳县大梨树湾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渠马河汇合口河段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渠马河汇合口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渠马河汇合口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30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原小江电站拦河堰上游500m至渠马河汇合口</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渠马河汇合口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原小江电站拦河堰上游500m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1082"/>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原小江电站拦河堰至高阳镇明月坝河段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小江电站拦河堰</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高阳镇明月坝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5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216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沪蓉高速彭溪河大桥上游500m至高阳镇明月坝河段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15.86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高阳镇明月坝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沪蓉高速彭溪河大桥上游500m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236"/>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沪蓉高速彭溪河大桥上游500m至大桥下游3000m</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沪蓉高速彭溪河大桥上游500</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沪蓉高速彭溪河大桥下游3000m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801"/>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唐家院子至陈家湾河段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云阳县双江大桥河段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云阳县双江大桥上游500m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云阳县双江大桥下游2000m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小江长江汇合口</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小江长江汇合口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小江长江汇合口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45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沙子镇禁采区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沙子粮站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偏堡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玉米坝—岩脚可采区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岩脚</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杉树坝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挖掘机2台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每年的3月～6月（禁渔期）与汛期（7月～10月）洪水超警戒线以上水位时</w:t>
            </w:r>
          </w:p>
        </w:tc>
      </w:tr>
      <w:tr w:rsidR="00447A8B" w:rsidRPr="00447A8B">
        <w:trPr>
          <w:trHeight w:val="482"/>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盐井禁采区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杉树坝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盐井场镇</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361"/>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224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三丈坝—高台可采区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高台</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三丈坝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挖掘机1台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每年的3月～6月（禁渔期）与汛期（7月～10月）洪水超警戒线以上水位时</w:t>
            </w:r>
          </w:p>
        </w:tc>
      </w:tr>
      <w:tr w:rsidR="00447A8B" w:rsidRPr="00447A8B">
        <w:trPr>
          <w:trHeight w:val="84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两头望—中益河段禁采区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中益场镇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两头望</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马桶坝—碑坪保留区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两头望</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羊子岩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桥头坝禁采区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羊子岩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桥头坝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藤子沟库区保留区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向家坝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金家路</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藤子沟水库禁采区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金家路</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191"/>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四方石可采区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沈家磴</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挖掘机2台</w:t>
            </w:r>
          </w:p>
        </w:tc>
        <w:tc>
          <w:tcPr>
            <w:tcW w:w="1115" w:type="dxa"/>
            <w:vAlign w:val="center"/>
          </w:tcPr>
          <w:p w:rsidR="00951852" w:rsidRPr="00447A8B" w:rsidRDefault="00FD2DF9">
            <w:pPr>
              <w:adjustRightInd w:val="0"/>
              <w:snapToGrid w:val="0"/>
              <w:spacing w:line="20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每年的3月～6月（禁渔期）与汛期（7月～10月）洪水超警戒线以上水位时</w:t>
            </w:r>
          </w:p>
        </w:tc>
      </w:tr>
      <w:tr w:rsidR="00447A8B" w:rsidRPr="00447A8B">
        <w:trPr>
          <w:trHeight w:val="65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牛栏口—四方石禁采区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38.63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沈家磴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中滩子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43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江池禁采区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8.07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范堂湾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杨柳冲</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李佛渡—双涵洞保留区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杨柳冲</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罗子口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234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龙河场镇禁采区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罗子口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杨家</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廖叶坝保留区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杨家</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祖庙坝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大河坝—祖庙坝禁采区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祖庙坝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大河坝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石板水库库区保</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老木咀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石板水禁采区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老木咀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余家岩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绿春坝保留区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余家岩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安宁场—长滩禁采区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安宁场镇</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丁家坝—上渡口保留区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安宁场镇下游</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沙沱</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河口—两汇口禁采区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两汇口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赶水禁采区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赶水场镇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铁石沟</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两河口可采区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99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34"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34"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陈家坝可采区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铁石沟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岩坎</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镇紫街—东溪禁采区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岩坎</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苏麻湾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长滩—麻柳湾可采区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苏麻湾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麻柳湾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新洞子禁采区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麻柳湾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梨园滩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249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水狮口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小沟</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盖石洞禁采区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大坝沟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篆塘—三江禁采区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灯杆板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碑基塝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桥河—北渡禁采区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滑石子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蔡家坝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木瓜溪—大土湾禁采区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木瓜溪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lang w:bidi="ar"/>
              </w:rPr>
            </w:pPr>
            <w:r w:rsidRPr="00447A8B">
              <w:rPr>
                <w:rFonts w:ascii="宋体" w:hAnsi="宋体" w:cs="宋体" w:hint="eastAsia"/>
                <w:snapToGrid w:val="0"/>
                <w:kern w:val="0"/>
                <w:sz w:val="18"/>
                <w:szCs w:val="18"/>
                <w:lang w:bidi="ar"/>
              </w:rPr>
              <w:t>江津保</w:t>
            </w:r>
          </w:p>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江津区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树林沟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通江沱</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广兴禁采区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江津区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下河咀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木瓜咀—金家湾禁采区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江津区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木瓜咀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5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贾嗣—五福禁采区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江津区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殷家坝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兴隆庄</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西湖禁采区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江津区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梅子口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肖家沟</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青柏禁采区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江津区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刘家堡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梨树湾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真武禁采区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江津区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马道子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冉家湾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綦江河口～通江沱禁采区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江津区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通江沱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綦江河口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7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高缺口—半节桥河段禁采区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半节桥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高缺口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石板滩—高缺口河</w:t>
            </w:r>
            <w:r w:rsidRPr="00447A8B">
              <w:rPr>
                <w:rFonts w:ascii="宋体" w:hAnsi="宋体" w:cs="宋体" w:hint="eastAsia"/>
                <w:snapToGrid w:val="0"/>
                <w:kern w:val="0"/>
                <w:sz w:val="18"/>
                <w:szCs w:val="18"/>
                <w:lang w:bidi="ar"/>
              </w:rPr>
              <w:lastRenderedPageBreak/>
              <w:t>段保留区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1.55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高缺口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桐子湾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46"/>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264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元龙咀—石板滩禁采区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桐子湾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元龙咀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剑咀—元龙咀保留区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元龙咀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剑咀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河咀—剑咀禁采区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剑咀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0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五龙—河咀保留区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代家坝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黄金寨—五龙禁采区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五龙场镇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黄金寨</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焦家湾—黄金寨保留区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黄金寨</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阿弥托佛</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825"/>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林家坝子—焦家湾禁采区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阿弥托佛</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谭家老湾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谭家寨—林家坝子保留区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2.54</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谭家老湾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谭家寨</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雷家咀—谭家寨禁采区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谭家寨</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雷家咀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张家垭口—雷家咀保留区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雷家咀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张家垭口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46"/>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漏滩—张家垭口禁采区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张家垭口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275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张家坝—漏滩保留区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35"/>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和平咀—张家坝禁采区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和平咀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海心滩—和平咀保留区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和平咀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黄家湾—海心滩禁采区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海心滩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大滩—黄家湾河段保留区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狮子湾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3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张花滩—大滩禁采区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狮子湾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赵家湾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兴龙湾—张花滩保留区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赵家湾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兴龙湾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1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狗儿滩—兴龙湾禁采区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兴龙湾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狗儿滩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张家湾—狗儿滩保留区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狗儿滩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4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王家桥—张家湾禁采区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7.41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9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285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坟院子—王家桥河段保留区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10.29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坟院子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781"/>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六剑滩—坟院子河段禁采区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垫江县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坟院子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冷水溪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088"/>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六剑滩采区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吴家沱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六剑滩</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3~6月与7~9月洪水位超防洪警戒水位或禁航水位</w:t>
            </w:r>
          </w:p>
        </w:tc>
      </w:tr>
      <w:tr w:rsidR="00447A8B" w:rsidRPr="00447A8B">
        <w:trPr>
          <w:trHeight w:val="80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六剑滩禁采区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六剑滩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六剑滩电站厂房</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89"/>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龙溪河长寿保留区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六剑滩电站厂房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狮子咀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0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平滩采区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狮子咀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沙湾沱</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3~6月与7~9月洪水位超防洪警戒水位或禁航水位</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平滩电站禁采区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沙湾沱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石膏滩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茨竹林湾采区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9.82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石膏滩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茨竹林湾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吸沙船4艘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3~6月与7~9月洪水位超防洪警戒水位或禁航水位</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石塔坡禁采区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潘家老湾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狮子滩水</w:t>
            </w:r>
            <w:r w:rsidRPr="00447A8B">
              <w:rPr>
                <w:rFonts w:ascii="宋体" w:hAnsi="宋体" w:cs="宋体" w:hint="eastAsia"/>
                <w:snapToGrid w:val="0"/>
                <w:kern w:val="0"/>
                <w:sz w:val="18"/>
                <w:szCs w:val="18"/>
                <w:lang w:bidi="ar"/>
              </w:rPr>
              <w:lastRenderedPageBreak/>
              <w:t>库采区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13.92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茨竹林湾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史家湾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吸沙船3</w:t>
            </w:r>
            <w:r w:rsidRPr="00447A8B">
              <w:rPr>
                <w:rFonts w:ascii="宋体" w:hAnsi="宋体" w:cs="宋体" w:hint="eastAsia"/>
                <w:snapToGrid w:val="0"/>
                <w:kern w:val="0"/>
                <w:sz w:val="18"/>
                <w:szCs w:val="18"/>
                <w:lang w:bidi="ar"/>
              </w:rPr>
              <w:lastRenderedPageBreak/>
              <w:t>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3~10月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295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狮子滩水库库区航运码头</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史家湾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蚕桑堡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上硐保留区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蚕桑堡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席家寺</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临封场禁采区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席家寺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覃家河坎</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回龙寨保留区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覃家河坎</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石朝门</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但渡取水口禁采区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9.73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风水塘</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沙岭岗</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龙溪河大桥保留区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沙岭岗</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林家湾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1—169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龙溪河大桥禁采区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林家湾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龙溪河河口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芹蒿湾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卢家湾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三虎滩禁采区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磨子坝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王家冲禁采区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卢家湾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月亮坝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老屋咀—月亮坝可采区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月亮坝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李家大湾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东风大桥禁采区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李家大湾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擂口岩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龙井湾—关都坝可采区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擂口岩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棉花石</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3~10月</w:t>
            </w: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三元禁采区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棉花石</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苏家岩可采区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蓑草坝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3~10月</w:t>
            </w: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310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仁沙禁采区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蓑草坝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象鼻咀可采区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龙河口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毛谷冲</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3~10月</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踏水桥禁采区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毛谷冲</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谢家湾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陈家湾可采区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谢家湾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何家垭口</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3~10月</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何家垭口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狮子岭</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罗家坝可采区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狮子岭</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高滩坝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3~10月</w:t>
            </w: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高滩坝禁采区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丰都县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高滩坝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贺家塝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开州省界~大河坝段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开州省界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大河坝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大河坝~石家坝段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大河坝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石家坝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采砂挖机1台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石家坝~花园坪段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花园坪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花园坪~柏树店段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花园坪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柏树店</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采砂挖机2台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柏树店~小官山段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柏树店</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小官山</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小官山~上茅坪段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小官山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上茅坪</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采砂挖机1台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17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上茅坪~枣儿树湾段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上茅坪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枣儿树湾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枣儿树湾~兴隆湾段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枣儿树湾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兴隆湾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采砂挖机1台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兴隆湾~白杨</w:t>
            </w:r>
            <w:r w:rsidRPr="00447A8B">
              <w:rPr>
                <w:rFonts w:ascii="宋体" w:hAnsi="宋体" w:cs="宋体" w:hint="eastAsia"/>
                <w:snapToGrid w:val="0"/>
                <w:kern w:val="0"/>
                <w:sz w:val="18"/>
                <w:szCs w:val="18"/>
                <w:lang w:bidi="ar"/>
              </w:rPr>
              <w:lastRenderedPageBreak/>
              <w:t>坪段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兴隆湾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白杨坪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326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白杨坪~罗家湾段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白杨坪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10.89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采砂船只2艘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罗家湾~沙坝段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沙坝~尼姑庙段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尼姑庙</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采砂船只2艘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尼姑庙~河坝段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尼姑庙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河坝~竹林湾段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竹林湾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采砂船只2艘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竹林湾~祝家坝段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竹林湾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祝家坝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祝家坝~简车坝段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祝家坝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简车坝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7.19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采砂挖机1台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简车坝~小河坝段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简车坝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小河坝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3—73</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小河坝~唐家院子段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小河坝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唐家院子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采砂船只2艘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唐家院子~刘家院子段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刘家院子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3—74</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刘家院子~朱家院子段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刘家院子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朱家院子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采砂船只1 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朱家院子~雷街院子段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朱家院子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雷街院子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3—75</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雷街院子~向家院子段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雷街院子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向家院子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采砂船只2 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1—189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向家院子~罗</w:t>
            </w:r>
            <w:r w:rsidRPr="00447A8B">
              <w:rPr>
                <w:rFonts w:ascii="宋体" w:hAnsi="宋体" w:cs="宋体" w:hint="eastAsia"/>
                <w:snapToGrid w:val="0"/>
                <w:kern w:val="0"/>
                <w:sz w:val="18"/>
                <w:szCs w:val="18"/>
                <w:lang w:bidi="ar"/>
              </w:rPr>
              <w:lastRenderedPageBreak/>
              <w:t>家院子段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向家院子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2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340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3—76</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罗家院子~果园泵站段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果园泵站</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采砂船只1艘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果园泵站~黄林坝段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果园泵站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黄林坝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3—77</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黄林坝~镇安竹溪分界段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黄林坝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镇安竹溪分界</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6.65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采砂船只2艘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镇安竹溪分界~小江汇合口段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镇安竹溪分界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小江汇合口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鞍子口—大分水段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大分水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鞍子口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三汇口段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三汇口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刺竹槽</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三汇水库—刺竹槽段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刺竹槽</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三汇水库</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三汇水库段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三汇水库</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三汇水库</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康家院子—三汇水库段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三汇水库</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康家院子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中和镇段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康家院子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中和加油站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冷家坝—中和加油站段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中和加油站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冷家坝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0.74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三合场镇段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冷家坝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谭家祠堂</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黑滩子—谭家祠堂段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谭家祠堂</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黑滩子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353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蚂蟥滩—黑滩子段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黑滩子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蚂蟥滩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野猫洞—蚂蟥滩段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蚂蟥滩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野猫洞</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映阳河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汇合口—野猫洞段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野猫洞</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汇合口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破石沟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义和岩—大石头段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8.68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大石头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义和岩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破石沟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义和场镇段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义和场镇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义和场镇</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破石沟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吴家院子段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0.42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吴家院子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吴家院子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破石沟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1—199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龙洞岩电站段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龙洞岩电站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龙洞岩电站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破石沟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付家院子—熊家院子段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熊家院子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付家院子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破石沟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周家院子—付家院子段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付家院子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破石沟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三拱桥—周家院子段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7.97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三拱桥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破石沟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南河汇合口—三拱桥段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7.44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三拱桥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南河汇合口</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蓼叶水库回水上游至源头段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梁平区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源头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蓼叶水库回水上游</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白鹤洞拦水坝至蓼叶水库段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14.55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梁平区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蓼叶水库回水上游</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白鹤洞拦水坝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双河口至</w:t>
            </w:r>
            <w:r w:rsidRPr="00447A8B">
              <w:rPr>
                <w:rFonts w:ascii="宋体" w:hAnsi="宋体" w:cs="宋体" w:hint="eastAsia"/>
                <w:snapToGrid w:val="0"/>
                <w:kern w:val="0"/>
                <w:sz w:val="18"/>
                <w:szCs w:val="18"/>
                <w:lang w:bidi="ar"/>
              </w:rPr>
              <w:lastRenderedPageBreak/>
              <w:t>白鹤洞拦水坝段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7.81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梁平区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白鹤洞拦水坝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367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万州回龙场至梁平毛坪段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6.71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万州区，梁平区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梁平毛坪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万州回龙场</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3—80</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长坝至新屋咀段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新屋咀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石龙大桥段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石龙大桥上游500m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石龙大桥下游1000m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3—81</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改家坝至大屋基段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大屋基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改家坝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余家镇段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改家坝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白岩洞电站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3—82</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小寨子至白岩洞电站段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白岩洞电站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小寨子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大坪公路桥段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大坪公路桥上游500m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大坪公路桥下游1000m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3—83</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金滩至生田塝段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生田塝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金滩</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弹子大桥段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弹子大桥上游500m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弹子大桥下游1000m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3—84</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挑水河至蛮子洞段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蛮子洞</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挑水河</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龙峡大桥段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龙峡大桥上游500m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龙峡大桥下游1000m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3—85</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土墙坪至竹林坝段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竹林坝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土墙坪</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五通场镇段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spacing w:line="20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左岸开州区，右岸万州区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土墙坪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五通场镇</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3—86~3</w:t>
            </w:r>
            <w:r w:rsidRPr="00447A8B">
              <w:rPr>
                <w:rFonts w:ascii="宋体" w:hAnsi="宋体" w:cs="宋体" w:hint="eastAsia"/>
                <w:snapToGrid w:val="0"/>
                <w:kern w:val="0"/>
                <w:sz w:val="18"/>
                <w:szCs w:val="18"/>
                <w:lang w:bidi="ar"/>
              </w:rPr>
              <w:lastRenderedPageBreak/>
              <w:t>—87</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开州万州交界段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左岸开州区，右岸万</w:t>
            </w:r>
            <w:r w:rsidRPr="00447A8B">
              <w:rPr>
                <w:rFonts w:ascii="宋体" w:hAnsi="宋体" w:cs="宋体" w:hint="eastAsia"/>
                <w:snapToGrid w:val="0"/>
                <w:kern w:val="0"/>
                <w:sz w:val="18"/>
                <w:szCs w:val="18"/>
                <w:lang w:bidi="ar"/>
              </w:rPr>
              <w:lastRenderedPageBreak/>
              <w:t>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五通场镇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开州万州交界</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381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1—209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高桥公路桥段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高桥公路桥上游500m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高桥公路桥下游1000m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黄帝岩至周家坝段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黄帝岩</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5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王家坝公路桥段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王家坝公路桥上游500m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王家坝公路桥下游1000m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3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跳蹬场镇段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王家坝公路桥下游1000m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龙门桥上游500m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656"/>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龙门桥段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龙门桥上游500m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龙门桥下游1000m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平顶村段至蔡家坝段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7.58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蔡家坝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平顶村</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7.71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64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朱家院子公路桥段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朱家院子公路桥上游500m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朱家院子公路桥下游1000m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南门场镇至明月坝段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明月坝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南门场镇</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南门镇段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南门场镇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芙蓉坝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邓家场公路桥至芙蓉坝段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芙蓉坝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邓家场公路桥</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水源坝至邓家场段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邓家场公路桥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水源坝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关塘子至水源坝段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水源坝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关塘子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393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陈家场镇段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关塘子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陈家场镇</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蚂蝗坝段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陈家场镇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蚂蝗坝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蚂蝗坝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王爷庙段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王爷庙</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胡桥村段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王爷庙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胡桥村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桔香村段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胡桥村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桔香村</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605"/>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丕家村公路桥段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丕家村公路桥上游500m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丕家村公路桥下游1000m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2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何家坪至陈家湾段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何家坪</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1—219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赵家镇段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8.57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何家坪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八角坝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余家院子至八角坝段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八角坝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余家院子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神龙潭大桥段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神龙潭大桥上游500m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神龙潭大桥下游2000m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渠口镇电站至赵家镇谭家湾段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赵家镇谭家湾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渠口镇电站</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船采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普里河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渠口镇电站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坟包梁—源头</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10.65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源头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坟包梁</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鱼梁水磨滩段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鱼梁水磨滩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鱼梁水磨滩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r w:rsidRPr="00447A8B">
              <w:rPr>
                <w:rFonts w:ascii="宋体" w:hAnsi="宋体" w:cs="宋体" w:hint="eastAsia"/>
                <w:snapToGrid w:val="0"/>
                <w:kern w:val="0"/>
                <w:sz w:val="18"/>
                <w:szCs w:val="18"/>
                <w:lang w:bidi="ar"/>
              </w:rPr>
              <w:lastRenderedPageBreak/>
              <w:t>100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端公坝段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端公坝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端公坝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409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岳溪镇场镇段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岳溪镇场镇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岳溪镇场镇</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梨树梁—赶场坝段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8.18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赶场坝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梨树梁</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光明村冉家院子段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光明村冉家院子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光明村冉家院子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光明村段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光明村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光明村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岳溪河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南门场镇段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南门场镇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南门场镇</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清江河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入河口~老屋院子段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入河口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老屋院子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清江河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老屋院子~李家院子</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老屋院子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李家院子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清江河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李家院子~老鹦岩段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老鹦岩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清江河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老鹦岩~魏家院子</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老鹦岩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魏家院子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清江河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魏家院子~学堂段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魏家院子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学堂</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后河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1—229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汇合口~麻页包</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0.71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汇合口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麻页包</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后河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麻页包~灵官菩萨</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麻页包</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灵官菩萨</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后河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灵官菩萨~草盖子</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灵官菩萨</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草盖子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后河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草盖子~观音洞河段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草盖子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观音洞</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423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牛蹄寺河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牛蹄寺汇合口~檀香沱</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汇合口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檀香沱</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牛蹄寺河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檀香沱~猫爪子</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檀香沱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猫爪子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牛蹄寺河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猫爪子~烂泥湾</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猫爪子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烂泥湾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61"/>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牛蹄寺河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烂泥湾~白杨坝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烂泥湾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白杨坝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牛蹄寺河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白羊坝~周家沟</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白羊坝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周家沟</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牛蹄寺河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周家沟~长沙坝</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长沙坝段</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牛蹄寺河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长沙坝~丝瓜园</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长沙坝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丝瓜园</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龙洞河段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龙洞河</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龙洞河</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马家村段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马家村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马家村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白泥滩段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白泥滩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白泥滩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龙洞河电站段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龙洞河电站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龙洞河电站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青㭎咀—南长河交界段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南长河交界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青㭎咀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双龙村段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双龙村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双龙村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2—109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双王坝—断碑梁段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断碑梁</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双王坝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康家坝—皂角湾段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皂角湾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康家坝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r w:rsidRPr="00447A8B">
              <w:rPr>
                <w:rFonts w:ascii="宋体" w:hAnsi="宋体" w:cs="宋体" w:hint="eastAsia"/>
                <w:snapToGrid w:val="0"/>
                <w:kern w:val="0"/>
                <w:sz w:val="18"/>
                <w:szCs w:val="18"/>
                <w:lang w:bidi="ar"/>
              </w:rPr>
              <w:lastRenderedPageBreak/>
              <w:t>110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迴龙砦—</w:t>
            </w:r>
            <w:r w:rsidRPr="00447A8B">
              <w:rPr>
                <w:rFonts w:ascii="宋体" w:hAnsi="宋体" w:cs="宋体" w:hint="eastAsia"/>
                <w:snapToGrid w:val="0"/>
                <w:kern w:val="0"/>
                <w:sz w:val="18"/>
                <w:szCs w:val="18"/>
                <w:lang w:bidi="ar"/>
              </w:rPr>
              <w:lastRenderedPageBreak/>
              <w:t>雷家院子段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3.2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雷家院子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迴龙砦</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439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1—239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剑口滩段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剑口滩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剑口滩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七里</w:t>
            </w:r>
            <w:r w:rsidRPr="00447A8B">
              <w:rPr>
                <w:rFonts w:ascii="宋体-方正超大字符集" w:eastAsia="宋体-方正超大字符集" w:hAnsi="宋体-方正超大字符集" w:cs="宋体-方正超大字符集" w:hint="eastAsia"/>
                <w:snapToGrid w:val="0"/>
                <w:kern w:val="0"/>
                <w:sz w:val="18"/>
                <w:szCs w:val="18"/>
                <w:lang w:bidi="ar"/>
              </w:rPr>
              <w:t>㻞</w:t>
            </w:r>
            <w:r w:rsidRPr="00447A8B">
              <w:rPr>
                <w:rFonts w:ascii="宋体" w:hAnsi="宋体" w:cs="宋体" w:hint="eastAsia"/>
                <w:snapToGrid w:val="0"/>
                <w:kern w:val="0"/>
                <w:sz w:val="18"/>
                <w:szCs w:val="18"/>
                <w:lang w:bidi="ar"/>
              </w:rPr>
              <w:t>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七里</w:t>
            </w:r>
            <w:r w:rsidRPr="00447A8B">
              <w:rPr>
                <w:rFonts w:ascii="宋体-方正超大字符集" w:eastAsia="宋体-方正超大字符集" w:hAnsi="宋体-方正超大字符集" w:cs="宋体-方正超大字符集" w:hint="eastAsia"/>
                <w:snapToGrid w:val="0"/>
                <w:kern w:val="0"/>
                <w:sz w:val="18"/>
                <w:szCs w:val="18"/>
                <w:lang w:bidi="ar"/>
              </w:rPr>
              <w:t>㻞</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七里</w:t>
            </w:r>
            <w:r w:rsidRPr="00447A8B">
              <w:rPr>
                <w:rFonts w:ascii="宋体-方正超大字符集" w:eastAsia="宋体-方正超大字符集" w:hAnsi="宋体-方正超大字符集" w:cs="宋体-方正超大字符集" w:hint="eastAsia"/>
                <w:snapToGrid w:val="0"/>
                <w:kern w:val="0"/>
                <w:sz w:val="18"/>
                <w:szCs w:val="18"/>
                <w:lang w:bidi="ar"/>
              </w:rPr>
              <w:t>㻞</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东坝溪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小江汇合口段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小江汇合口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小江汇合口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王爷庙至中梁子段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15.24</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中梁子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王爷庙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王爷庙至箭楼段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4.33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王爷庙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箭楼</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013乡道田坝湾滩河桥</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箭楼</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大坡至田坝段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田坝乡政府上游</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17.46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035乡道湾滩河桥</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田坝乡政府上游</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田坝水泥厂</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9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猫儿洞段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田坝水泥厂</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猫儿洞</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013乡道峡门口湾滩河桥</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猫儿洞</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邓家院子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邓家院子至沙市电站段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邓家院子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沙市电站</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沙市电站至盛堡加油站段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24.09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沙市电站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盛堡加油站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85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盛堡加油站至盐渠嘴段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盛堡加油站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盐渠嘴</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9.33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盐渠嘴至渝巫</w:t>
            </w:r>
            <w:r w:rsidRPr="00447A8B">
              <w:rPr>
                <w:rFonts w:ascii="宋体" w:hAnsi="宋体" w:cs="宋体" w:hint="eastAsia"/>
                <w:snapToGrid w:val="0"/>
                <w:kern w:val="0"/>
                <w:sz w:val="18"/>
                <w:szCs w:val="18"/>
                <w:lang w:bidi="ar"/>
              </w:rPr>
              <w:lastRenderedPageBreak/>
              <w:t>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10.16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盐渠嘴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渝巫大桥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453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3—109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观音滩至蔡家桥段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观音滩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蔡家桥</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云安场镇段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蔡家桥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牛角尖</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白水滩段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牛角尖</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白水滩</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美陶大桥段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白水滩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黑桥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岩神庙至明家河坝段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黑桥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明家河坝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8.38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汤溪河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云阳县城段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明家河坝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入河口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烟子台保留区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烟子厂</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上渡口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砚台石可采区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石柱县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上渡口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张家大沟</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每年的3月～6月（禁渔期）与汛期（7月～9月）洪水超警戒线以上水位时</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建南大桥禁采区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贺家坝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殷家岩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6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大滩口库区保留区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殷家岩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四角丘</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89"/>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大滩口水库禁采区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四角丘</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大石盘</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鱼背山库区保留区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大石盘</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鱼背山水库禁采区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庙坪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烂池子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466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苦竹坝—烂池子保留区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烂池子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打渡塘</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天生桥禁采区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打渡塘</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汪家滩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张家坡—徐家坝保留区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汪家滩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45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469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赶场禁采区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白龙滩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长沙子可采区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白龙滩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长沙子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挖掘机1台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每年的3月～6月（禁渔期）与汛期（7月～9月）洪水超警戒线以上水位时</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宏福大桥禁采区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长沙子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东风桥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马坝塘可采区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东风桥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火箭桥</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挖掘机1台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每年的3月～6月（禁渔期）与汛期（7月～9月）洪水超警戒线以上水位时</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长滩电站大坝禁采区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火箭桥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李家梁</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豹子岩保留区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李家梁</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杜家洞</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自生桥可采区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杜家洞</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苏家湾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挖掘机1台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w:t>
            </w:r>
            <w:r w:rsidRPr="00447A8B">
              <w:rPr>
                <w:rFonts w:ascii="宋体" w:hAnsi="宋体" w:cs="宋体" w:hint="eastAsia"/>
                <w:snapToGrid w:val="0"/>
                <w:kern w:val="0"/>
                <w:sz w:val="18"/>
                <w:szCs w:val="18"/>
                <w:lang w:bidi="ar"/>
              </w:rPr>
              <w:lastRenderedPageBreak/>
              <w:t>月～9月）洪水超警戒线以上水位时</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476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2—119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牛马沟—黄土坎保留区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苏家湾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毛咀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毛咀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烂坝子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瓦窑坝—中河坝可采区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烂坝子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东庙</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挖掘机1台</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每年的3月～6月（禁渔期）与汛期（7月～9月）洪水超警戒线以上水位时</w:t>
            </w: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479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沙滩子禁采区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白岩洞</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白龙滩—堰塘角可采区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白岩洞</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堰塘角</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挖掘机1台</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每年的3月～6月（禁渔期）与汛期（7月～9月）洪水超警戒线以上水位时</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向家咀禁采区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堰塘角</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包家咀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向家—门坎滩可采区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包家咀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园木槽</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0.14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吸沙船1艘</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每年的3月～6月（禁渔期）与汛期（7月～9月）洪水超警戒线以上水位时</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外郎乡禁采区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园木槽</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高岩子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3—119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大坪—胡家湾可采</w:t>
            </w:r>
            <w:r w:rsidRPr="00447A8B">
              <w:rPr>
                <w:rFonts w:ascii="宋体" w:hAnsi="宋体" w:cs="宋体" w:hint="eastAsia"/>
                <w:snapToGrid w:val="0"/>
                <w:kern w:val="0"/>
                <w:sz w:val="18"/>
                <w:szCs w:val="18"/>
                <w:lang w:bidi="ar"/>
              </w:rPr>
              <w:lastRenderedPageBreak/>
              <w:t>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8.7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高岩子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石梁磴</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吸沙船2艘</w:t>
            </w:r>
          </w:p>
        </w:tc>
        <w:tc>
          <w:tcPr>
            <w:tcW w:w="1115"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w:t>
            </w:r>
            <w:r w:rsidRPr="00447A8B">
              <w:rPr>
                <w:rFonts w:ascii="宋体" w:hAnsi="宋体" w:cs="宋体" w:hint="eastAsia"/>
                <w:snapToGrid w:val="0"/>
                <w:kern w:val="0"/>
                <w:sz w:val="18"/>
                <w:szCs w:val="18"/>
                <w:lang w:bidi="ar"/>
              </w:rPr>
              <w:lastRenderedPageBreak/>
              <w:t>与汛期（7月～9月）洪水超警戒线以上水位时</w:t>
            </w: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485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龙角禁采区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石梁磴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谢家老屋</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新津青冈岭—龙角两河口保留区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谢家老屋</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肖义村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新津禁采区</w:t>
            </w: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肖义村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磨刀溪河口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石家梁桥至张石岩河坝段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张石岩河坝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石家梁桥</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土庙村大河心至斑竹林段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斑竹林</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土庙村大河心</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桐木湾段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土庙村大河心</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小岭上</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谭家坝段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小岭上</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普子段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林家塝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林家塝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青龙咀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渡口人行桥上下游各500米</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渡口人行桥上500米</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渡口人行桥下游500米</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地宝乡至向家坝段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月亮坝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凉桥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地宝村一组团河坝至大岩洞</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大岩洞</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r w:rsidRPr="00447A8B">
              <w:rPr>
                <w:rFonts w:ascii="宋体" w:hAnsi="宋体" w:cs="宋体" w:hint="eastAsia"/>
                <w:snapToGrid w:val="0"/>
                <w:kern w:val="0"/>
                <w:sz w:val="18"/>
                <w:szCs w:val="18"/>
                <w:lang w:bidi="ar"/>
              </w:rPr>
              <w:lastRenderedPageBreak/>
              <w:t>124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牙帖坝段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万家梁</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498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海螺口段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万家梁</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观音岩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协和桥</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观音岩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羊子岩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羊子岩至泥溪乡段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羊子岩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琵琶堂</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琵琶堂</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吊角楼</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田坝湾段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2.83</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吊角楼</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堰塘沟</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828"/>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龙翔电站至军家坝段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堰塘沟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中学桥段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军家坝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军家坝至泥溪河大桥段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军家坝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龙角镇</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4.81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龙角镇</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小金坝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泥溪河入河口段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小金坝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入河口</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1—269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付家湾至双河口段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16.82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双河口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付家湾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盐井坝</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付家湾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鱼尾巴</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榨房段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2.61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鱼尾巴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龙门滩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堰脚段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龙门滩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羊子研</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32"/>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奉云桥段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羊子研</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后坝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r w:rsidRPr="00447A8B">
              <w:rPr>
                <w:rFonts w:ascii="宋体" w:hAnsi="宋体" w:cs="宋体" w:hint="eastAsia"/>
                <w:snapToGrid w:val="0"/>
                <w:kern w:val="0"/>
                <w:sz w:val="18"/>
                <w:szCs w:val="18"/>
                <w:lang w:bidi="ar"/>
              </w:rPr>
              <w:lastRenderedPageBreak/>
              <w:t>127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杨家河坝</w:t>
            </w:r>
            <w:r w:rsidRPr="00447A8B">
              <w:rPr>
                <w:rFonts w:ascii="宋体" w:hAnsi="宋体" w:cs="宋体" w:hint="eastAsia"/>
                <w:snapToGrid w:val="0"/>
                <w:kern w:val="0"/>
                <w:sz w:val="18"/>
                <w:szCs w:val="18"/>
                <w:lang w:bidi="ar"/>
              </w:rPr>
              <w:lastRenderedPageBreak/>
              <w:t>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5.04</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后坝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付家沟</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514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长滩河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付家沟至长滩河入河口</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云阳县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付家沟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入河口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66"/>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塘坊乡段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源头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塘坊乡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张家湾至狮子包段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狮子包段</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张家湾公路桥段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张家湾公路桥上游500m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张家湾公路桥下游1000m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乌龟包至狗仔子湾段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狗仔子湾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乌龟包</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519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文峰镇段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乌龟包</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谭家作坊</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漆树湾至谭家作坊段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谭家作坊</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漆树湾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漆树湾公路桥段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漆树湾公路桥上游500m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漆树湾公路桥下游1000m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半水井至摆布堂段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11.24</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摆布堂</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半水井</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半水井公路桥段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半水井公路桥上游500m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半水井公路桥下游1000m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3—129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宋家包至李家坪段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宋家包</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瓦塘河公路桥段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瓦塘河公路桥上游500m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瓦塘河公路桥下游1000m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749"/>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奉节巫溪界至牛脑壳包段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牛脑壳包</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奉节巫溪界</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110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527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渡口坝水库回水末端至奉节巫溪界段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奉节巫溪界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渡口坝水库回水末端</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0.12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1—279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渡口坝水库段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10.39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渡口坝水库回水末端</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渡口坝水库</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猪拱沱至渡口坝水库段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渡口坝水库回水末端</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猪拱沱</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0.33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大湾公路桥段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大湾公路桥上游500m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大湾公路桥下游1000m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新田坝至硝河厂段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3.77</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硝河厂</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新田坝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新政场镇堤防段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新田坝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金钱坝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李子树坪拦河坝至金钱坝段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金钱坝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李子树坪拦河坝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李子树坪拦河坝段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李子树坪拦河坝上游100m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李子树坪拦河坝下游100m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3—135</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董家坪至李子树坪拦河坝段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李子树坪拦河坝下游100m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董家坪</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2.38</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上游公路桥段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上游公路桥上游500m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上游公路桥下游1000m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3—136</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罗家坝至虾坝口段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虾坝口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罗家坝大桥段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罗家坝大桥上游500m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罗家坝大桥下游1000m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539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r w:rsidRPr="00447A8B">
              <w:rPr>
                <w:rFonts w:ascii="宋体" w:hAnsi="宋体" w:cs="宋体" w:hint="eastAsia"/>
                <w:snapToGrid w:val="0"/>
                <w:kern w:val="0"/>
                <w:sz w:val="18"/>
                <w:szCs w:val="18"/>
                <w:lang w:bidi="ar"/>
              </w:rPr>
              <w:lastRenderedPageBreak/>
              <w:t>137</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乱石窑拦</w:t>
            </w:r>
            <w:r w:rsidRPr="00447A8B">
              <w:rPr>
                <w:rFonts w:ascii="宋体" w:hAnsi="宋体" w:cs="宋体" w:hint="eastAsia"/>
                <w:snapToGrid w:val="0"/>
                <w:kern w:val="0"/>
                <w:sz w:val="18"/>
                <w:szCs w:val="18"/>
                <w:lang w:bidi="ar"/>
              </w:rPr>
              <w:lastRenderedPageBreak/>
              <w:t>河坝上游段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0.45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罗家坝大桥下</w:t>
            </w:r>
            <w:r w:rsidRPr="00447A8B">
              <w:rPr>
                <w:rFonts w:ascii="宋体" w:hAnsi="宋体" w:cs="宋体" w:hint="eastAsia"/>
                <w:snapToGrid w:val="0"/>
                <w:kern w:val="0"/>
                <w:sz w:val="18"/>
                <w:szCs w:val="18"/>
                <w:lang w:bidi="ar"/>
              </w:rPr>
              <w:lastRenderedPageBreak/>
              <w:t>游1000m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乱石窑拦河坝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540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乱石窑拦河坝段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乱石窑拦河坝上游100m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乱石窑拦河坝下游100m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3—138</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周家咀至乱石窑拦河坝段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9.95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乱石窑拦河坝下游100m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周家咀</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5.21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周家咀大桥段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周家咀大桥上游500m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周家咀大桥下游1000m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3—139</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碾子坪拦河坝至打烂沟段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打烂沟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碾子坪拦河坝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碾子坪拦河坝段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spacing w:line="220" w:lineRule="exact"/>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碾子坪拦河坝上游50m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碾子坪拦河坝下游50m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3—140</w:t>
            </w:r>
          </w:p>
        </w:tc>
        <w:tc>
          <w:tcPr>
            <w:tcW w:w="818" w:type="dxa"/>
            <w:vAlign w:val="center"/>
          </w:tcPr>
          <w:p w:rsidR="00951852" w:rsidRPr="00447A8B" w:rsidRDefault="00FD2DF9">
            <w:pPr>
              <w:adjustRightInd w:val="0"/>
              <w:snapToGrid w:val="0"/>
              <w:spacing w:line="220" w:lineRule="exact"/>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车家坝水文站至碾子坪拦河坝段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碾子坪拦河坝下游50m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车家坝水文站上游500m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645"/>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车家坝水文站段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车家坝水文站上游500m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车家坝水文站下游500m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罗汉大桥至车家坝水文站段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5.02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车家坝水文站下游500m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罗汉大桥</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1—289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梅溪河航道段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33.98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罗汉大桥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869"/>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549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花园河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黑龙村—巫溪恩果段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13.97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巫溪恩果</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黑龙村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花园河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桃院子湾段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桃院子湾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桃院子湾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花园河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r w:rsidRPr="00447A8B">
              <w:rPr>
                <w:rFonts w:ascii="宋体" w:hAnsi="宋体" w:cs="宋体" w:hint="eastAsia"/>
                <w:snapToGrid w:val="0"/>
                <w:kern w:val="0"/>
                <w:sz w:val="18"/>
                <w:szCs w:val="18"/>
                <w:lang w:bidi="ar"/>
              </w:rPr>
              <w:lastRenderedPageBreak/>
              <w:t>133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二道河黄</w:t>
            </w:r>
            <w:r w:rsidRPr="00447A8B">
              <w:rPr>
                <w:rFonts w:ascii="宋体" w:hAnsi="宋体" w:cs="宋体" w:hint="eastAsia"/>
                <w:snapToGrid w:val="0"/>
                <w:kern w:val="0"/>
                <w:sz w:val="18"/>
                <w:szCs w:val="18"/>
                <w:lang w:bidi="ar"/>
              </w:rPr>
              <w:lastRenderedPageBreak/>
              <w:t>村段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4.49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二道河黄村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二道河黄村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552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花园河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东山桥段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东山桥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东山桥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花园河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五道水段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0.42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五道水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五道水</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花园河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梅溪河汇合口段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梅溪河汇合口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梅溪河汇合口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亭子村~洞子湾河段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亭子村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洞子湾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竹园镇河段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院墙屋</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苏家屋场</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1—136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岔河村河段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苏家屋场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谢家坝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洞子沟~谢家坝河段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谢家坝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洞子沟</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559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张家垭口~洞子沟河段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洞子沟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张家垭口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老虎咀河段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老虎咀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恶蜂包</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麻牛沱~恶蜂包河段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恶蜂包</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麻牛沱</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大树镇场镇河段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2.05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麻牛沱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大树水电站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韩池湾河段~大树水电站河段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大树水电站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韩池湾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79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564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2—139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任家坝~韩池湾河段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韩池湾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任家坝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大地坪~任家坝河段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任家坝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大地坪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794"/>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榨屋里~大地坪河段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大地坪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榨屋里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1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崔家河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梅溪河汇合口段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0.59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奉节县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榨屋里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梅溪河汇合口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39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上河坝采区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4.56</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台子湾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大丘田</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吸沙船2艘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3—6月、7—9月汛期洪水超禁航水位或防洪警戒水位时禁采</w:t>
            </w: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称沱大桥禁采区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长寿区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梅子坝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双滩子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八甲村禁采区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渝北区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大丘田</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小祠堂</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黄印禁采区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渝北区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小祠堂</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盐井堡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王家滩禁采区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渝北区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盐井堡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潘家湾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滚珠禁采区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渝北区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潘家湾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五龙桥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丁家坝禁采区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渝北区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五龙桥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竹儿湾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红石岩—龙安禁采区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渝北区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竹儿湾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石墙村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石翔村禁采区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渝北区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石墙村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五斗冲</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金滩村—梅溪村禁采区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两江新区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五斗冲</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金滩村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578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茨竹滩禁采区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两江新区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金滩村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关门沟</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1—309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高洞村—御临社区禁采区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两江新区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关门沟</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王家咀</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580</w:t>
            </w:r>
          </w:p>
        </w:tc>
        <w:tc>
          <w:tcPr>
            <w:tcW w:w="820" w:type="dxa"/>
            <w:vMerge w:val="restart"/>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1—310</w:t>
            </w:r>
          </w:p>
        </w:tc>
        <w:tc>
          <w:tcPr>
            <w:tcW w:w="1115" w:type="dxa"/>
            <w:vMerge w:val="restart"/>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河口禁采区</w:t>
            </w:r>
          </w:p>
        </w:tc>
        <w:tc>
          <w:tcPr>
            <w:tcW w:w="850" w:type="dxa"/>
            <w:vMerge w:val="restart"/>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12.5</w:t>
            </w:r>
          </w:p>
        </w:tc>
        <w:tc>
          <w:tcPr>
            <w:tcW w:w="485" w:type="dxa"/>
            <w:vMerge w:val="restart"/>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Merge w:val="restart"/>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Merge w:val="restart"/>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Merge w:val="restart"/>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Merge w:val="restart"/>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Merge w:val="restart"/>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Merge w:val="restart"/>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两江新区、江北区</w:t>
            </w:r>
          </w:p>
        </w:tc>
        <w:tc>
          <w:tcPr>
            <w:tcW w:w="1134" w:type="dxa"/>
            <w:vMerge w:val="restart"/>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沙湾</w:t>
            </w:r>
          </w:p>
        </w:tc>
        <w:tc>
          <w:tcPr>
            <w:tcW w:w="1134" w:type="dxa"/>
            <w:vMerge w:val="restart"/>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御临河河口</w:t>
            </w:r>
          </w:p>
        </w:tc>
        <w:tc>
          <w:tcPr>
            <w:tcW w:w="708" w:type="dxa"/>
            <w:vMerge w:val="restart"/>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Merge w:val="restart"/>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Merge w:val="restart"/>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Merge w:val="restart"/>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581</w:t>
            </w:r>
          </w:p>
        </w:tc>
        <w:tc>
          <w:tcPr>
            <w:tcW w:w="820"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1—311</w:t>
            </w:r>
          </w:p>
        </w:tc>
        <w:tc>
          <w:tcPr>
            <w:tcW w:w="1115"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34"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34"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8"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Merge/>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蔡家湾至源头段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11.09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源头</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蔡家湾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83"/>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蔡家湾段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蔡家湾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高竹乡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蛮子洞至高竹乡段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7.23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高竹乡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蛮子洞公路桥上游500公里</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蛮子洞公路桥段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蛮子洞公路桥上游500公里</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蛮子洞公路桥下游1000公里</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燕子坝段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2.81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燕子坝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天星公路桥上游500m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天星公路桥段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天星公路桥上游500m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天星公路桥下游1000m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胡家坝至牛麻沱段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6.19</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天星公路桥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牛麻沱</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3.61</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589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胡家坝公路桥段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牛麻沱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峡门口电站至胡家坝段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6.75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胡家坝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峡门口电站上游100m</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峡门口电站取水坝段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峡门口电站上游100m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峡门口电站下游100m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咸池子公路桥至峡门口电站</w:t>
            </w:r>
            <w:r w:rsidRPr="00447A8B">
              <w:rPr>
                <w:rFonts w:ascii="宋体" w:hAnsi="宋体" w:cs="宋体" w:hint="eastAsia"/>
                <w:snapToGrid w:val="0"/>
                <w:kern w:val="0"/>
                <w:sz w:val="18"/>
                <w:szCs w:val="18"/>
                <w:lang w:bidi="ar"/>
              </w:rPr>
              <w:lastRenderedPageBreak/>
              <w:t>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6.93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峡门口电站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咸池子公路桥</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4.05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593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徐家镇段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咸池子公路桥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徐家加油站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3—149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徐家加油站至七螨峡桥段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徐家加油站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七蟒峡公路桥</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0.17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七蟒峡公路桥</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七蟒峡公路桥上游500m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七蟒峡公路桥下游1000m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铁厂湾至白鹿镇段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4.95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白鹿镇段</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铁厂湾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1—319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河坪公路桥段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河坪公路桥上游500m</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河坪公路桥下游1000m</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檀木乡段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河坪公路桥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荆竹坝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599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荆竹坝段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荆竹坝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汉峰神谷段</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1.17</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东溪河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河口至汉峰神谷段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汉峰神谷段</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后溪河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红池坝至入河口</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62.47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巫溪县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红池坝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入河口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何家湾—黄家梁段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黄家梁</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何家湾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新桥段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新桥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观音坝—双龙桥段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10.99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双龙桥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观音坝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柳盛社区段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柳盛社区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柳盛社区</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回龙滩—姚家坝段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10.81</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姚家坝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回龙滩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三溪口—回龙滩段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三溪口电站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双岔河</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608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r w:rsidRPr="00447A8B">
              <w:rPr>
                <w:rFonts w:ascii="宋体" w:hAnsi="宋体" w:cs="宋体" w:hint="eastAsia"/>
                <w:snapToGrid w:val="0"/>
                <w:kern w:val="0"/>
                <w:sz w:val="18"/>
                <w:szCs w:val="18"/>
                <w:lang w:bidi="ar"/>
              </w:rPr>
              <w:lastRenderedPageBreak/>
              <w:t>147</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双岔河—</w:t>
            </w:r>
            <w:r w:rsidRPr="00447A8B">
              <w:rPr>
                <w:rFonts w:ascii="宋体" w:hAnsi="宋体" w:cs="宋体" w:hint="eastAsia"/>
                <w:snapToGrid w:val="0"/>
                <w:kern w:val="0"/>
                <w:sz w:val="18"/>
                <w:szCs w:val="18"/>
                <w:lang w:bidi="ar"/>
              </w:rPr>
              <w:lastRenderedPageBreak/>
              <w:t>三溪口电站段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5.99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回龙滩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三溪口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609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龙洞河—双岔河与桃溪河汇合口段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1.71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三溪口电站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双岔河</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1.29</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正坝堤防段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1.37</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正坝堤防</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正坝堤防</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2—148</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太子岩段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太子岩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太子岩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青草滩段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青草滩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青草滩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青草滩—两河口段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两河口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青草滩</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1.24</w:t>
            </w: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2—149</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云门村段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2.78</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云门村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云门村</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罗家坝段</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2—150</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桃溪河汇合口—老关咀段</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18.17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老关咀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桃溪河汇合口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入河口~唐家湾</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0.71</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入河口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3—9月</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2—151</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唐家湾~电站</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0.86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唐家湾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电站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619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1—329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电站</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2268" w:type="dxa"/>
            <w:gridSpan w:val="2"/>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电站</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2—152</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电站~瓦子滩</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1.05</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电站</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瓦子滩</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瓦子滩~潮水屋基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2.49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瓦子滩</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潮水屋基</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潮水屋基~白乐坝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潮水屋基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白乐坝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1.9</w:t>
            </w: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白乐坝~干坝</w:t>
            </w:r>
            <w:r w:rsidRPr="00447A8B">
              <w:rPr>
                <w:rFonts w:ascii="宋体" w:hAnsi="宋体" w:cs="宋体" w:hint="eastAsia"/>
                <w:snapToGrid w:val="0"/>
                <w:kern w:val="0"/>
                <w:sz w:val="18"/>
                <w:szCs w:val="18"/>
                <w:lang w:bidi="ar"/>
              </w:rPr>
              <w:lastRenderedPageBreak/>
              <w:t>子</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2.43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白乐坝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干坝子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624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3—154</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干坝子~大田坝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4.18</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干坝子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大田坝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w:t>
            </w: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大田坝~楠竹山</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3.36</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大田坝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楠竹山</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1—155</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楠竹山~九树根</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3.03</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楠竹山</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九树根</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1.64</w:t>
            </w: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九树根~白鸽坝</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九树根</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白鸽坝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水磨溪</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2—153</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白鸽坝~陈家大桥</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0.47</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开州区</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白鸽坝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陈家大桥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646"/>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629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任河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袁家庙—高观禁采区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9.65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城口县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郭家塝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任河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2—154</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石坊坝保留区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城口县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徐家营</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任河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倒角湾禁采区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城口县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徐家营</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李家湾</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546"/>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任河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3—156</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李家湾可采区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城口县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李家湾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高坝子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挖掘机3台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每年的3月～6月（禁渔期）与汛期（7月～10月）洪水超警戒线以上水位时</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任河</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1—336</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龙田乡～修齐镇禁采区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22.65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城口县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高坝子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石垭子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1562"/>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634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任河</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3—157</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蹇家沟库尾可采区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城口县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石垭子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罗家湾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挖掘机2台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每年的3月～6月（禁渔期）与汛期（7月～10月）洪水超警戒线以上水位时</w:t>
            </w:r>
          </w:p>
        </w:tc>
      </w:tr>
      <w:tr w:rsidR="00447A8B" w:rsidRPr="00447A8B">
        <w:trPr>
          <w:trHeight w:val="691"/>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2—155</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老鹰石保留区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5.6</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周二堡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599"/>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1—337</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莲湖镇禁采区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3.8</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周二堡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3—158</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茅坪村—面访沟可采区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陈家坝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泡桶湾</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吸砂船</w:t>
            </w:r>
            <w:r w:rsidRPr="00447A8B">
              <w:rPr>
                <w:rFonts w:ascii="宋体" w:hAnsi="宋体"/>
                <w:snapToGrid w:val="0"/>
                <w:kern w:val="0"/>
                <w:sz w:val="18"/>
                <w:szCs w:val="18"/>
                <w:lang w:bidi="ar"/>
              </w:rPr>
              <w:t>1</w:t>
            </w:r>
            <w:r w:rsidRPr="00447A8B">
              <w:rPr>
                <w:rFonts w:ascii="宋体" w:hAnsi="宋体" w:cs="宋体" w:hint="eastAsia"/>
                <w:snapToGrid w:val="0"/>
                <w:kern w:val="0"/>
                <w:sz w:val="18"/>
                <w:szCs w:val="18"/>
                <w:lang w:bidi="ar"/>
              </w:rPr>
              <w:t>艘、挖掘机</w:t>
            </w:r>
            <w:r w:rsidRPr="00447A8B">
              <w:rPr>
                <w:rFonts w:ascii="宋体" w:hAnsi="宋体"/>
                <w:snapToGrid w:val="0"/>
                <w:kern w:val="0"/>
                <w:sz w:val="18"/>
                <w:szCs w:val="18"/>
                <w:lang w:bidi="ar"/>
              </w:rPr>
              <w:t>1</w:t>
            </w:r>
            <w:r w:rsidRPr="00447A8B">
              <w:rPr>
                <w:rFonts w:ascii="宋体" w:hAnsi="宋体" w:cs="宋体" w:hint="eastAsia"/>
                <w:snapToGrid w:val="0"/>
                <w:kern w:val="0"/>
                <w:sz w:val="18"/>
                <w:szCs w:val="18"/>
                <w:lang w:bidi="ar"/>
              </w:rPr>
              <w:t>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每年的3月～6月（禁渔期）与汛期（7月～10月）洪水超警戒线以上水位时</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1—338</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马岩洞禁采区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0.9</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泡桶湾</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土地堡</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639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3—159</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清水桥可采区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土地堡</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檬子树</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水采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吸沙船3艘</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每年的3月～6月（禁渔期）与汛期（7月～9月）洪水超警戒线以上水位时</w:t>
            </w:r>
          </w:p>
        </w:tc>
      </w:tr>
      <w:tr w:rsidR="00447A8B" w:rsidRPr="00447A8B">
        <w:trPr>
          <w:trHeight w:val="589"/>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1—339</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联合乡禁采区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檬子树</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香树坪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3—160</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牛栏口—大瓦房可采区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8.1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香树坪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大树子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挖掘机5台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w:t>
            </w:r>
            <w:r w:rsidRPr="00447A8B">
              <w:rPr>
                <w:rFonts w:ascii="宋体" w:hAnsi="宋体" w:cs="宋体" w:hint="eastAsia"/>
                <w:snapToGrid w:val="0"/>
                <w:kern w:val="0"/>
                <w:sz w:val="18"/>
                <w:szCs w:val="18"/>
                <w:lang w:bidi="ar"/>
              </w:rPr>
              <w:lastRenderedPageBreak/>
              <w:t>水超警戒线以上水位时</w:t>
            </w:r>
          </w:p>
        </w:tc>
      </w:tr>
      <w:tr w:rsidR="00447A8B" w:rsidRPr="00447A8B">
        <w:trPr>
          <w:trHeight w:val="647"/>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642</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1—340</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牛栏口码头禁采区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大树子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牛栏口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643</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2—156</w:t>
            </w: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郁山保留区</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3.9</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牛栏口</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小坝子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644</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1—341</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沙湾大桥禁采区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小坝子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牛鼻子</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645</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3—161</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仙人掌可采区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牛鼻子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下院子</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0.4</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挖掘机1台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每年的3月～6月（禁渔期）与汛期（7月～9月）洪水超警戒线以上水位时</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646</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1—342</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乐园村禁采区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下院子</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肖家塝</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647</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3—162</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大中坝可采区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6.5</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肖家塝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檬子坝</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2.5</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挖掘机4台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每年的3月～6月（禁渔期）与汛期（7月～9月）洪水超警戒线以上水位时</w:t>
            </w:r>
          </w:p>
        </w:tc>
      </w:tr>
      <w:tr w:rsidR="00447A8B" w:rsidRPr="00447A8B">
        <w:trPr>
          <w:trHeight w:val="34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648</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1—343</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三江口禁采区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3.5</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檬子坝</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麻地坪</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649</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3—163</w:t>
            </w: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曾家坝可采区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4.2</w:t>
            </w: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麻地坪</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青龙咀</w:t>
            </w: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旱采</w:t>
            </w:r>
          </w:p>
        </w:tc>
        <w:tc>
          <w:tcPr>
            <w:tcW w:w="76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挖掘机3台</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每年的3月～6月（禁渔期）与汛期（7月～9月）洪水超警戒线以上水位时</w:t>
            </w: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650</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1—344</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颜家塘渡口禁</w:t>
            </w:r>
            <w:r w:rsidRPr="00447A8B">
              <w:rPr>
                <w:rFonts w:ascii="宋体" w:hAnsi="宋体" w:cs="宋体" w:hint="eastAsia"/>
                <w:snapToGrid w:val="0"/>
                <w:kern w:val="0"/>
                <w:sz w:val="18"/>
                <w:szCs w:val="18"/>
                <w:lang w:bidi="ar"/>
              </w:rPr>
              <w:lastRenderedPageBreak/>
              <w:t>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0.2</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颜家塘</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颜家塘</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447A8B"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lastRenderedPageBreak/>
              <w:t>651</w:t>
            </w:r>
          </w:p>
        </w:tc>
        <w:tc>
          <w:tcPr>
            <w:tcW w:w="82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w:t>
            </w:r>
          </w:p>
        </w:tc>
        <w:tc>
          <w:tcPr>
            <w:tcW w:w="81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1—345</w:t>
            </w: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彭水县城（河口）～保家楼水文站禁采区</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29.3</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5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993"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彭水县</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青龙咀</w:t>
            </w:r>
          </w:p>
        </w:tc>
        <w:tc>
          <w:tcPr>
            <w:tcW w:w="1134"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郁江河口</w:t>
            </w:r>
          </w:p>
        </w:tc>
        <w:tc>
          <w:tcPr>
            <w:tcW w:w="70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r w:rsidR="00951852" w:rsidRPr="00447A8B">
        <w:trPr>
          <w:trHeight w:val="20"/>
          <w:jc w:val="center"/>
        </w:trPr>
        <w:tc>
          <w:tcPr>
            <w:tcW w:w="42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合计</w:t>
            </w:r>
          </w:p>
        </w:tc>
        <w:tc>
          <w:tcPr>
            <w:tcW w:w="820"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345</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1481.54</w:t>
            </w:r>
          </w:p>
        </w:tc>
        <w:tc>
          <w:tcPr>
            <w:tcW w:w="485"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91"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156</w:t>
            </w:r>
          </w:p>
        </w:tc>
        <w:tc>
          <w:tcPr>
            <w:tcW w:w="709"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643.34</w:t>
            </w:r>
          </w:p>
        </w:tc>
        <w:tc>
          <w:tcPr>
            <w:tcW w:w="567"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81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163</w:t>
            </w:r>
          </w:p>
        </w:tc>
        <w:tc>
          <w:tcPr>
            <w:tcW w:w="850"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573.97</w:t>
            </w:r>
          </w:p>
        </w:tc>
        <w:tc>
          <w:tcPr>
            <w:tcW w:w="993"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34"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34"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08" w:type="dxa"/>
            <w:vAlign w:val="center"/>
          </w:tcPr>
          <w:p w:rsidR="00951852" w:rsidRPr="00447A8B" w:rsidRDefault="00FD2DF9">
            <w:pPr>
              <w:adjustRightInd w:val="0"/>
              <w:snapToGrid w:val="0"/>
              <w:jc w:val="center"/>
              <w:textAlignment w:val="center"/>
              <w:rPr>
                <w:rFonts w:ascii="宋体" w:hAnsi="宋体" w:cs="宋体"/>
                <w:snapToGrid w:val="0"/>
                <w:kern w:val="0"/>
                <w:sz w:val="18"/>
                <w:szCs w:val="18"/>
              </w:rPr>
            </w:pPr>
            <w:r w:rsidRPr="00447A8B">
              <w:rPr>
                <w:rFonts w:ascii="宋体" w:hAnsi="宋体" w:cs="宋体" w:hint="eastAsia"/>
                <w:snapToGrid w:val="0"/>
                <w:kern w:val="0"/>
                <w:sz w:val="18"/>
                <w:szCs w:val="18"/>
                <w:lang w:bidi="ar"/>
              </w:rPr>
              <w:t>645.17</w:t>
            </w:r>
          </w:p>
        </w:tc>
        <w:tc>
          <w:tcPr>
            <w:tcW w:w="709"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768" w:type="dxa"/>
            <w:vAlign w:val="center"/>
          </w:tcPr>
          <w:p w:rsidR="00951852" w:rsidRPr="00447A8B" w:rsidRDefault="00951852">
            <w:pPr>
              <w:adjustRightInd w:val="0"/>
              <w:snapToGrid w:val="0"/>
              <w:jc w:val="center"/>
              <w:rPr>
                <w:rFonts w:ascii="宋体" w:hAnsi="宋体" w:cs="宋体"/>
                <w:snapToGrid w:val="0"/>
                <w:kern w:val="0"/>
                <w:sz w:val="18"/>
                <w:szCs w:val="18"/>
              </w:rPr>
            </w:pPr>
          </w:p>
        </w:tc>
        <w:tc>
          <w:tcPr>
            <w:tcW w:w="1115" w:type="dxa"/>
            <w:vAlign w:val="center"/>
          </w:tcPr>
          <w:p w:rsidR="00951852" w:rsidRPr="00447A8B" w:rsidRDefault="00951852">
            <w:pPr>
              <w:adjustRightInd w:val="0"/>
              <w:snapToGrid w:val="0"/>
              <w:jc w:val="center"/>
              <w:rPr>
                <w:rFonts w:ascii="宋体" w:hAnsi="宋体" w:cs="宋体"/>
                <w:snapToGrid w:val="0"/>
                <w:kern w:val="0"/>
                <w:sz w:val="18"/>
                <w:szCs w:val="18"/>
              </w:rPr>
            </w:pPr>
          </w:p>
        </w:tc>
      </w:tr>
    </w:tbl>
    <w:p w:rsidR="00951852" w:rsidRPr="00447A8B" w:rsidRDefault="00951852">
      <w:pPr>
        <w:pStyle w:val="aaaaaaaaa"/>
        <w:snapToGrid w:val="0"/>
        <w:spacing w:line="240" w:lineRule="auto"/>
        <w:ind w:firstLine="360"/>
        <w:jc w:val="left"/>
        <w:rPr>
          <w:rFonts w:ascii="宋体" w:hAnsi="宋体"/>
          <w:snapToGrid w:val="0"/>
          <w:kern w:val="0"/>
          <w:sz w:val="18"/>
          <w:szCs w:val="18"/>
          <w:lang w:bidi="ar"/>
        </w:rPr>
      </w:pPr>
    </w:p>
    <w:p w:rsidR="00951852" w:rsidRPr="00447A8B" w:rsidRDefault="00FD2DF9">
      <w:pPr>
        <w:pStyle w:val="aaaaaaaaa"/>
        <w:snapToGrid w:val="0"/>
        <w:spacing w:line="240" w:lineRule="auto"/>
        <w:ind w:firstLineChars="0" w:firstLine="0"/>
        <w:jc w:val="left"/>
        <w:rPr>
          <w:rFonts w:ascii="宋体" w:hAnsi="宋体"/>
          <w:snapToGrid w:val="0"/>
          <w:kern w:val="0"/>
          <w:sz w:val="18"/>
          <w:szCs w:val="18"/>
          <w:lang w:bidi="ar"/>
        </w:rPr>
      </w:pPr>
      <w:r w:rsidRPr="00447A8B">
        <w:rPr>
          <w:rFonts w:ascii="宋体" w:hAnsi="宋体" w:hint="eastAsia"/>
          <w:snapToGrid w:val="0"/>
          <w:kern w:val="0"/>
          <w:sz w:val="18"/>
          <w:szCs w:val="18"/>
          <w:lang w:bidi="ar"/>
        </w:rPr>
        <w:t>汇总</w:t>
      </w:r>
      <w:r w:rsidRPr="00447A8B">
        <w:rPr>
          <w:rFonts w:ascii="宋体" w:hAnsi="宋体"/>
          <w:snapToGrid w:val="0"/>
          <w:kern w:val="0"/>
          <w:sz w:val="18"/>
          <w:szCs w:val="18"/>
          <w:lang w:bidi="ar"/>
        </w:rPr>
        <w:t>说明：</w:t>
      </w:r>
      <w:r w:rsidRPr="00447A8B">
        <w:rPr>
          <w:rFonts w:ascii="宋体" w:hAnsi="宋体" w:hint="eastAsia"/>
          <w:snapToGrid w:val="0"/>
          <w:kern w:val="0"/>
          <w:sz w:val="18"/>
          <w:szCs w:val="18"/>
          <w:lang w:bidi="ar"/>
        </w:rPr>
        <w:t>（1）</w:t>
      </w:r>
      <w:r w:rsidRPr="00447A8B">
        <w:rPr>
          <w:rFonts w:ascii="宋体" w:hAnsi="宋体"/>
          <w:snapToGrid w:val="0"/>
          <w:kern w:val="0"/>
          <w:sz w:val="18"/>
          <w:szCs w:val="18"/>
          <w:lang w:bidi="ar"/>
        </w:rPr>
        <w:t>规划基准年2015年，规划期为2016—2020年；</w:t>
      </w:r>
      <w:r w:rsidRPr="00447A8B">
        <w:rPr>
          <w:rFonts w:ascii="宋体" w:hAnsi="宋体" w:hint="eastAsia"/>
          <w:snapToGrid w:val="0"/>
          <w:kern w:val="0"/>
          <w:sz w:val="18"/>
          <w:szCs w:val="18"/>
          <w:lang w:bidi="ar"/>
        </w:rPr>
        <w:t>（2）</w:t>
      </w:r>
      <w:r w:rsidRPr="00447A8B">
        <w:rPr>
          <w:rFonts w:ascii="宋体" w:hAnsi="宋体"/>
          <w:snapToGrid w:val="0"/>
          <w:kern w:val="0"/>
          <w:sz w:val="18"/>
          <w:szCs w:val="18"/>
          <w:lang w:bidi="ar"/>
        </w:rPr>
        <w:t>规划河流共有36条，</w:t>
      </w:r>
      <w:r w:rsidRPr="00447A8B">
        <w:rPr>
          <w:rFonts w:ascii="宋体" w:hAnsi="宋体" w:hint="eastAsia"/>
          <w:snapToGrid w:val="0"/>
          <w:kern w:val="0"/>
          <w:sz w:val="18"/>
          <w:szCs w:val="18"/>
          <w:lang w:bidi="ar"/>
        </w:rPr>
        <w:t>重庆境内</w:t>
      </w:r>
      <w:r w:rsidRPr="00447A8B">
        <w:rPr>
          <w:rFonts w:ascii="宋体" w:hAnsi="宋体"/>
          <w:snapToGrid w:val="0"/>
          <w:kern w:val="0"/>
          <w:sz w:val="18"/>
          <w:szCs w:val="18"/>
          <w:lang w:bidi="ar"/>
        </w:rPr>
        <w:t>河道总长</w:t>
      </w:r>
      <w:r w:rsidRPr="00447A8B">
        <w:rPr>
          <w:rFonts w:ascii="宋体" w:hAnsi="宋体" w:hint="eastAsia"/>
          <w:snapToGrid w:val="0"/>
          <w:kern w:val="0"/>
          <w:sz w:val="18"/>
          <w:szCs w:val="18"/>
          <w:lang w:bidi="ar"/>
        </w:rPr>
        <w:t>3004.42公里，规划重要河道2899.69公里；（3）规划采砂分区共664处，总长2698.85</w:t>
      </w:r>
      <w:r w:rsidRPr="00447A8B">
        <w:rPr>
          <w:rFonts w:ascii="宋体" w:hAnsi="宋体"/>
          <w:snapToGrid w:val="0"/>
          <w:kern w:val="0"/>
          <w:sz w:val="18"/>
          <w:szCs w:val="18"/>
          <w:lang w:bidi="ar"/>
        </w:rPr>
        <w:t>公里</w:t>
      </w:r>
      <w:r w:rsidRPr="00447A8B">
        <w:rPr>
          <w:rFonts w:ascii="宋体" w:hAnsi="宋体" w:hint="eastAsia"/>
          <w:snapToGrid w:val="0"/>
          <w:kern w:val="0"/>
          <w:sz w:val="18"/>
          <w:szCs w:val="18"/>
          <w:lang w:bidi="ar"/>
        </w:rPr>
        <w:t>（其中：禁采区345处1481.54公里，保留区156处643.34公里，可采区163处573.97</w:t>
      </w:r>
      <w:r w:rsidRPr="00447A8B">
        <w:rPr>
          <w:rFonts w:ascii="宋体" w:hAnsi="宋体"/>
          <w:snapToGrid w:val="0"/>
          <w:kern w:val="0"/>
          <w:sz w:val="18"/>
          <w:szCs w:val="18"/>
          <w:lang w:bidi="ar"/>
        </w:rPr>
        <w:t>公里</w:t>
      </w:r>
      <w:r w:rsidRPr="00447A8B">
        <w:rPr>
          <w:rFonts w:ascii="宋体" w:hAnsi="宋体" w:hint="eastAsia"/>
          <w:snapToGrid w:val="0"/>
          <w:kern w:val="0"/>
          <w:sz w:val="18"/>
          <w:szCs w:val="18"/>
          <w:lang w:bidi="ar"/>
        </w:rPr>
        <w:t>）；（4）无砂河段200.84公里</w:t>
      </w:r>
      <w:r w:rsidRPr="00447A8B">
        <w:rPr>
          <w:rFonts w:ascii="宋体" w:hAnsi="宋体"/>
          <w:snapToGrid w:val="0"/>
          <w:kern w:val="0"/>
          <w:sz w:val="18"/>
          <w:szCs w:val="18"/>
          <w:lang w:bidi="ar"/>
        </w:rPr>
        <w:t>；</w:t>
      </w:r>
      <w:r w:rsidRPr="00447A8B">
        <w:rPr>
          <w:rFonts w:ascii="宋体" w:hAnsi="宋体" w:hint="eastAsia"/>
          <w:snapToGrid w:val="0"/>
          <w:kern w:val="0"/>
          <w:sz w:val="18"/>
          <w:szCs w:val="18"/>
          <w:lang w:bidi="ar"/>
        </w:rPr>
        <w:t>（5）</w:t>
      </w:r>
      <w:r w:rsidRPr="00447A8B">
        <w:rPr>
          <w:rFonts w:ascii="宋体" w:hAnsi="宋体"/>
          <w:snapToGrid w:val="0"/>
          <w:kern w:val="0"/>
          <w:sz w:val="18"/>
          <w:szCs w:val="18"/>
          <w:lang w:bidi="ar"/>
        </w:rPr>
        <w:t>可采面积</w:t>
      </w:r>
      <w:r w:rsidRPr="00447A8B">
        <w:rPr>
          <w:rFonts w:ascii="宋体" w:hAnsi="宋体" w:hint="eastAsia"/>
          <w:snapToGrid w:val="0"/>
          <w:kern w:val="0"/>
          <w:sz w:val="18"/>
          <w:szCs w:val="18"/>
          <w:lang w:bidi="ar"/>
        </w:rPr>
        <w:t>68.88平方公里；（6）</w:t>
      </w:r>
      <w:r w:rsidRPr="00447A8B">
        <w:rPr>
          <w:rFonts w:ascii="宋体" w:hAnsi="宋体"/>
          <w:snapToGrid w:val="0"/>
          <w:kern w:val="0"/>
          <w:sz w:val="18"/>
          <w:szCs w:val="18"/>
          <w:lang w:bidi="ar"/>
        </w:rPr>
        <w:t>规划期内开采控制总量为</w:t>
      </w:r>
      <w:r w:rsidRPr="00447A8B">
        <w:rPr>
          <w:rFonts w:ascii="宋体" w:hAnsi="宋体" w:hint="eastAsia"/>
          <w:snapToGrid w:val="0"/>
          <w:kern w:val="0"/>
          <w:sz w:val="18"/>
          <w:szCs w:val="18"/>
          <w:lang w:bidi="ar"/>
        </w:rPr>
        <w:t>3225.85</w:t>
      </w:r>
      <w:r w:rsidRPr="00447A8B">
        <w:rPr>
          <w:rFonts w:ascii="宋体" w:hAnsi="宋体"/>
          <w:snapToGrid w:val="0"/>
          <w:kern w:val="0"/>
          <w:sz w:val="18"/>
          <w:szCs w:val="18"/>
          <w:lang w:bidi="ar"/>
        </w:rPr>
        <w:t>万吨</w:t>
      </w:r>
      <w:r w:rsidRPr="00447A8B">
        <w:rPr>
          <w:rFonts w:ascii="宋体" w:hAnsi="宋体" w:hint="eastAsia"/>
          <w:snapToGrid w:val="0"/>
          <w:kern w:val="0"/>
          <w:sz w:val="18"/>
          <w:szCs w:val="18"/>
          <w:lang w:bidi="ar"/>
        </w:rPr>
        <w:t>，</w:t>
      </w:r>
      <w:r w:rsidRPr="00447A8B">
        <w:rPr>
          <w:rFonts w:ascii="宋体" w:hAnsi="宋体"/>
          <w:snapToGrid w:val="0"/>
          <w:kern w:val="0"/>
          <w:sz w:val="18"/>
          <w:szCs w:val="18"/>
          <w:lang w:bidi="ar"/>
        </w:rPr>
        <w:t>年度控制采砂量</w:t>
      </w:r>
      <w:r w:rsidRPr="00447A8B">
        <w:rPr>
          <w:rFonts w:ascii="宋体" w:hAnsi="宋体" w:hint="eastAsia"/>
          <w:snapToGrid w:val="0"/>
          <w:kern w:val="0"/>
          <w:sz w:val="18"/>
          <w:szCs w:val="18"/>
          <w:lang w:bidi="ar"/>
        </w:rPr>
        <w:t>645.17</w:t>
      </w:r>
      <w:r w:rsidRPr="00447A8B">
        <w:rPr>
          <w:rFonts w:ascii="宋体" w:hAnsi="宋体"/>
          <w:snapToGrid w:val="0"/>
          <w:kern w:val="0"/>
          <w:sz w:val="18"/>
          <w:szCs w:val="18"/>
          <w:lang w:bidi="ar"/>
        </w:rPr>
        <w:t>万吨。</w:t>
      </w:r>
    </w:p>
    <w:p w:rsidR="00951852" w:rsidRPr="00447A8B" w:rsidRDefault="00951852">
      <w:pPr>
        <w:adjustRightInd w:val="0"/>
        <w:snapToGrid w:val="0"/>
        <w:spacing w:line="594" w:lineRule="exact"/>
        <w:jc w:val="left"/>
        <w:rPr>
          <w:rFonts w:ascii="方正仿宋_GBK" w:eastAsia="方正仿宋_GBK" w:hAnsi="宋体" w:cs="宋体"/>
          <w:snapToGrid w:val="0"/>
          <w:kern w:val="0"/>
          <w:sz w:val="32"/>
          <w:szCs w:val="32"/>
          <w:lang w:bidi="ar"/>
        </w:rPr>
      </w:pPr>
    </w:p>
    <w:p w:rsidR="00951852" w:rsidRPr="00447A8B" w:rsidRDefault="00951852">
      <w:pPr>
        <w:adjustRightInd w:val="0"/>
        <w:snapToGrid w:val="0"/>
        <w:spacing w:line="594" w:lineRule="exact"/>
        <w:jc w:val="left"/>
        <w:rPr>
          <w:rFonts w:ascii="方正仿宋_GBK" w:eastAsia="方正仿宋_GBK" w:hAnsi="宋体" w:cs="宋体"/>
          <w:snapToGrid w:val="0"/>
          <w:kern w:val="0"/>
          <w:sz w:val="32"/>
          <w:szCs w:val="32"/>
          <w:lang w:bidi="ar"/>
        </w:rPr>
      </w:pPr>
    </w:p>
    <w:p w:rsidR="00951852" w:rsidRPr="00447A8B" w:rsidRDefault="00951852">
      <w:pPr>
        <w:adjustRightInd w:val="0"/>
        <w:snapToGrid w:val="0"/>
        <w:spacing w:line="594" w:lineRule="exact"/>
        <w:jc w:val="left"/>
        <w:rPr>
          <w:rFonts w:ascii="方正仿宋_GBK" w:eastAsia="方正仿宋_GBK" w:hAnsi="宋体" w:cs="宋体"/>
          <w:snapToGrid w:val="0"/>
          <w:kern w:val="0"/>
          <w:sz w:val="32"/>
          <w:szCs w:val="32"/>
          <w:lang w:bidi="ar"/>
        </w:rPr>
      </w:pPr>
    </w:p>
    <w:p w:rsidR="00951852" w:rsidRPr="00447A8B" w:rsidRDefault="00951852">
      <w:pPr>
        <w:adjustRightInd w:val="0"/>
        <w:snapToGrid w:val="0"/>
        <w:spacing w:line="594" w:lineRule="exact"/>
        <w:jc w:val="left"/>
        <w:rPr>
          <w:rFonts w:ascii="方正仿宋_GBK" w:eastAsia="方正仿宋_GBK" w:hAnsi="宋体" w:cs="宋体"/>
          <w:snapToGrid w:val="0"/>
          <w:kern w:val="0"/>
          <w:sz w:val="32"/>
          <w:szCs w:val="32"/>
          <w:lang w:bidi="ar"/>
        </w:rPr>
      </w:pPr>
    </w:p>
    <w:p w:rsidR="00951852" w:rsidRPr="00447A8B" w:rsidRDefault="00951852"/>
    <w:p w:rsidR="00951852" w:rsidRPr="00447A8B" w:rsidRDefault="00951852">
      <w:pPr>
        <w:spacing w:line="594" w:lineRule="exact"/>
        <w:rPr>
          <w:rFonts w:ascii="方正仿宋_GBK" w:eastAsia="方正仿宋_GBK"/>
          <w:sz w:val="33"/>
          <w:szCs w:val="33"/>
        </w:rPr>
      </w:pPr>
    </w:p>
    <w:sectPr w:rsidR="00951852" w:rsidRPr="00447A8B">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4C" w:rsidRDefault="00562C4C">
      <w:r>
        <w:separator/>
      </w:r>
    </w:p>
  </w:endnote>
  <w:endnote w:type="continuationSeparator" w:id="0">
    <w:p w:rsidR="00562C4C" w:rsidRDefault="005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宋体-方正超大字符集">
    <w:altName w:val="方正书宋_GBK"/>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52" w:rsidRDefault="00FD2DF9">
    <w:pPr>
      <w:pStyle w:val="a6"/>
      <w:framePr w:wrap="around" w:vAnchor="text" w:hAnchor="margin" w:xAlign="outside" w:y="1"/>
      <w:rPr>
        <w:rStyle w:val="aa"/>
        <w:rFonts w:ascii="仿宋_GB2312" w:eastAsia="仿宋_GB2312"/>
        <w:sz w:val="28"/>
        <w:szCs w:val="28"/>
      </w:rPr>
    </w:pPr>
    <w:r>
      <w:rPr>
        <w:rStyle w:val="aa"/>
        <w:rFonts w:ascii="仿宋_GB2312" w:eastAsia="仿宋_GB2312" w:hint="eastAsia"/>
        <w:sz w:val="28"/>
        <w:szCs w:val="28"/>
      </w:rPr>
      <w:t xml:space="preserve">— </w:t>
    </w:r>
    <w:r>
      <w:rPr>
        <w:rStyle w:val="aa"/>
        <w:rFonts w:ascii="仿宋_GB2312" w:eastAsia="仿宋_GB2312" w:hint="eastAsia"/>
        <w:sz w:val="28"/>
        <w:szCs w:val="28"/>
      </w:rPr>
      <w:fldChar w:fldCharType="begin"/>
    </w:r>
    <w:r>
      <w:rPr>
        <w:rStyle w:val="aa"/>
        <w:rFonts w:ascii="仿宋_GB2312" w:eastAsia="仿宋_GB2312" w:hint="eastAsia"/>
        <w:sz w:val="28"/>
        <w:szCs w:val="28"/>
      </w:rPr>
      <w:instrText xml:space="preserve">PAGE  </w:instrText>
    </w:r>
    <w:r>
      <w:rPr>
        <w:rStyle w:val="aa"/>
        <w:rFonts w:ascii="仿宋_GB2312" w:eastAsia="仿宋_GB2312" w:hint="eastAsia"/>
        <w:sz w:val="28"/>
        <w:szCs w:val="28"/>
      </w:rPr>
      <w:fldChar w:fldCharType="separate"/>
    </w:r>
    <w:r w:rsidR="00447A8B">
      <w:rPr>
        <w:rStyle w:val="aa"/>
        <w:rFonts w:ascii="仿宋_GB2312" w:eastAsia="仿宋_GB2312"/>
        <w:noProof/>
        <w:sz w:val="28"/>
        <w:szCs w:val="28"/>
      </w:rPr>
      <w:t>73</w:t>
    </w:r>
    <w:r>
      <w:rPr>
        <w:rStyle w:val="aa"/>
        <w:rFonts w:ascii="仿宋_GB2312" w:eastAsia="仿宋_GB2312" w:hint="eastAsia"/>
        <w:sz w:val="28"/>
        <w:szCs w:val="28"/>
      </w:rPr>
      <w:fldChar w:fldCharType="end"/>
    </w:r>
    <w:r>
      <w:rPr>
        <w:rStyle w:val="aa"/>
        <w:rFonts w:ascii="仿宋_GB2312" w:eastAsia="仿宋_GB2312" w:hint="eastAsia"/>
        <w:sz w:val="28"/>
        <w:szCs w:val="28"/>
      </w:rPr>
      <w:t xml:space="preserve"> —</w:t>
    </w:r>
  </w:p>
  <w:p w:rsidR="00951852" w:rsidRDefault="009518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4C" w:rsidRDefault="00562C4C">
      <w:r>
        <w:separator/>
      </w:r>
    </w:p>
  </w:footnote>
  <w:footnote w:type="continuationSeparator" w:id="0">
    <w:p w:rsidR="00562C4C" w:rsidRDefault="005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1C"/>
    <w:rsid w:val="00001FAE"/>
    <w:rsid w:val="00014009"/>
    <w:rsid w:val="000506C2"/>
    <w:rsid w:val="00060142"/>
    <w:rsid w:val="0006216A"/>
    <w:rsid w:val="0006647E"/>
    <w:rsid w:val="000670F0"/>
    <w:rsid w:val="000B5751"/>
    <w:rsid w:val="000D30F1"/>
    <w:rsid w:val="000E55B5"/>
    <w:rsid w:val="000F3458"/>
    <w:rsid w:val="000F74DC"/>
    <w:rsid w:val="001016BB"/>
    <w:rsid w:val="0011791C"/>
    <w:rsid w:val="00122220"/>
    <w:rsid w:val="001264DC"/>
    <w:rsid w:val="00131936"/>
    <w:rsid w:val="00135A7C"/>
    <w:rsid w:val="00156109"/>
    <w:rsid w:val="00171D32"/>
    <w:rsid w:val="00172ED3"/>
    <w:rsid w:val="00181F31"/>
    <w:rsid w:val="001B6CF3"/>
    <w:rsid w:val="001C05A5"/>
    <w:rsid w:val="001D42F0"/>
    <w:rsid w:val="001E105E"/>
    <w:rsid w:val="001F0D2D"/>
    <w:rsid w:val="001F2277"/>
    <w:rsid w:val="001F6A32"/>
    <w:rsid w:val="002126A6"/>
    <w:rsid w:val="002168A1"/>
    <w:rsid w:val="00233B2A"/>
    <w:rsid w:val="002627A2"/>
    <w:rsid w:val="0026581B"/>
    <w:rsid w:val="002830EC"/>
    <w:rsid w:val="0028316F"/>
    <w:rsid w:val="002871A8"/>
    <w:rsid w:val="002937E5"/>
    <w:rsid w:val="002A5C2F"/>
    <w:rsid w:val="002C1E47"/>
    <w:rsid w:val="0033072D"/>
    <w:rsid w:val="0034666B"/>
    <w:rsid w:val="00357BBF"/>
    <w:rsid w:val="00393786"/>
    <w:rsid w:val="003A031E"/>
    <w:rsid w:val="003A41F9"/>
    <w:rsid w:val="003B449F"/>
    <w:rsid w:val="003C4923"/>
    <w:rsid w:val="003D0290"/>
    <w:rsid w:val="003D2378"/>
    <w:rsid w:val="003D60F2"/>
    <w:rsid w:val="003F368D"/>
    <w:rsid w:val="003F417C"/>
    <w:rsid w:val="003F4E99"/>
    <w:rsid w:val="00400338"/>
    <w:rsid w:val="00403289"/>
    <w:rsid w:val="004110FB"/>
    <w:rsid w:val="00437D7E"/>
    <w:rsid w:val="00447A8B"/>
    <w:rsid w:val="00476B7D"/>
    <w:rsid w:val="004C6B86"/>
    <w:rsid w:val="004D2357"/>
    <w:rsid w:val="004D42BF"/>
    <w:rsid w:val="004D769D"/>
    <w:rsid w:val="004E73D8"/>
    <w:rsid w:val="00536E1B"/>
    <w:rsid w:val="0054531A"/>
    <w:rsid w:val="0055293F"/>
    <w:rsid w:val="0055595A"/>
    <w:rsid w:val="0055724C"/>
    <w:rsid w:val="00562201"/>
    <w:rsid w:val="00562C4C"/>
    <w:rsid w:val="00562D61"/>
    <w:rsid w:val="005B1124"/>
    <w:rsid w:val="005B37A9"/>
    <w:rsid w:val="005E307D"/>
    <w:rsid w:val="006077EB"/>
    <w:rsid w:val="006118E5"/>
    <w:rsid w:val="006125BF"/>
    <w:rsid w:val="006256CF"/>
    <w:rsid w:val="006268DE"/>
    <w:rsid w:val="00660863"/>
    <w:rsid w:val="00686E51"/>
    <w:rsid w:val="00690ACB"/>
    <w:rsid w:val="006A4CCB"/>
    <w:rsid w:val="006B1F38"/>
    <w:rsid w:val="006C5790"/>
    <w:rsid w:val="007126B8"/>
    <w:rsid w:val="007507F5"/>
    <w:rsid w:val="00764831"/>
    <w:rsid w:val="007B13F4"/>
    <w:rsid w:val="007E56BB"/>
    <w:rsid w:val="007F204D"/>
    <w:rsid w:val="00816D08"/>
    <w:rsid w:val="00874B3B"/>
    <w:rsid w:val="00877620"/>
    <w:rsid w:val="008830DD"/>
    <w:rsid w:val="00890ACD"/>
    <w:rsid w:val="00894994"/>
    <w:rsid w:val="00896B01"/>
    <w:rsid w:val="008A314E"/>
    <w:rsid w:val="008A6A2C"/>
    <w:rsid w:val="008D2546"/>
    <w:rsid w:val="008D2A8D"/>
    <w:rsid w:val="008E3C6C"/>
    <w:rsid w:val="009334CC"/>
    <w:rsid w:val="0093647B"/>
    <w:rsid w:val="0094521C"/>
    <w:rsid w:val="00951852"/>
    <w:rsid w:val="00954FB1"/>
    <w:rsid w:val="00975CAC"/>
    <w:rsid w:val="009B5AE2"/>
    <w:rsid w:val="009B7594"/>
    <w:rsid w:val="009E37A6"/>
    <w:rsid w:val="00A37A08"/>
    <w:rsid w:val="00A37C4E"/>
    <w:rsid w:val="00A45A6C"/>
    <w:rsid w:val="00A9394B"/>
    <w:rsid w:val="00A969B2"/>
    <w:rsid w:val="00A97A13"/>
    <w:rsid w:val="00AB4613"/>
    <w:rsid w:val="00AC2559"/>
    <w:rsid w:val="00AD3D73"/>
    <w:rsid w:val="00B03900"/>
    <w:rsid w:val="00B26113"/>
    <w:rsid w:val="00B2678D"/>
    <w:rsid w:val="00B477DF"/>
    <w:rsid w:val="00B52425"/>
    <w:rsid w:val="00B569D4"/>
    <w:rsid w:val="00B67BE6"/>
    <w:rsid w:val="00B902CA"/>
    <w:rsid w:val="00BA0178"/>
    <w:rsid w:val="00BA2C02"/>
    <w:rsid w:val="00BA7385"/>
    <w:rsid w:val="00BB4DA4"/>
    <w:rsid w:val="00BB5265"/>
    <w:rsid w:val="00BD1650"/>
    <w:rsid w:val="00C029EC"/>
    <w:rsid w:val="00C37522"/>
    <w:rsid w:val="00C643D1"/>
    <w:rsid w:val="00C949FB"/>
    <w:rsid w:val="00CA547A"/>
    <w:rsid w:val="00CD1D0D"/>
    <w:rsid w:val="00CF0CE9"/>
    <w:rsid w:val="00D20C8A"/>
    <w:rsid w:val="00D35841"/>
    <w:rsid w:val="00D409D1"/>
    <w:rsid w:val="00D615F6"/>
    <w:rsid w:val="00D66D3B"/>
    <w:rsid w:val="00D715CB"/>
    <w:rsid w:val="00D74833"/>
    <w:rsid w:val="00DA5F2B"/>
    <w:rsid w:val="00DB211C"/>
    <w:rsid w:val="00DB6DE2"/>
    <w:rsid w:val="00DD15C4"/>
    <w:rsid w:val="00E14934"/>
    <w:rsid w:val="00E17C08"/>
    <w:rsid w:val="00E23E38"/>
    <w:rsid w:val="00E4695E"/>
    <w:rsid w:val="00E936D9"/>
    <w:rsid w:val="00E940BA"/>
    <w:rsid w:val="00EB372F"/>
    <w:rsid w:val="00EB54E3"/>
    <w:rsid w:val="00EC2183"/>
    <w:rsid w:val="00EE3EE7"/>
    <w:rsid w:val="00EE4A7D"/>
    <w:rsid w:val="00EF40B8"/>
    <w:rsid w:val="00F0190B"/>
    <w:rsid w:val="00F1131B"/>
    <w:rsid w:val="00F221D5"/>
    <w:rsid w:val="00F326E9"/>
    <w:rsid w:val="00F331B9"/>
    <w:rsid w:val="00F343B5"/>
    <w:rsid w:val="00F379E8"/>
    <w:rsid w:val="00F615C0"/>
    <w:rsid w:val="00F74789"/>
    <w:rsid w:val="00F766A0"/>
    <w:rsid w:val="00FA1A20"/>
    <w:rsid w:val="00FB7722"/>
    <w:rsid w:val="00FD2A06"/>
    <w:rsid w:val="00FD2DF9"/>
    <w:rsid w:val="00FD55D3"/>
    <w:rsid w:val="00FF4852"/>
    <w:rsid w:val="76F7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Normal Table" w:qFormat="1"/>
    <w:lsdException w:name="Balloon Text" w:semiHidden="0"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6"/>
      <w:szCs w:val="16"/>
    </w:rPr>
  </w:style>
  <w:style w:type="paragraph" w:styleId="3">
    <w:name w:val="toc 3"/>
    <w:basedOn w:val="a"/>
    <w:next w:val="a"/>
    <w:qFormat/>
    <w:pPr>
      <w:spacing w:beforeLines="50" w:before="50" w:afterLines="50" w:after="50"/>
      <w:ind w:left="420"/>
      <w:jc w:val="left"/>
    </w:pPr>
    <w:rPr>
      <w:rFonts w:ascii="Calibri" w:eastAsia="宋体" w:hAnsi="Calibri" w:cs="Times New Roman"/>
      <w:szCs w:val="20"/>
    </w:rPr>
  </w:style>
  <w:style w:type="paragraph" w:styleId="a4">
    <w:name w:val="Date"/>
    <w:basedOn w:val="a"/>
    <w:next w:val="a"/>
    <w:link w:val="Char0"/>
    <w:qFormat/>
    <w:pPr>
      <w:ind w:leftChars="2500" w:left="100"/>
    </w:pPr>
    <w:rPr>
      <w:rFonts w:ascii="Times New Roman" w:eastAsia="宋体" w:hAnsi="Times New Roman" w:cs="Times New Roman"/>
      <w:lang w:val="zh-CN"/>
    </w:rPr>
  </w:style>
  <w:style w:type="paragraph" w:styleId="a5">
    <w:name w:val="Balloon Text"/>
    <w:basedOn w:val="a"/>
    <w:link w:val="Char1"/>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500" w:lineRule="exact"/>
    </w:pPr>
    <w:rPr>
      <w:rFonts w:ascii="黑体" w:eastAsia="黑体" w:hAnsi="Times New Roman" w:cs="Times New Roman"/>
      <w:b/>
      <w:sz w:val="24"/>
      <w:szCs w:val="24"/>
    </w:rPr>
  </w:style>
  <w:style w:type="paragraph" w:styleId="2">
    <w:name w:val="toc 2"/>
    <w:basedOn w:val="a"/>
    <w:next w:val="a"/>
    <w:qFormat/>
    <w:pPr>
      <w:tabs>
        <w:tab w:val="right" w:leader="dot" w:pos="8296"/>
      </w:tabs>
      <w:spacing w:line="500" w:lineRule="exact"/>
      <w:ind w:leftChars="100" w:left="210"/>
    </w:pPr>
    <w:rPr>
      <w:rFonts w:ascii="宋体" w:eastAsia="宋体" w:hAnsi="宋体" w:cs="Times New Roman"/>
      <w:sz w:val="24"/>
      <w:szCs w:val="24"/>
    </w:rPr>
  </w:style>
  <w:style w:type="paragraph" w:styleId="a8">
    <w:name w:val="Normal (Web)"/>
    <w:basedOn w:val="a"/>
    <w:qFormat/>
    <w:rPr>
      <w:rFonts w:ascii="Times New Roman" w:eastAsia="宋体" w:hAnsi="Times New Roman" w:cs="Times New Roman"/>
      <w:sz w:val="24"/>
    </w:rPr>
  </w:style>
  <w:style w:type="table" w:styleId="a9">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nhideWhenUsed/>
    <w:qFormat/>
  </w:style>
  <w:style w:type="character" w:styleId="ab">
    <w:name w:val="FollowedHyperlink"/>
    <w:uiPriority w:val="99"/>
    <w:unhideWhenUsed/>
    <w:qFormat/>
    <w:rPr>
      <w:color w:val="954F72"/>
      <w:u w:val="single"/>
    </w:rPr>
  </w:style>
  <w:style w:type="character" w:styleId="ac">
    <w:name w:val="Hyperlink"/>
    <w:uiPriority w:val="99"/>
    <w:qFormat/>
    <w:rPr>
      <w:color w:val="0000FF"/>
      <w:u w:val="single"/>
    </w:rPr>
  </w:style>
  <w:style w:type="character" w:customStyle="1" w:styleId="1Char">
    <w:name w:val="标题 1 Char"/>
    <w:basedOn w:val="a0"/>
    <w:link w:val="1"/>
    <w:uiPriority w:val="9"/>
    <w:qFormat/>
    <w:rPr>
      <w:b/>
      <w:bCs/>
      <w:kern w:val="44"/>
      <w:sz w:val="44"/>
      <w:szCs w:val="44"/>
    </w:rPr>
  </w:style>
  <w:style w:type="paragraph" w:styleId="ad">
    <w:name w:val="No Spacing"/>
    <w:uiPriority w:val="1"/>
    <w:qFormat/>
    <w:pPr>
      <w:widowControl w:val="0"/>
      <w:jc w:val="both"/>
    </w:pPr>
    <w:rPr>
      <w:kern w:val="2"/>
      <w:sz w:val="21"/>
      <w:szCs w:val="22"/>
    </w:rPr>
  </w:style>
  <w:style w:type="paragraph" w:styleId="ae">
    <w:name w:val="List Paragraph"/>
    <w:basedOn w:val="a"/>
    <w:uiPriority w:val="34"/>
    <w:qFormat/>
    <w:pPr>
      <w:ind w:firstLineChars="200" w:firstLine="420"/>
    </w:pPr>
  </w:style>
  <w:style w:type="character" w:customStyle="1" w:styleId="Char1">
    <w:name w:val="批注框文本 Char"/>
    <w:basedOn w:val="a0"/>
    <w:link w:val="a5"/>
    <w:qFormat/>
    <w:rPr>
      <w:sz w:val="18"/>
      <w:szCs w:val="18"/>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font61">
    <w:name w:val="font61"/>
    <w:qFormat/>
    <w:rPr>
      <w:rFonts w:ascii="Times New Roman" w:hAnsi="Times New Roman" w:cs="Times New Roman" w:hint="default"/>
      <w:b/>
      <w:color w:val="000000"/>
      <w:sz w:val="22"/>
      <w:szCs w:val="22"/>
      <w:u w:val="none"/>
      <w:vertAlign w:val="superscript"/>
    </w:rPr>
  </w:style>
  <w:style w:type="character" w:customStyle="1" w:styleId="font91">
    <w:name w:val="font91"/>
    <w:qFormat/>
    <w:rPr>
      <w:rFonts w:ascii="Times New Roman" w:hAnsi="Times New Roman" w:cs="Times New Roman" w:hint="default"/>
      <w:b/>
      <w:color w:val="000000"/>
      <w:sz w:val="21"/>
      <w:szCs w:val="21"/>
      <w:u w:val="none"/>
      <w:vertAlign w:val="superscript"/>
    </w:rPr>
  </w:style>
  <w:style w:type="character" w:customStyle="1" w:styleId="font71">
    <w:name w:val="font71"/>
    <w:qFormat/>
    <w:rPr>
      <w:rFonts w:ascii="宋体" w:eastAsia="宋体" w:hAnsi="宋体" w:cs="宋体" w:hint="eastAsia"/>
      <w:b/>
      <w:color w:val="000000"/>
      <w:sz w:val="21"/>
      <w:szCs w:val="21"/>
      <w:u w:val="none"/>
    </w:rPr>
  </w:style>
  <w:style w:type="character" w:customStyle="1" w:styleId="font11">
    <w:name w:val="font11"/>
    <w:qFormat/>
    <w:rPr>
      <w:rFonts w:ascii="Times New Roman" w:hAnsi="Times New Roman" w:cs="Times New Roman" w:hint="default"/>
      <w:b/>
      <w:color w:val="000000"/>
      <w:sz w:val="22"/>
      <w:szCs w:val="22"/>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31">
    <w:name w:val="font31"/>
    <w:qFormat/>
    <w:rPr>
      <w:rFonts w:ascii="宋体" w:eastAsia="宋体" w:hAnsi="宋体" w:cs="宋体" w:hint="eastAsia"/>
      <w:color w:val="FF0000"/>
      <w:sz w:val="21"/>
      <w:szCs w:val="21"/>
      <w:u w:val="none"/>
    </w:rPr>
  </w:style>
  <w:style w:type="character" w:customStyle="1" w:styleId="font141">
    <w:name w:val="font141"/>
    <w:qFormat/>
    <w:rPr>
      <w:rFonts w:ascii="Times New Roman" w:hAnsi="Times New Roman" w:cs="Times New Roman" w:hint="default"/>
      <w:b/>
      <w:color w:val="000000"/>
      <w:sz w:val="22"/>
      <w:szCs w:val="22"/>
      <w:u w:val="none"/>
      <w:vertAlign w:val="superscript"/>
    </w:rPr>
  </w:style>
  <w:style w:type="character" w:customStyle="1" w:styleId="Char">
    <w:name w:val="文档结构图 Char"/>
    <w:link w:val="a3"/>
    <w:qFormat/>
    <w:rPr>
      <w:rFonts w:ascii="宋体"/>
      <w:sz w:val="16"/>
      <w:szCs w:val="16"/>
    </w:rPr>
  </w:style>
  <w:style w:type="character" w:customStyle="1" w:styleId="3CharCharCharChar">
    <w:name w:val="标题 3 Char Char Char Char"/>
    <w:qFormat/>
    <w:rPr>
      <w:rFonts w:ascii="Times New Roman" w:eastAsia="宋体" w:hAnsi="Times New Roman"/>
      <w:b/>
      <w:bCs/>
      <w:kern w:val="2"/>
      <w:sz w:val="28"/>
      <w:szCs w:val="24"/>
      <w:lang w:val="en-US" w:eastAsia="zh-CN" w:bidi="ar-SA"/>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font121">
    <w:name w:val="font121"/>
    <w:qFormat/>
    <w:rPr>
      <w:rFonts w:ascii="Times New Roman" w:hAnsi="Times New Roman" w:cs="Times New Roman" w:hint="default"/>
      <w:b/>
      <w:color w:val="000000"/>
      <w:sz w:val="21"/>
      <w:szCs w:val="21"/>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1">
    <w:name w:val="font111"/>
    <w:qFormat/>
    <w:rPr>
      <w:rFonts w:ascii="Times New Roman" w:hAnsi="Times New Roman" w:cs="Times New Roman" w:hint="default"/>
      <w:b/>
      <w:color w:val="000000"/>
      <w:sz w:val="22"/>
      <w:szCs w:val="22"/>
      <w:u w:val="none"/>
      <w:vertAlign w:val="superscript"/>
    </w:rPr>
  </w:style>
  <w:style w:type="character" w:customStyle="1" w:styleId="font12">
    <w:name w:val="font12"/>
    <w:qFormat/>
    <w:rPr>
      <w:rFonts w:ascii="宋体" w:eastAsia="宋体" w:hAnsi="宋体" w:cs="宋体" w:hint="eastAsia"/>
      <w:b/>
      <w:color w:val="000000"/>
      <w:sz w:val="21"/>
      <w:szCs w:val="21"/>
      <w:u w:val="none"/>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131">
    <w:name w:val="font131"/>
    <w:qFormat/>
    <w:rPr>
      <w:rFonts w:ascii="Times New Roman" w:hAnsi="Times New Roman" w:cs="Times New Roman" w:hint="default"/>
      <w:color w:val="000000"/>
      <w:sz w:val="21"/>
      <w:szCs w:val="21"/>
      <w:u w:val="none"/>
    </w:rPr>
  </w:style>
  <w:style w:type="character" w:customStyle="1" w:styleId="Char10">
    <w:name w:val="文档结构图 Char1"/>
    <w:basedOn w:val="a0"/>
    <w:uiPriority w:val="99"/>
    <w:semiHidden/>
    <w:qFormat/>
    <w:rPr>
      <w:rFonts w:ascii="宋体" w:eastAsia="宋体"/>
      <w:sz w:val="18"/>
      <w:szCs w:val="18"/>
    </w:rPr>
  </w:style>
  <w:style w:type="paragraph" w:customStyle="1" w:styleId="Char4">
    <w:name w:val="Char"/>
    <w:basedOn w:val="a"/>
    <w:qFormat/>
    <w:rPr>
      <w:rFonts w:ascii="Times New Roman" w:eastAsia="宋体" w:hAnsi="Times New Roman" w:cs="Times New Roman"/>
      <w:sz w:val="24"/>
      <w:szCs w:val="24"/>
    </w:rPr>
  </w:style>
  <w:style w:type="paragraph" w:customStyle="1" w:styleId="aaaaaaaaa">
    <w:name w:val="aaaaaaaaa正文小四"/>
    <w:basedOn w:val="a"/>
    <w:qFormat/>
    <w:pPr>
      <w:spacing w:line="480" w:lineRule="exact"/>
      <w:ind w:firstLineChars="200" w:firstLine="480"/>
    </w:pPr>
    <w:rPr>
      <w:rFonts w:ascii="Times New Roman" w:eastAsia="宋体" w:hAnsi="Times New Roman" w:cs="Times New Roman"/>
      <w:sz w:val="24"/>
      <w:szCs w:val="20"/>
    </w:rPr>
  </w:style>
  <w:style w:type="character" w:customStyle="1" w:styleId="Char0">
    <w:name w:val="日期 Char"/>
    <w:basedOn w:val="a0"/>
    <w:link w:val="a4"/>
    <w:qFormat/>
    <w:rPr>
      <w:rFonts w:ascii="Times New Roman" w:eastAsia="宋体" w:hAnsi="Times New Roman" w:cs="Times New Roman"/>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Normal Table" w:qFormat="1"/>
    <w:lsdException w:name="Balloon Text" w:semiHidden="0"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6"/>
      <w:szCs w:val="16"/>
    </w:rPr>
  </w:style>
  <w:style w:type="paragraph" w:styleId="3">
    <w:name w:val="toc 3"/>
    <w:basedOn w:val="a"/>
    <w:next w:val="a"/>
    <w:qFormat/>
    <w:pPr>
      <w:spacing w:beforeLines="50" w:before="50" w:afterLines="50" w:after="50"/>
      <w:ind w:left="420"/>
      <w:jc w:val="left"/>
    </w:pPr>
    <w:rPr>
      <w:rFonts w:ascii="Calibri" w:eastAsia="宋体" w:hAnsi="Calibri" w:cs="Times New Roman"/>
      <w:szCs w:val="20"/>
    </w:rPr>
  </w:style>
  <w:style w:type="paragraph" w:styleId="a4">
    <w:name w:val="Date"/>
    <w:basedOn w:val="a"/>
    <w:next w:val="a"/>
    <w:link w:val="Char0"/>
    <w:qFormat/>
    <w:pPr>
      <w:ind w:leftChars="2500" w:left="100"/>
    </w:pPr>
    <w:rPr>
      <w:rFonts w:ascii="Times New Roman" w:eastAsia="宋体" w:hAnsi="Times New Roman" w:cs="Times New Roman"/>
      <w:lang w:val="zh-CN"/>
    </w:rPr>
  </w:style>
  <w:style w:type="paragraph" w:styleId="a5">
    <w:name w:val="Balloon Text"/>
    <w:basedOn w:val="a"/>
    <w:link w:val="Char1"/>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500" w:lineRule="exact"/>
    </w:pPr>
    <w:rPr>
      <w:rFonts w:ascii="黑体" w:eastAsia="黑体" w:hAnsi="Times New Roman" w:cs="Times New Roman"/>
      <w:b/>
      <w:sz w:val="24"/>
      <w:szCs w:val="24"/>
    </w:rPr>
  </w:style>
  <w:style w:type="paragraph" w:styleId="2">
    <w:name w:val="toc 2"/>
    <w:basedOn w:val="a"/>
    <w:next w:val="a"/>
    <w:qFormat/>
    <w:pPr>
      <w:tabs>
        <w:tab w:val="right" w:leader="dot" w:pos="8296"/>
      </w:tabs>
      <w:spacing w:line="500" w:lineRule="exact"/>
      <w:ind w:leftChars="100" w:left="210"/>
    </w:pPr>
    <w:rPr>
      <w:rFonts w:ascii="宋体" w:eastAsia="宋体" w:hAnsi="宋体" w:cs="Times New Roman"/>
      <w:sz w:val="24"/>
      <w:szCs w:val="24"/>
    </w:rPr>
  </w:style>
  <w:style w:type="paragraph" w:styleId="a8">
    <w:name w:val="Normal (Web)"/>
    <w:basedOn w:val="a"/>
    <w:qFormat/>
    <w:rPr>
      <w:rFonts w:ascii="Times New Roman" w:eastAsia="宋体" w:hAnsi="Times New Roman" w:cs="Times New Roman"/>
      <w:sz w:val="24"/>
    </w:rPr>
  </w:style>
  <w:style w:type="table" w:styleId="a9">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nhideWhenUsed/>
    <w:qFormat/>
  </w:style>
  <w:style w:type="character" w:styleId="ab">
    <w:name w:val="FollowedHyperlink"/>
    <w:uiPriority w:val="99"/>
    <w:unhideWhenUsed/>
    <w:qFormat/>
    <w:rPr>
      <w:color w:val="954F72"/>
      <w:u w:val="single"/>
    </w:rPr>
  </w:style>
  <w:style w:type="character" w:styleId="ac">
    <w:name w:val="Hyperlink"/>
    <w:uiPriority w:val="99"/>
    <w:qFormat/>
    <w:rPr>
      <w:color w:val="0000FF"/>
      <w:u w:val="single"/>
    </w:rPr>
  </w:style>
  <w:style w:type="character" w:customStyle="1" w:styleId="1Char">
    <w:name w:val="标题 1 Char"/>
    <w:basedOn w:val="a0"/>
    <w:link w:val="1"/>
    <w:uiPriority w:val="9"/>
    <w:qFormat/>
    <w:rPr>
      <w:b/>
      <w:bCs/>
      <w:kern w:val="44"/>
      <w:sz w:val="44"/>
      <w:szCs w:val="44"/>
    </w:rPr>
  </w:style>
  <w:style w:type="paragraph" w:styleId="ad">
    <w:name w:val="No Spacing"/>
    <w:uiPriority w:val="1"/>
    <w:qFormat/>
    <w:pPr>
      <w:widowControl w:val="0"/>
      <w:jc w:val="both"/>
    </w:pPr>
    <w:rPr>
      <w:kern w:val="2"/>
      <w:sz w:val="21"/>
      <w:szCs w:val="22"/>
    </w:rPr>
  </w:style>
  <w:style w:type="paragraph" w:styleId="ae">
    <w:name w:val="List Paragraph"/>
    <w:basedOn w:val="a"/>
    <w:uiPriority w:val="34"/>
    <w:qFormat/>
    <w:pPr>
      <w:ind w:firstLineChars="200" w:firstLine="420"/>
    </w:pPr>
  </w:style>
  <w:style w:type="character" w:customStyle="1" w:styleId="Char1">
    <w:name w:val="批注框文本 Char"/>
    <w:basedOn w:val="a0"/>
    <w:link w:val="a5"/>
    <w:qFormat/>
    <w:rPr>
      <w:sz w:val="18"/>
      <w:szCs w:val="18"/>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font61">
    <w:name w:val="font61"/>
    <w:qFormat/>
    <w:rPr>
      <w:rFonts w:ascii="Times New Roman" w:hAnsi="Times New Roman" w:cs="Times New Roman" w:hint="default"/>
      <w:b/>
      <w:color w:val="000000"/>
      <w:sz w:val="22"/>
      <w:szCs w:val="22"/>
      <w:u w:val="none"/>
      <w:vertAlign w:val="superscript"/>
    </w:rPr>
  </w:style>
  <w:style w:type="character" w:customStyle="1" w:styleId="font91">
    <w:name w:val="font91"/>
    <w:qFormat/>
    <w:rPr>
      <w:rFonts w:ascii="Times New Roman" w:hAnsi="Times New Roman" w:cs="Times New Roman" w:hint="default"/>
      <w:b/>
      <w:color w:val="000000"/>
      <w:sz w:val="21"/>
      <w:szCs w:val="21"/>
      <w:u w:val="none"/>
      <w:vertAlign w:val="superscript"/>
    </w:rPr>
  </w:style>
  <w:style w:type="character" w:customStyle="1" w:styleId="font71">
    <w:name w:val="font71"/>
    <w:qFormat/>
    <w:rPr>
      <w:rFonts w:ascii="宋体" w:eastAsia="宋体" w:hAnsi="宋体" w:cs="宋体" w:hint="eastAsia"/>
      <w:b/>
      <w:color w:val="000000"/>
      <w:sz w:val="21"/>
      <w:szCs w:val="21"/>
      <w:u w:val="none"/>
    </w:rPr>
  </w:style>
  <w:style w:type="character" w:customStyle="1" w:styleId="font11">
    <w:name w:val="font11"/>
    <w:qFormat/>
    <w:rPr>
      <w:rFonts w:ascii="Times New Roman" w:hAnsi="Times New Roman" w:cs="Times New Roman" w:hint="default"/>
      <w:b/>
      <w:color w:val="000000"/>
      <w:sz w:val="22"/>
      <w:szCs w:val="22"/>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31">
    <w:name w:val="font31"/>
    <w:qFormat/>
    <w:rPr>
      <w:rFonts w:ascii="宋体" w:eastAsia="宋体" w:hAnsi="宋体" w:cs="宋体" w:hint="eastAsia"/>
      <w:color w:val="FF0000"/>
      <w:sz w:val="21"/>
      <w:szCs w:val="21"/>
      <w:u w:val="none"/>
    </w:rPr>
  </w:style>
  <w:style w:type="character" w:customStyle="1" w:styleId="font141">
    <w:name w:val="font141"/>
    <w:qFormat/>
    <w:rPr>
      <w:rFonts w:ascii="Times New Roman" w:hAnsi="Times New Roman" w:cs="Times New Roman" w:hint="default"/>
      <w:b/>
      <w:color w:val="000000"/>
      <w:sz w:val="22"/>
      <w:szCs w:val="22"/>
      <w:u w:val="none"/>
      <w:vertAlign w:val="superscript"/>
    </w:rPr>
  </w:style>
  <w:style w:type="character" w:customStyle="1" w:styleId="Char">
    <w:name w:val="文档结构图 Char"/>
    <w:link w:val="a3"/>
    <w:qFormat/>
    <w:rPr>
      <w:rFonts w:ascii="宋体"/>
      <w:sz w:val="16"/>
      <w:szCs w:val="16"/>
    </w:rPr>
  </w:style>
  <w:style w:type="character" w:customStyle="1" w:styleId="3CharCharCharChar">
    <w:name w:val="标题 3 Char Char Char Char"/>
    <w:qFormat/>
    <w:rPr>
      <w:rFonts w:ascii="Times New Roman" w:eastAsia="宋体" w:hAnsi="Times New Roman"/>
      <w:b/>
      <w:bCs/>
      <w:kern w:val="2"/>
      <w:sz w:val="28"/>
      <w:szCs w:val="24"/>
      <w:lang w:val="en-US" w:eastAsia="zh-CN" w:bidi="ar-SA"/>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font121">
    <w:name w:val="font121"/>
    <w:qFormat/>
    <w:rPr>
      <w:rFonts w:ascii="Times New Roman" w:hAnsi="Times New Roman" w:cs="Times New Roman" w:hint="default"/>
      <w:b/>
      <w:color w:val="000000"/>
      <w:sz w:val="21"/>
      <w:szCs w:val="21"/>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1">
    <w:name w:val="font111"/>
    <w:qFormat/>
    <w:rPr>
      <w:rFonts w:ascii="Times New Roman" w:hAnsi="Times New Roman" w:cs="Times New Roman" w:hint="default"/>
      <w:b/>
      <w:color w:val="000000"/>
      <w:sz w:val="22"/>
      <w:szCs w:val="22"/>
      <w:u w:val="none"/>
      <w:vertAlign w:val="superscript"/>
    </w:rPr>
  </w:style>
  <w:style w:type="character" w:customStyle="1" w:styleId="font12">
    <w:name w:val="font12"/>
    <w:qFormat/>
    <w:rPr>
      <w:rFonts w:ascii="宋体" w:eastAsia="宋体" w:hAnsi="宋体" w:cs="宋体" w:hint="eastAsia"/>
      <w:b/>
      <w:color w:val="000000"/>
      <w:sz w:val="21"/>
      <w:szCs w:val="21"/>
      <w:u w:val="none"/>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131">
    <w:name w:val="font131"/>
    <w:qFormat/>
    <w:rPr>
      <w:rFonts w:ascii="Times New Roman" w:hAnsi="Times New Roman" w:cs="Times New Roman" w:hint="default"/>
      <w:color w:val="000000"/>
      <w:sz w:val="21"/>
      <w:szCs w:val="21"/>
      <w:u w:val="none"/>
    </w:rPr>
  </w:style>
  <w:style w:type="character" w:customStyle="1" w:styleId="Char10">
    <w:name w:val="文档结构图 Char1"/>
    <w:basedOn w:val="a0"/>
    <w:uiPriority w:val="99"/>
    <w:semiHidden/>
    <w:qFormat/>
    <w:rPr>
      <w:rFonts w:ascii="宋体" w:eastAsia="宋体"/>
      <w:sz w:val="18"/>
      <w:szCs w:val="18"/>
    </w:rPr>
  </w:style>
  <w:style w:type="paragraph" w:customStyle="1" w:styleId="Char4">
    <w:name w:val="Char"/>
    <w:basedOn w:val="a"/>
    <w:qFormat/>
    <w:rPr>
      <w:rFonts w:ascii="Times New Roman" w:eastAsia="宋体" w:hAnsi="Times New Roman" w:cs="Times New Roman"/>
      <w:sz w:val="24"/>
      <w:szCs w:val="24"/>
    </w:rPr>
  </w:style>
  <w:style w:type="paragraph" w:customStyle="1" w:styleId="aaaaaaaaa">
    <w:name w:val="aaaaaaaaa正文小四"/>
    <w:basedOn w:val="a"/>
    <w:qFormat/>
    <w:pPr>
      <w:spacing w:line="480" w:lineRule="exact"/>
      <w:ind w:firstLineChars="200" w:firstLine="480"/>
    </w:pPr>
    <w:rPr>
      <w:rFonts w:ascii="Times New Roman" w:eastAsia="宋体" w:hAnsi="Times New Roman" w:cs="Times New Roman"/>
      <w:sz w:val="24"/>
      <w:szCs w:val="20"/>
    </w:rPr>
  </w:style>
  <w:style w:type="character" w:customStyle="1" w:styleId="Char0">
    <w:name w:val="日期 Char"/>
    <w:basedOn w:val="a0"/>
    <w:link w:val="a4"/>
    <w:qFormat/>
    <w:rPr>
      <w:rFonts w:ascii="Times New Roman" w:eastAsia="宋体" w:hAnsi="Times New Roman" w:cs="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73</Pages>
  <Words>7379</Words>
  <Characters>42062</Characters>
  <Application>Microsoft Office Word</Application>
  <DocSecurity>0</DocSecurity>
  <Lines>350</Lines>
  <Paragraphs>98</Paragraphs>
  <ScaleCrop>false</ScaleCrop>
  <Company>Sky123.Org</Company>
  <LinksUpToDate>false</LinksUpToDate>
  <CharactersWithSpaces>49343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洪波</dc:creator>
  <cp:lastModifiedBy>刘倩颖</cp:lastModifiedBy>
  <cp:revision>12</cp:revision>
  <cp:lastPrinted>2017-11-21T11:31:00Z</cp:lastPrinted>
  <dcterms:created xsi:type="dcterms:W3CDTF">2017-11-21T11:31:00Z</dcterms:created>
  <dcterms:modified xsi:type="dcterms:W3CDTF">2022-01-05T08:40:00Z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